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6D4812" w14:textId="7847A6CF" w:rsidR="000776AF" w:rsidRPr="00314CB5" w:rsidRDefault="00AB0A6F" w:rsidP="008E09BA">
      <w:pPr>
        <w:tabs>
          <w:tab w:val="center" w:pos="4823"/>
          <w:tab w:val="right" w:pos="9542"/>
        </w:tabs>
        <w:spacing w:after="151" w:line="259" w:lineRule="auto"/>
        <w:ind w:left="0" w:firstLine="0"/>
        <w:jc w:val="left"/>
        <w:rPr>
          <w:rFonts w:ascii="Aptos" w:hAnsi="Aptos"/>
          <w:lang w:val="de-DE"/>
        </w:rPr>
      </w:pPr>
      <w:r w:rsidRPr="008D4A8B">
        <w:rPr>
          <w:sz w:val="16"/>
          <w:lang w:val="de-DE"/>
        </w:rPr>
        <w:tab/>
        <w:t xml:space="preserve"> </w:t>
      </w:r>
      <w:r w:rsidRPr="008D4A8B">
        <w:rPr>
          <w:sz w:val="16"/>
          <w:lang w:val="de-DE"/>
        </w:rPr>
        <w:tab/>
      </w:r>
      <w:r w:rsidRPr="00314CB5">
        <w:rPr>
          <w:rFonts w:ascii="Aptos" w:hAnsi="Aptos"/>
          <w:szCs w:val="20"/>
          <w:lang w:val="de-DE"/>
        </w:rPr>
        <w:t>Version</w:t>
      </w:r>
      <w:r w:rsidR="0030193F" w:rsidRPr="00314CB5">
        <w:rPr>
          <w:rFonts w:ascii="Aptos" w:hAnsi="Aptos"/>
          <w:szCs w:val="20"/>
          <w:lang w:val="de-DE"/>
        </w:rPr>
        <w:t xml:space="preserve"> </w:t>
      </w:r>
      <w:r w:rsidR="00826020" w:rsidRPr="00314CB5">
        <w:rPr>
          <w:rFonts w:ascii="Aptos" w:hAnsi="Aptos"/>
          <w:szCs w:val="20"/>
          <w:highlight w:val="yellow"/>
          <w:lang w:val="de-DE"/>
        </w:rPr>
        <w:t>0</w:t>
      </w:r>
      <w:r w:rsidR="00774319" w:rsidRPr="00314CB5">
        <w:rPr>
          <w:rFonts w:ascii="Aptos" w:hAnsi="Aptos"/>
          <w:szCs w:val="20"/>
          <w:highlight w:val="yellow"/>
          <w:lang w:val="de-DE"/>
        </w:rPr>
        <w:t>6</w:t>
      </w:r>
      <w:r w:rsidR="008E09BA" w:rsidRPr="00314CB5">
        <w:rPr>
          <w:rFonts w:ascii="Aptos" w:hAnsi="Aptos"/>
          <w:szCs w:val="20"/>
          <w:highlight w:val="yellow"/>
        </w:rPr>
        <w:t>.202</w:t>
      </w:r>
      <w:r w:rsidR="00826020" w:rsidRPr="00314CB5">
        <w:rPr>
          <w:rFonts w:ascii="Aptos" w:hAnsi="Aptos"/>
          <w:szCs w:val="20"/>
          <w:highlight w:val="yellow"/>
        </w:rPr>
        <w:t>6</w:t>
      </w:r>
    </w:p>
    <w:p w14:paraId="7D72CE60" w14:textId="77777777" w:rsidR="008A12A8" w:rsidRPr="00314CB5" w:rsidRDefault="008A12A8">
      <w:pPr>
        <w:spacing w:after="62" w:line="259" w:lineRule="auto"/>
        <w:ind w:left="0" w:firstLine="0"/>
        <w:jc w:val="left"/>
        <w:rPr>
          <w:rFonts w:ascii="Aptos" w:hAnsi="Aptos"/>
          <w:b/>
          <w:sz w:val="24"/>
          <w:lang w:val="de-DE"/>
        </w:rPr>
      </w:pPr>
    </w:p>
    <w:tbl>
      <w:tblPr>
        <w:tblpPr w:leftFromText="141" w:rightFromText="141" w:vertAnchor="text" w:tblpX="431" w:tblpY="241"/>
        <w:tblW w:w="90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6E6E6"/>
        <w:tblCellMar>
          <w:left w:w="70" w:type="dxa"/>
          <w:right w:w="70" w:type="dxa"/>
        </w:tblCellMar>
        <w:tblLook w:val="0000" w:firstRow="0" w:lastRow="0" w:firstColumn="0" w:lastColumn="0" w:noHBand="0" w:noVBand="0"/>
      </w:tblPr>
      <w:tblGrid>
        <w:gridCol w:w="9010"/>
      </w:tblGrid>
      <w:tr w:rsidR="002208E3" w:rsidRPr="00314CB5" w14:paraId="7CBBC2D5" w14:textId="77777777" w:rsidTr="002D498F">
        <w:trPr>
          <w:trHeight w:val="3048"/>
        </w:trPr>
        <w:tc>
          <w:tcPr>
            <w:tcW w:w="9010" w:type="dxa"/>
            <w:shd w:val="clear" w:color="auto" w:fill="E6E6E6"/>
            <w:vAlign w:val="center"/>
          </w:tcPr>
          <w:p w14:paraId="38643209" w14:textId="77777777" w:rsidR="002208E3" w:rsidRPr="00314CB5" w:rsidRDefault="008A12A8" w:rsidP="0009002C">
            <w:pPr>
              <w:shd w:val="clear" w:color="auto" w:fill="E6E6E6"/>
              <w:spacing w:line="259" w:lineRule="auto"/>
              <w:ind w:left="0"/>
              <w:jc w:val="center"/>
              <w:rPr>
                <w:rFonts w:ascii="Aptos" w:hAnsi="Aptos"/>
                <w:b/>
                <w:sz w:val="28"/>
                <w:szCs w:val="28"/>
                <w:lang w:val="de-DE"/>
              </w:rPr>
            </w:pPr>
            <w:r w:rsidRPr="00314CB5">
              <w:rPr>
                <w:rFonts w:ascii="Aptos" w:hAnsi="Aptos"/>
                <w:b/>
                <w:sz w:val="28"/>
                <w:szCs w:val="28"/>
                <w:lang w:val="de-DE"/>
              </w:rPr>
              <w:t>LEITFADEN</w:t>
            </w:r>
          </w:p>
          <w:p w14:paraId="76E0522A" w14:textId="77777777" w:rsidR="008A12A8" w:rsidRPr="00314CB5" w:rsidRDefault="008A12A8" w:rsidP="0009002C">
            <w:pPr>
              <w:shd w:val="clear" w:color="auto" w:fill="E6E6E6"/>
              <w:spacing w:line="259" w:lineRule="auto"/>
              <w:ind w:left="0" w:firstLine="0"/>
              <w:jc w:val="center"/>
              <w:rPr>
                <w:rFonts w:ascii="Aptos" w:hAnsi="Aptos"/>
                <w:b/>
                <w:sz w:val="28"/>
                <w:szCs w:val="28"/>
                <w:lang w:val="de-DE"/>
              </w:rPr>
            </w:pPr>
            <w:r w:rsidRPr="00314CB5">
              <w:rPr>
                <w:rFonts w:ascii="Aptos" w:hAnsi="Aptos"/>
                <w:b/>
                <w:sz w:val="28"/>
                <w:szCs w:val="28"/>
                <w:lang w:val="de-DE"/>
              </w:rPr>
              <w:t>ZUR</w:t>
            </w:r>
            <w:r w:rsidR="002208E3" w:rsidRPr="00314CB5">
              <w:rPr>
                <w:rFonts w:ascii="Aptos" w:hAnsi="Aptos"/>
                <w:b/>
                <w:sz w:val="28"/>
                <w:szCs w:val="28"/>
                <w:lang w:val="de-DE"/>
              </w:rPr>
              <w:t xml:space="preserve"> DIREKTVERGABE VON </w:t>
            </w:r>
          </w:p>
          <w:p w14:paraId="751300E2" w14:textId="4A8C1FEE" w:rsidR="00005AB7" w:rsidRPr="00314CB5" w:rsidRDefault="00D63B6E" w:rsidP="0009002C">
            <w:pPr>
              <w:shd w:val="clear" w:color="auto" w:fill="E6E6E6"/>
              <w:spacing w:line="259" w:lineRule="auto"/>
              <w:ind w:left="0" w:firstLine="0"/>
              <w:jc w:val="center"/>
              <w:rPr>
                <w:rFonts w:ascii="Aptos" w:hAnsi="Aptos"/>
                <w:b/>
                <w:sz w:val="28"/>
                <w:szCs w:val="28"/>
                <w:lang w:val="de-DE"/>
              </w:rPr>
            </w:pPr>
            <w:r w:rsidRPr="00314CB5">
              <w:rPr>
                <w:rFonts w:ascii="Aptos" w:hAnsi="Aptos"/>
                <w:b/>
                <w:sz w:val="28"/>
                <w:szCs w:val="28"/>
                <w:lang w:val="de-DE"/>
              </w:rPr>
              <w:t>BAULEISTUNGEN</w:t>
            </w:r>
            <w:r w:rsidR="00744C02" w:rsidRPr="00314CB5">
              <w:rPr>
                <w:rFonts w:ascii="Aptos" w:hAnsi="Aptos"/>
                <w:b/>
                <w:sz w:val="28"/>
                <w:szCs w:val="28"/>
                <w:lang w:val="de-DE"/>
              </w:rPr>
              <w:t xml:space="preserve"> UNTER 150.000 Euro</w:t>
            </w:r>
            <w:r w:rsidR="00E60354" w:rsidRPr="00314CB5">
              <w:rPr>
                <w:rFonts w:ascii="Aptos" w:hAnsi="Aptos"/>
                <w:b/>
                <w:sz w:val="28"/>
                <w:szCs w:val="28"/>
                <w:lang w:val="de-DE"/>
              </w:rPr>
              <w:t>,</w:t>
            </w:r>
            <w:r w:rsidRPr="00314CB5">
              <w:rPr>
                <w:rFonts w:ascii="Aptos" w:hAnsi="Aptos"/>
                <w:b/>
                <w:sz w:val="28"/>
                <w:szCs w:val="28"/>
                <w:lang w:val="de-DE"/>
              </w:rPr>
              <w:t xml:space="preserve"> </w:t>
            </w:r>
          </w:p>
          <w:p w14:paraId="16BD1FBA" w14:textId="6009DA92" w:rsidR="002208E3" w:rsidRPr="00314CB5" w:rsidRDefault="00744C02" w:rsidP="0009002C">
            <w:pPr>
              <w:shd w:val="clear" w:color="auto" w:fill="E6E6E6"/>
              <w:spacing w:line="259" w:lineRule="auto"/>
              <w:ind w:left="0" w:firstLine="0"/>
              <w:jc w:val="center"/>
              <w:rPr>
                <w:rFonts w:ascii="Aptos" w:hAnsi="Aptos"/>
                <w:b/>
                <w:sz w:val="28"/>
                <w:szCs w:val="28"/>
                <w:lang w:val="de-DE"/>
              </w:rPr>
            </w:pPr>
            <w:r w:rsidRPr="00314CB5">
              <w:rPr>
                <w:rFonts w:ascii="Aptos" w:hAnsi="Aptos"/>
                <w:b/>
                <w:sz w:val="28"/>
                <w:szCs w:val="28"/>
                <w:lang w:val="de-DE"/>
              </w:rPr>
              <w:t xml:space="preserve">UND </w:t>
            </w:r>
            <w:r w:rsidR="00D63B6E" w:rsidRPr="00314CB5">
              <w:rPr>
                <w:rFonts w:ascii="Aptos" w:hAnsi="Aptos"/>
                <w:b/>
                <w:sz w:val="28"/>
                <w:szCs w:val="28"/>
                <w:lang w:val="de-DE"/>
              </w:rPr>
              <w:t xml:space="preserve">LIEFERUNGEN UND </w:t>
            </w:r>
            <w:r w:rsidR="002208E3" w:rsidRPr="00314CB5">
              <w:rPr>
                <w:rFonts w:ascii="Aptos" w:hAnsi="Aptos"/>
                <w:b/>
                <w:sz w:val="28"/>
                <w:szCs w:val="28"/>
                <w:lang w:val="de-DE"/>
              </w:rPr>
              <w:t xml:space="preserve">DIENSTLEISTUNGEN </w:t>
            </w:r>
          </w:p>
          <w:p w14:paraId="666D5AA3" w14:textId="77777777" w:rsidR="000871DE" w:rsidRPr="00314CB5" w:rsidRDefault="002208E3" w:rsidP="00F92339">
            <w:pPr>
              <w:shd w:val="clear" w:color="auto" w:fill="E6E6E6"/>
              <w:spacing w:line="259" w:lineRule="auto"/>
              <w:ind w:left="0" w:firstLine="0"/>
              <w:jc w:val="center"/>
              <w:rPr>
                <w:rFonts w:ascii="Aptos" w:hAnsi="Aptos"/>
                <w:b/>
                <w:sz w:val="28"/>
                <w:szCs w:val="28"/>
                <w:lang w:val="de-DE"/>
              </w:rPr>
            </w:pPr>
            <w:r w:rsidRPr="00314CB5">
              <w:rPr>
                <w:rFonts w:ascii="Aptos" w:hAnsi="Aptos"/>
                <w:b/>
                <w:sz w:val="28"/>
                <w:szCs w:val="28"/>
                <w:lang w:val="de-DE"/>
              </w:rPr>
              <w:t xml:space="preserve">UNTER </w:t>
            </w:r>
            <w:r w:rsidR="008A12A8" w:rsidRPr="00314CB5">
              <w:rPr>
                <w:rFonts w:ascii="Aptos" w:hAnsi="Aptos"/>
                <w:b/>
                <w:sz w:val="28"/>
                <w:szCs w:val="28"/>
                <w:lang w:val="de-DE"/>
              </w:rPr>
              <w:t>1</w:t>
            </w:r>
            <w:r w:rsidR="00744C02" w:rsidRPr="00314CB5">
              <w:rPr>
                <w:rFonts w:ascii="Aptos" w:hAnsi="Aptos"/>
                <w:b/>
                <w:sz w:val="28"/>
                <w:szCs w:val="28"/>
                <w:lang w:val="de-DE"/>
              </w:rPr>
              <w:t>4</w:t>
            </w:r>
            <w:r w:rsidR="008A12A8" w:rsidRPr="00314CB5">
              <w:rPr>
                <w:rFonts w:ascii="Aptos" w:hAnsi="Aptos"/>
                <w:b/>
                <w:sz w:val="28"/>
                <w:szCs w:val="28"/>
                <w:lang w:val="de-DE"/>
              </w:rPr>
              <w:t>0</w:t>
            </w:r>
            <w:r w:rsidRPr="00314CB5">
              <w:rPr>
                <w:rFonts w:ascii="Aptos" w:hAnsi="Aptos"/>
                <w:b/>
                <w:sz w:val="28"/>
                <w:szCs w:val="28"/>
                <w:lang w:val="de-DE"/>
              </w:rPr>
              <w:t xml:space="preserve">.000 </w:t>
            </w:r>
            <w:r w:rsidR="00AD2E48" w:rsidRPr="00314CB5">
              <w:rPr>
                <w:rFonts w:ascii="Aptos" w:hAnsi="Aptos"/>
                <w:b/>
                <w:sz w:val="28"/>
                <w:szCs w:val="28"/>
                <w:lang w:val="de-DE"/>
              </w:rPr>
              <w:t>Euro</w:t>
            </w:r>
          </w:p>
          <w:p w14:paraId="1DDB2F8C" w14:textId="0C3B184D" w:rsidR="002208E3" w:rsidRPr="00314CB5" w:rsidRDefault="003F2E4B" w:rsidP="000871DE">
            <w:pPr>
              <w:shd w:val="clear" w:color="auto" w:fill="E6E6E6"/>
              <w:spacing w:line="259" w:lineRule="auto"/>
              <w:ind w:left="0" w:firstLine="0"/>
              <w:jc w:val="center"/>
              <w:rPr>
                <w:rFonts w:ascii="Aptos" w:hAnsi="Aptos"/>
                <w:b/>
                <w:sz w:val="28"/>
                <w:szCs w:val="28"/>
                <w:lang w:val="de-DE"/>
              </w:rPr>
            </w:pPr>
            <w:r w:rsidRPr="00314CB5">
              <w:rPr>
                <w:rFonts w:ascii="Aptos" w:hAnsi="Aptos"/>
                <w:b/>
                <w:sz w:val="28"/>
                <w:szCs w:val="28"/>
                <w:lang w:val="de-DE"/>
              </w:rPr>
              <w:t>ZU INFORMATIONSZWECKEN</w:t>
            </w:r>
          </w:p>
        </w:tc>
      </w:tr>
    </w:tbl>
    <w:p w14:paraId="6DA61D5C" w14:textId="77777777" w:rsidR="002208E3" w:rsidRPr="00314CB5" w:rsidRDefault="002208E3">
      <w:pPr>
        <w:spacing w:after="160" w:line="259" w:lineRule="auto"/>
        <w:ind w:left="0" w:firstLine="0"/>
        <w:jc w:val="left"/>
        <w:rPr>
          <w:rFonts w:ascii="Aptos" w:hAnsi="Aptos"/>
          <w:b/>
          <w:sz w:val="28"/>
          <w:lang w:val="de-DE"/>
        </w:rPr>
      </w:pPr>
      <w:r w:rsidRPr="00314CB5">
        <w:rPr>
          <w:rFonts w:ascii="Aptos" w:hAnsi="Aptos"/>
          <w:b/>
          <w:sz w:val="28"/>
          <w:lang w:val="de-DE"/>
        </w:rPr>
        <w:br w:type="page"/>
      </w:r>
    </w:p>
    <w:p w14:paraId="18C13614" w14:textId="77777777" w:rsidR="002208E3" w:rsidRPr="00314CB5" w:rsidRDefault="002208E3" w:rsidP="00D63B6E">
      <w:pPr>
        <w:spacing w:after="0" w:line="240" w:lineRule="auto"/>
        <w:ind w:left="0" w:firstLine="0"/>
        <w:jc w:val="left"/>
        <w:rPr>
          <w:rFonts w:ascii="Aptos" w:hAnsi="Aptos"/>
          <w:b/>
          <w:szCs w:val="20"/>
          <w:lang w:val="de-DE"/>
        </w:rPr>
      </w:pPr>
    </w:p>
    <w:p w14:paraId="47446738" w14:textId="77777777" w:rsidR="000776AF" w:rsidRPr="00314CB5" w:rsidRDefault="00AB0A6F" w:rsidP="00D63B6E">
      <w:pPr>
        <w:pStyle w:val="Titolo2"/>
        <w:spacing w:line="240" w:lineRule="auto"/>
        <w:ind w:left="0" w:firstLine="0"/>
        <w:jc w:val="left"/>
        <w:rPr>
          <w:rFonts w:ascii="Aptos" w:hAnsi="Aptos"/>
          <w:sz w:val="24"/>
          <w:szCs w:val="24"/>
          <w:lang w:val="de-DE"/>
        </w:rPr>
      </w:pPr>
      <w:r w:rsidRPr="00314CB5">
        <w:rPr>
          <w:rFonts w:ascii="Aptos" w:hAnsi="Aptos"/>
          <w:sz w:val="24"/>
          <w:szCs w:val="24"/>
          <w:lang w:val="de-DE"/>
        </w:rPr>
        <w:t xml:space="preserve">INHALTSVERZEICHNIS </w:t>
      </w:r>
    </w:p>
    <w:p w14:paraId="2638B3E6" w14:textId="77777777" w:rsidR="000776AF" w:rsidRPr="00314CB5" w:rsidRDefault="00AB0A6F" w:rsidP="00D63B6E">
      <w:pPr>
        <w:spacing w:after="0" w:line="240" w:lineRule="auto"/>
        <w:ind w:left="0" w:firstLine="0"/>
        <w:jc w:val="left"/>
        <w:rPr>
          <w:rFonts w:ascii="Aptos" w:hAnsi="Aptos"/>
          <w:sz w:val="24"/>
          <w:szCs w:val="24"/>
          <w:lang w:val="de-DE"/>
        </w:rPr>
      </w:pPr>
      <w:r w:rsidRPr="00314CB5">
        <w:rPr>
          <w:rFonts w:ascii="Aptos" w:hAnsi="Aptos"/>
          <w:lang w:val="de-DE"/>
        </w:rPr>
        <w:t xml:space="preserve"> </w:t>
      </w:r>
    </w:p>
    <w:p w14:paraId="685A4F40" w14:textId="77777777" w:rsidR="000776AF" w:rsidRPr="00314CB5" w:rsidRDefault="005A7858" w:rsidP="00D63B6E">
      <w:pPr>
        <w:spacing w:after="0" w:line="240" w:lineRule="auto"/>
        <w:ind w:left="-5"/>
        <w:jc w:val="left"/>
        <w:rPr>
          <w:rFonts w:ascii="Aptos" w:hAnsi="Aptos"/>
          <w:sz w:val="24"/>
          <w:szCs w:val="24"/>
          <w:lang w:val="de-DE"/>
        </w:rPr>
      </w:pPr>
      <w:r w:rsidRPr="00314CB5">
        <w:rPr>
          <w:rFonts w:ascii="Aptos" w:hAnsi="Aptos"/>
          <w:b/>
          <w:sz w:val="24"/>
          <w:szCs w:val="24"/>
          <w:u w:val="single"/>
          <w:lang w:val="de-DE"/>
        </w:rPr>
        <w:t>TEIL 1</w:t>
      </w:r>
      <w:r w:rsidR="00315C10" w:rsidRPr="00314CB5">
        <w:rPr>
          <w:rFonts w:ascii="Aptos" w:hAnsi="Aptos"/>
          <w:b/>
          <w:sz w:val="24"/>
          <w:szCs w:val="24"/>
          <w:u w:val="single"/>
          <w:lang w:val="de-DE"/>
        </w:rPr>
        <w:t xml:space="preserve"> - </w:t>
      </w:r>
      <w:r w:rsidR="001C5574" w:rsidRPr="00314CB5">
        <w:rPr>
          <w:rFonts w:ascii="Aptos" w:hAnsi="Aptos"/>
          <w:b/>
          <w:sz w:val="24"/>
          <w:szCs w:val="24"/>
          <w:u w:val="single"/>
          <w:lang w:val="de-DE"/>
        </w:rPr>
        <w:t>VERGABEVERFAHREN</w:t>
      </w:r>
      <w:r w:rsidR="001C5574" w:rsidRPr="00314CB5">
        <w:rPr>
          <w:rFonts w:ascii="Aptos" w:hAnsi="Aptos"/>
          <w:b/>
          <w:sz w:val="24"/>
          <w:szCs w:val="24"/>
          <w:lang w:val="de-DE"/>
        </w:rPr>
        <w:t xml:space="preserve"> </w:t>
      </w:r>
    </w:p>
    <w:p w14:paraId="6B9F3C23" w14:textId="77777777" w:rsidR="00ED3AFE" w:rsidRPr="00314CB5" w:rsidRDefault="00ED3AFE" w:rsidP="00ED3AFE">
      <w:pPr>
        <w:spacing w:after="0" w:line="240" w:lineRule="auto"/>
        <w:ind w:left="284" w:firstLine="0"/>
        <w:jc w:val="left"/>
        <w:rPr>
          <w:rFonts w:ascii="Aptos" w:hAnsi="Aptos"/>
          <w:sz w:val="24"/>
          <w:szCs w:val="24"/>
          <w:lang w:val="de-DE"/>
        </w:rPr>
      </w:pPr>
    </w:p>
    <w:p w14:paraId="56D30E83" w14:textId="77777777" w:rsidR="000776AF" w:rsidRPr="00314CB5" w:rsidRDefault="00AB0A6F" w:rsidP="00D63B6E">
      <w:pPr>
        <w:numPr>
          <w:ilvl w:val="0"/>
          <w:numId w:val="1"/>
        </w:numPr>
        <w:spacing w:after="0" w:line="240" w:lineRule="auto"/>
        <w:ind w:left="426" w:hanging="426"/>
        <w:jc w:val="left"/>
        <w:rPr>
          <w:rFonts w:ascii="Aptos" w:hAnsi="Aptos"/>
          <w:lang w:val="de-DE"/>
        </w:rPr>
      </w:pPr>
      <w:r w:rsidRPr="00314CB5">
        <w:rPr>
          <w:rFonts w:ascii="Aptos" w:hAnsi="Aptos"/>
          <w:b/>
          <w:lang w:val="de-DE"/>
        </w:rPr>
        <w:t xml:space="preserve">Vorwort </w:t>
      </w:r>
    </w:p>
    <w:p w14:paraId="79E0A4E8" w14:textId="77777777" w:rsidR="001C5574" w:rsidRPr="00314CB5" w:rsidRDefault="001C5574" w:rsidP="006D59B0">
      <w:pPr>
        <w:numPr>
          <w:ilvl w:val="1"/>
          <w:numId w:val="1"/>
        </w:numPr>
        <w:spacing w:after="0" w:line="240" w:lineRule="auto"/>
        <w:ind w:hanging="360"/>
        <w:jc w:val="left"/>
        <w:rPr>
          <w:rFonts w:ascii="Aptos" w:hAnsi="Aptos"/>
          <w:lang w:val="de-DE"/>
        </w:rPr>
      </w:pPr>
      <w:r w:rsidRPr="00314CB5">
        <w:rPr>
          <w:rFonts w:ascii="Aptos" w:hAnsi="Aptos"/>
          <w:lang w:val="de-DE"/>
        </w:rPr>
        <w:t>Rechtsvorschriften und allgemeine Grundsätze</w:t>
      </w:r>
    </w:p>
    <w:p w14:paraId="3A235902" w14:textId="77777777" w:rsidR="001C5574" w:rsidRPr="00314CB5" w:rsidRDefault="001C5574" w:rsidP="006D59B0">
      <w:pPr>
        <w:numPr>
          <w:ilvl w:val="1"/>
          <w:numId w:val="1"/>
        </w:numPr>
        <w:spacing w:after="0" w:line="240" w:lineRule="auto"/>
        <w:ind w:hanging="360"/>
        <w:jc w:val="left"/>
        <w:rPr>
          <w:rFonts w:ascii="Aptos" w:hAnsi="Aptos"/>
          <w:lang w:val="de-DE"/>
        </w:rPr>
      </w:pPr>
      <w:r w:rsidRPr="00314CB5">
        <w:rPr>
          <w:rFonts w:ascii="Aptos" w:hAnsi="Aptos"/>
          <w:lang w:val="de-DE"/>
        </w:rPr>
        <w:t>Rotationsprinzip</w:t>
      </w:r>
    </w:p>
    <w:p w14:paraId="791A7DF6" w14:textId="1DC1B1A5" w:rsidR="001C5574" w:rsidRPr="00314CB5" w:rsidRDefault="001C5574" w:rsidP="006D59B0">
      <w:pPr>
        <w:numPr>
          <w:ilvl w:val="1"/>
          <w:numId w:val="1"/>
        </w:numPr>
        <w:spacing w:after="0" w:line="240" w:lineRule="auto"/>
        <w:ind w:hanging="360"/>
        <w:jc w:val="left"/>
        <w:rPr>
          <w:rFonts w:ascii="Aptos" w:hAnsi="Aptos"/>
          <w:lang w:val="de-DE"/>
        </w:rPr>
      </w:pPr>
      <w:r w:rsidRPr="00314CB5">
        <w:rPr>
          <w:rFonts w:ascii="Aptos" w:hAnsi="Aptos"/>
          <w:lang w:val="de-DE"/>
        </w:rPr>
        <w:t>Grundsätze der Transparenz</w:t>
      </w:r>
      <w:r w:rsidR="004E438E" w:rsidRPr="00314CB5">
        <w:rPr>
          <w:rFonts w:ascii="Aptos" w:hAnsi="Aptos"/>
          <w:bCs/>
          <w:lang w:val="de-DE"/>
        </w:rPr>
        <w:t>, der Öffentlichkeitspflicht, Erfüllung der gesetzlichen Veröffentlichungspflichten und Informationspflichten (ANAC-Formulare)</w:t>
      </w:r>
    </w:p>
    <w:p w14:paraId="085F3737" w14:textId="77777777" w:rsidR="000776AF" w:rsidRPr="00314CB5" w:rsidRDefault="00AB0A6F" w:rsidP="00D63B6E">
      <w:pPr>
        <w:numPr>
          <w:ilvl w:val="0"/>
          <w:numId w:val="1"/>
        </w:numPr>
        <w:spacing w:after="0" w:line="240" w:lineRule="auto"/>
        <w:ind w:left="426" w:hanging="426"/>
        <w:jc w:val="left"/>
        <w:rPr>
          <w:rFonts w:ascii="Aptos" w:hAnsi="Aptos"/>
          <w:lang w:val="de-DE"/>
        </w:rPr>
      </w:pPr>
      <w:r w:rsidRPr="00314CB5">
        <w:rPr>
          <w:rFonts w:ascii="Aptos" w:hAnsi="Aptos"/>
          <w:b/>
          <w:lang w:val="de-DE"/>
        </w:rPr>
        <w:t xml:space="preserve">Vorbereitungsphase der </w:t>
      </w:r>
      <w:r w:rsidR="002150DF" w:rsidRPr="00314CB5">
        <w:rPr>
          <w:rFonts w:ascii="Aptos" w:hAnsi="Aptos"/>
          <w:b/>
          <w:lang w:val="de-DE"/>
        </w:rPr>
        <w:t>Direktv</w:t>
      </w:r>
      <w:r w:rsidRPr="00314CB5">
        <w:rPr>
          <w:rFonts w:ascii="Aptos" w:hAnsi="Aptos"/>
          <w:b/>
          <w:lang w:val="de-DE"/>
        </w:rPr>
        <w:t xml:space="preserve">ergabe </w:t>
      </w:r>
    </w:p>
    <w:p w14:paraId="47D5DB5F" w14:textId="01F06C03" w:rsidR="000776AF" w:rsidRPr="00314CB5" w:rsidRDefault="00856A5C" w:rsidP="006D59B0">
      <w:pPr>
        <w:numPr>
          <w:ilvl w:val="1"/>
          <w:numId w:val="1"/>
        </w:numPr>
        <w:spacing w:after="0" w:line="240" w:lineRule="auto"/>
        <w:ind w:hanging="360"/>
        <w:jc w:val="left"/>
        <w:rPr>
          <w:rFonts w:ascii="Aptos" w:hAnsi="Aptos"/>
          <w:lang w:val="de-DE"/>
        </w:rPr>
      </w:pPr>
      <w:r w:rsidRPr="00314CB5">
        <w:rPr>
          <w:rFonts w:ascii="Aptos" w:hAnsi="Aptos"/>
          <w:lang w:val="de-DE"/>
        </w:rPr>
        <w:t xml:space="preserve">Der </w:t>
      </w:r>
      <w:r w:rsidR="0023689D" w:rsidRPr="00314CB5">
        <w:rPr>
          <w:rFonts w:ascii="Aptos" w:hAnsi="Aptos"/>
          <w:lang w:val="de-DE"/>
        </w:rPr>
        <w:t>EPV</w:t>
      </w:r>
      <w:r w:rsidRPr="00314CB5">
        <w:rPr>
          <w:rFonts w:ascii="Aptos" w:hAnsi="Aptos"/>
          <w:lang w:val="de-DE"/>
        </w:rPr>
        <w:t xml:space="preserve">: </w:t>
      </w:r>
      <w:r w:rsidR="001C5574" w:rsidRPr="00314CB5">
        <w:rPr>
          <w:rFonts w:ascii="Aptos" w:hAnsi="Aptos"/>
          <w:lang w:val="de-DE"/>
        </w:rPr>
        <w:t>Regelung</w:t>
      </w:r>
      <w:r w:rsidRPr="00314CB5">
        <w:rPr>
          <w:rFonts w:ascii="Aptos" w:hAnsi="Aptos"/>
          <w:lang w:val="de-DE"/>
        </w:rPr>
        <w:t>,</w:t>
      </w:r>
      <w:r w:rsidR="001C5574" w:rsidRPr="00314CB5">
        <w:rPr>
          <w:rFonts w:ascii="Aptos" w:hAnsi="Aptos"/>
          <w:lang w:val="de-DE"/>
        </w:rPr>
        <w:t xml:space="preserve"> </w:t>
      </w:r>
      <w:r w:rsidR="00AB0A6F" w:rsidRPr="00314CB5">
        <w:rPr>
          <w:rFonts w:ascii="Aptos" w:hAnsi="Aptos"/>
          <w:lang w:val="de-DE"/>
        </w:rPr>
        <w:t xml:space="preserve">Ernennung </w:t>
      </w:r>
      <w:r w:rsidR="00DA23F1" w:rsidRPr="00314CB5">
        <w:rPr>
          <w:rFonts w:ascii="Aptos" w:hAnsi="Aptos"/>
          <w:lang w:val="de-DE"/>
        </w:rPr>
        <w:t>und Aufgaben</w:t>
      </w:r>
    </w:p>
    <w:p w14:paraId="724DB3A9" w14:textId="77777777" w:rsidR="000776AF" w:rsidRPr="00314CB5" w:rsidRDefault="001C5574" w:rsidP="006D59B0">
      <w:pPr>
        <w:numPr>
          <w:ilvl w:val="1"/>
          <w:numId w:val="1"/>
        </w:numPr>
        <w:spacing w:after="0" w:line="240" w:lineRule="auto"/>
        <w:ind w:hanging="360"/>
        <w:jc w:val="left"/>
        <w:rPr>
          <w:rFonts w:ascii="Aptos" w:hAnsi="Aptos"/>
          <w:lang w:val="de-DE"/>
        </w:rPr>
      </w:pPr>
      <w:r w:rsidRPr="00314CB5">
        <w:rPr>
          <w:rFonts w:ascii="Aptos" w:hAnsi="Aptos"/>
          <w:lang w:val="de-DE"/>
        </w:rPr>
        <w:t>Vereinfachte technische Dokumente</w:t>
      </w:r>
      <w:r w:rsidR="00133A7E" w:rsidRPr="00314CB5">
        <w:rPr>
          <w:rFonts w:ascii="Aptos" w:hAnsi="Aptos"/>
          <w:lang w:val="de-DE"/>
        </w:rPr>
        <w:t xml:space="preserve"> (nur für Dienstleistungen und Lieferungen)</w:t>
      </w:r>
    </w:p>
    <w:p w14:paraId="29F246AB" w14:textId="77777777" w:rsidR="002C2E75" w:rsidRPr="00314CB5" w:rsidRDefault="00A44E9E" w:rsidP="006D59B0">
      <w:pPr>
        <w:numPr>
          <w:ilvl w:val="1"/>
          <w:numId w:val="1"/>
        </w:numPr>
        <w:spacing w:after="0" w:line="240" w:lineRule="auto"/>
        <w:ind w:hanging="360"/>
        <w:jc w:val="left"/>
        <w:rPr>
          <w:rFonts w:ascii="Aptos" w:hAnsi="Aptos"/>
          <w:lang w:val="de-DE"/>
        </w:rPr>
      </w:pPr>
      <w:r w:rsidRPr="00314CB5">
        <w:rPr>
          <w:rFonts w:ascii="Aptos" w:hAnsi="Aptos"/>
          <w:lang w:val="de-DE"/>
        </w:rPr>
        <w:t>Vorabp</w:t>
      </w:r>
      <w:r w:rsidR="00AB0A6F" w:rsidRPr="00314CB5">
        <w:rPr>
          <w:rFonts w:ascii="Aptos" w:hAnsi="Aptos"/>
          <w:lang w:val="de-DE"/>
        </w:rPr>
        <w:t>rüfungen</w:t>
      </w:r>
    </w:p>
    <w:p w14:paraId="4E8DD3BB" w14:textId="77777777" w:rsidR="002C2E75" w:rsidRPr="00314CB5" w:rsidRDefault="00D8473C" w:rsidP="006D59B0">
      <w:pPr>
        <w:spacing w:after="0" w:line="240" w:lineRule="auto"/>
        <w:ind w:left="720" w:firstLine="0"/>
        <w:jc w:val="left"/>
        <w:rPr>
          <w:rFonts w:ascii="Aptos" w:hAnsi="Aptos"/>
          <w:lang w:val="de-DE"/>
        </w:rPr>
      </w:pPr>
      <w:r w:rsidRPr="00314CB5">
        <w:rPr>
          <w:rFonts w:ascii="Aptos" w:hAnsi="Aptos"/>
          <w:lang w:val="de-DE"/>
        </w:rPr>
        <w:t>2.3.1. Spending Review</w:t>
      </w:r>
      <w:r w:rsidR="00133A7E" w:rsidRPr="00314CB5">
        <w:rPr>
          <w:rFonts w:ascii="Aptos" w:hAnsi="Aptos"/>
          <w:lang w:val="de-DE"/>
        </w:rPr>
        <w:t xml:space="preserve"> (nur für Dienstleistungen und Lieferungen)</w:t>
      </w:r>
    </w:p>
    <w:p w14:paraId="32007CF5" w14:textId="77777777" w:rsidR="00D8473C" w:rsidRPr="00314CB5" w:rsidRDefault="00D8473C" w:rsidP="006D59B0">
      <w:pPr>
        <w:spacing w:after="0" w:line="240" w:lineRule="auto"/>
        <w:ind w:left="720" w:firstLine="0"/>
        <w:jc w:val="left"/>
        <w:rPr>
          <w:rFonts w:ascii="Aptos" w:hAnsi="Aptos"/>
          <w:lang w:val="de-DE"/>
        </w:rPr>
      </w:pPr>
      <w:r w:rsidRPr="00314CB5">
        <w:rPr>
          <w:rFonts w:ascii="Aptos" w:hAnsi="Aptos"/>
          <w:lang w:val="de-DE"/>
        </w:rPr>
        <w:t xml:space="preserve">2.3.2. MUK </w:t>
      </w:r>
    </w:p>
    <w:p w14:paraId="57C69C8B" w14:textId="77777777" w:rsidR="00D8473C" w:rsidRPr="00314CB5" w:rsidRDefault="00D8473C" w:rsidP="006D59B0">
      <w:pPr>
        <w:spacing w:after="0" w:line="240" w:lineRule="auto"/>
        <w:ind w:left="720" w:firstLine="0"/>
        <w:jc w:val="left"/>
        <w:rPr>
          <w:rFonts w:ascii="Aptos" w:hAnsi="Aptos"/>
          <w:lang w:val="de-DE"/>
        </w:rPr>
      </w:pPr>
      <w:r w:rsidRPr="00314CB5">
        <w:rPr>
          <w:rFonts w:ascii="Aptos" w:hAnsi="Aptos"/>
          <w:lang w:val="de-DE"/>
        </w:rPr>
        <w:t>2.3.3. Markterhebung</w:t>
      </w:r>
      <w:r w:rsidR="00F9179D" w:rsidRPr="00314CB5">
        <w:rPr>
          <w:rFonts w:ascii="Aptos" w:hAnsi="Aptos"/>
          <w:lang w:val="de-DE"/>
        </w:rPr>
        <w:t>en</w:t>
      </w:r>
    </w:p>
    <w:p w14:paraId="79705CA8" w14:textId="77777777" w:rsidR="00D8473C" w:rsidRPr="00314CB5" w:rsidRDefault="00D8473C" w:rsidP="006D59B0">
      <w:pPr>
        <w:spacing w:after="0" w:line="240" w:lineRule="auto"/>
        <w:ind w:left="720" w:firstLine="0"/>
        <w:jc w:val="left"/>
        <w:rPr>
          <w:rFonts w:ascii="Aptos" w:hAnsi="Aptos"/>
          <w:lang w:val="de-DE"/>
        </w:rPr>
      </w:pPr>
      <w:r w:rsidRPr="00314CB5">
        <w:rPr>
          <w:rFonts w:ascii="Aptos" w:hAnsi="Aptos"/>
          <w:lang w:val="de-DE"/>
        </w:rPr>
        <w:t>2.3.4. Einholung von Kostenvoranschlägen</w:t>
      </w:r>
    </w:p>
    <w:p w14:paraId="2AE3F8AE" w14:textId="730B79BE" w:rsidR="004E438E" w:rsidRPr="00314CB5" w:rsidRDefault="004E438E" w:rsidP="006D59B0">
      <w:pPr>
        <w:spacing w:after="0" w:line="240" w:lineRule="auto"/>
        <w:ind w:left="720" w:firstLine="0"/>
        <w:jc w:val="left"/>
        <w:rPr>
          <w:rFonts w:ascii="Aptos" w:hAnsi="Aptos"/>
          <w:lang w:val="de-DE"/>
        </w:rPr>
      </w:pPr>
      <w:r w:rsidRPr="00314CB5">
        <w:rPr>
          <w:rFonts w:ascii="Aptos" w:hAnsi="Aptos"/>
          <w:lang w:val="de-DE"/>
        </w:rPr>
        <w:t>2.3.5 Im Falle von Vergaben, die ganz oder teilweise aus Mitteln des PNRR und des PNC finanziert werden (Art. 47, Abs. 1 des Gesetzes 108/2021)</w:t>
      </w:r>
    </w:p>
    <w:p w14:paraId="322C9F85" w14:textId="568FA94D" w:rsidR="004E438E" w:rsidRPr="00314CB5" w:rsidRDefault="004E438E" w:rsidP="006D59B0">
      <w:pPr>
        <w:spacing w:after="0" w:line="240" w:lineRule="auto"/>
        <w:ind w:left="720" w:firstLine="0"/>
        <w:jc w:val="left"/>
        <w:rPr>
          <w:rFonts w:ascii="Aptos" w:hAnsi="Aptos"/>
          <w:lang w:val="de-DE"/>
        </w:rPr>
      </w:pPr>
      <w:r w:rsidRPr="00314CB5">
        <w:rPr>
          <w:rFonts w:ascii="Aptos" w:hAnsi="Aptos"/>
          <w:lang w:val="de-DE"/>
        </w:rPr>
        <w:t>2.3.6 Preisänderungen und Neuverhandlung</w:t>
      </w:r>
    </w:p>
    <w:p w14:paraId="760E3005" w14:textId="224D169C" w:rsidR="004E438E" w:rsidRPr="00314CB5" w:rsidRDefault="004E438E" w:rsidP="006D59B0">
      <w:pPr>
        <w:spacing w:after="0" w:line="240" w:lineRule="auto"/>
        <w:ind w:left="720" w:firstLine="0"/>
        <w:jc w:val="left"/>
        <w:rPr>
          <w:rFonts w:ascii="Aptos" w:hAnsi="Aptos"/>
          <w:lang w:val="de-DE"/>
        </w:rPr>
      </w:pPr>
      <w:r w:rsidRPr="00314CB5">
        <w:rPr>
          <w:rFonts w:ascii="Aptos" w:hAnsi="Aptos"/>
          <w:lang w:val="de-DE"/>
        </w:rPr>
        <w:t>2.3.7 Preisvorauszahlung</w:t>
      </w:r>
    </w:p>
    <w:p w14:paraId="67C72654" w14:textId="02F2809E" w:rsidR="004E438E" w:rsidRPr="00314CB5" w:rsidRDefault="004E438E" w:rsidP="006D59B0">
      <w:pPr>
        <w:spacing w:after="0" w:line="240" w:lineRule="auto"/>
        <w:ind w:left="720" w:firstLine="0"/>
        <w:jc w:val="left"/>
        <w:rPr>
          <w:rFonts w:ascii="Aptos" w:hAnsi="Aptos"/>
          <w:lang w:val="de-DE"/>
        </w:rPr>
      </w:pPr>
      <w:r w:rsidRPr="00314CB5">
        <w:rPr>
          <w:rFonts w:ascii="Aptos" w:hAnsi="Aptos"/>
          <w:lang w:val="de-DE"/>
        </w:rPr>
        <w:t>2.3.8 Unteraufträge</w:t>
      </w:r>
    </w:p>
    <w:p w14:paraId="669F82E7" w14:textId="77777777" w:rsidR="000776AF" w:rsidRPr="00314CB5" w:rsidRDefault="004C47DA" w:rsidP="006D59B0">
      <w:pPr>
        <w:numPr>
          <w:ilvl w:val="1"/>
          <w:numId w:val="1"/>
        </w:numPr>
        <w:spacing w:after="0" w:line="240" w:lineRule="auto"/>
        <w:ind w:hanging="360"/>
        <w:jc w:val="left"/>
        <w:rPr>
          <w:rFonts w:ascii="Aptos" w:hAnsi="Aptos"/>
          <w:lang w:val="de-DE"/>
        </w:rPr>
      </w:pPr>
      <w:r w:rsidRPr="00314CB5">
        <w:rPr>
          <w:rFonts w:ascii="Aptos" w:hAnsi="Aptos"/>
          <w:lang w:val="de-DE"/>
        </w:rPr>
        <w:t>Ausgabenv</w:t>
      </w:r>
      <w:r w:rsidR="00AB0A6F" w:rsidRPr="00314CB5">
        <w:rPr>
          <w:rFonts w:ascii="Aptos" w:hAnsi="Aptos"/>
          <w:lang w:val="de-DE"/>
        </w:rPr>
        <w:t xml:space="preserve">ormerkung </w:t>
      </w:r>
    </w:p>
    <w:p w14:paraId="106DCB16" w14:textId="77777777" w:rsidR="000776AF" w:rsidRPr="00314CB5" w:rsidRDefault="00AB0A6F" w:rsidP="00D63B6E">
      <w:pPr>
        <w:numPr>
          <w:ilvl w:val="0"/>
          <w:numId w:val="1"/>
        </w:numPr>
        <w:spacing w:after="0" w:line="240" w:lineRule="auto"/>
        <w:ind w:left="426" w:hanging="426"/>
        <w:jc w:val="left"/>
        <w:rPr>
          <w:rFonts w:ascii="Aptos" w:hAnsi="Aptos"/>
          <w:lang w:val="de-DE"/>
        </w:rPr>
      </w:pPr>
      <w:r w:rsidRPr="00314CB5">
        <w:rPr>
          <w:rFonts w:ascii="Aptos" w:hAnsi="Aptos"/>
          <w:b/>
          <w:lang w:val="de-DE"/>
        </w:rPr>
        <w:t xml:space="preserve">Vergabe </w:t>
      </w:r>
    </w:p>
    <w:p w14:paraId="5F14C56F" w14:textId="4861BAB3" w:rsidR="000776AF" w:rsidRPr="00314CB5" w:rsidRDefault="00AB0A6F" w:rsidP="006D59B0">
      <w:pPr>
        <w:numPr>
          <w:ilvl w:val="1"/>
          <w:numId w:val="1"/>
        </w:numPr>
        <w:spacing w:after="0" w:line="240" w:lineRule="auto"/>
        <w:ind w:hanging="360"/>
        <w:jc w:val="left"/>
        <w:rPr>
          <w:rFonts w:ascii="Aptos" w:hAnsi="Aptos"/>
          <w:lang w:val="de-DE"/>
        </w:rPr>
      </w:pPr>
      <w:r w:rsidRPr="00314CB5">
        <w:rPr>
          <w:rFonts w:ascii="Aptos" w:hAnsi="Aptos"/>
          <w:lang w:val="de-DE"/>
        </w:rPr>
        <w:t>Einholung des CIG</w:t>
      </w:r>
      <w:r w:rsidR="004C47DA" w:rsidRPr="00314CB5">
        <w:rPr>
          <w:rFonts w:ascii="Aptos" w:hAnsi="Aptos"/>
          <w:lang w:val="de-DE"/>
        </w:rPr>
        <w:t>-Codes</w:t>
      </w:r>
      <w:r w:rsidR="000475D0" w:rsidRPr="00314CB5">
        <w:rPr>
          <w:rFonts w:ascii="Aptos" w:hAnsi="Aptos"/>
          <w:lang w:val="de-DE"/>
        </w:rPr>
        <w:t xml:space="preserve"> und Informationspflichten</w:t>
      </w:r>
    </w:p>
    <w:p w14:paraId="160DF7CA" w14:textId="0F8FF681" w:rsidR="00461DE3" w:rsidRPr="00314CB5" w:rsidRDefault="00461DE3" w:rsidP="006D59B0">
      <w:pPr>
        <w:numPr>
          <w:ilvl w:val="1"/>
          <w:numId w:val="1"/>
        </w:numPr>
        <w:spacing w:after="0" w:line="240" w:lineRule="auto"/>
        <w:ind w:hanging="360"/>
        <w:jc w:val="left"/>
        <w:rPr>
          <w:rFonts w:ascii="Aptos" w:hAnsi="Aptos"/>
          <w:lang w:val="de-DE"/>
        </w:rPr>
      </w:pPr>
      <w:r w:rsidRPr="00314CB5">
        <w:rPr>
          <w:rFonts w:ascii="Aptos" w:eastAsia="Times New Roman" w:hAnsi="Aptos"/>
          <w:szCs w:val="20"/>
          <w:lang w:val="de-DE"/>
        </w:rPr>
        <w:t>Aufträge zur Lieferung von landwirtschaftlichen Erzeugnissen und Nahrungsmitteln bis zu 20.000 Euro pro Jahr</w:t>
      </w:r>
    </w:p>
    <w:p w14:paraId="3AE7273D" w14:textId="77777777" w:rsidR="000776AF" w:rsidRPr="00314CB5" w:rsidRDefault="008D78B6" w:rsidP="006D59B0">
      <w:pPr>
        <w:numPr>
          <w:ilvl w:val="1"/>
          <w:numId w:val="1"/>
        </w:numPr>
        <w:spacing w:after="0" w:line="240" w:lineRule="auto"/>
        <w:ind w:hanging="360"/>
        <w:jc w:val="left"/>
        <w:rPr>
          <w:rFonts w:ascii="Aptos" w:hAnsi="Aptos"/>
          <w:lang w:val="de-DE"/>
        </w:rPr>
      </w:pPr>
      <w:r w:rsidRPr="00314CB5">
        <w:rPr>
          <w:rFonts w:ascii="Aptos" w:hAnsi="Aptos"/>
          <w:lang w:val="de-DE"/>
        </w:rPr>
        <w:t xml:space="preserve">Entscheid </w:t>
      </w:r>
      <w:r w:rsidR="00D8473C" w:rsidRPr="00314CB5">
        <w:rPr>
          <w:rFonts w:ascii="Aptos" w:hAnsi="Aptos"/>
          <w:lang w:val="de-DE"/>
        </w:rPr>
        <w:t>zur Direktvergabe</w:t>
      </w:r>
      <w:r w:rsidR="00AB0A6F" w:rsidRPr="00314CB5">
        <w:rPr>
          <w:rFonts w:ascii="Aptos" w:hAnsi="Aptos"/>
          <w:lang w:val="de-DE"/>
        </w:rPr>
        <w:t xml:space="preserve"> </w:t>
      </w:r>
    </w:p>
    <w:p w14:paraId="50D928EC" w14:textId="77777777" w:rsidR="000776AF" w:rsidRPr="00314CB5" w:rsidRDefault="00E62EA6" w:rsidP="006D59B0">
      <w:pPr>
        <w:numPr>
          <w:ilvl w:val="1"/>
          <w:numId w:val="1"/>
        </w:numPr>
        <w:spacing w:after="0" w:line="240" w:lineRule="auto"/>
        <w:ind w:hanging="360"/>
        <w:jc w:val="left"/>
        <w:rPr>
          <w:rFonts w:ascii="Aptos" w:hAnsi="Aptos"/>
          <w:lang w:val="de-DE"/>
        </w:rPr>
      </w:pPr>
      <w:r w:rsidRPr="00314CB5">
        <w:rPr>
          <w:rFonts w:ascii="Aptos" w:hAnsi="Aptos"/>
          <w:lang w:val="de-DE"/>
        </w:rPr>
        <w:t>Überprüfung</w:t>
      </w:r>
      <w:r w:rsidR="00AB0A6F" w:rsidRPr="00314CB5">
        <w:rPr>
          <w:rFonts w:ascii="Aptos" w:hAnsi="Aptos"/>
          <w:lang w:val="de-DE"/>
        </w:rPr>
        <w:t xml:space="preserve"> der </w:t>
      </w:r>
      <w:r w:rsidRPr="00314CB5">
        <w:rPr>
          <w:rFonts w:ascii="Aptos" w:hAnsi="Aptos"/>
          <w:lang w:val="de-DE"/>
        </w:rPr>
        <w:t>Teilnahmeanforderungen</w:t>
      </w:r>
      <w:r w:rsidR="00AB0A6F" w:rsidRPr="00314CB5">
        <w:rPr>
          <w:rFonts w:ascii="Aptos" w:hAnsi="Aptos"/>
          <w:lang w:val="de-DE"/>
        </w:rPr>
        <w:t xml:space="preserve"> </w:t>
      </w:r>
    </w:p>
    <w:p w14:paraId="6FBEE661" w14:textId="2AC8BE9E" w:rsidR="00EC015A" w:rsidRPr="00314CB5" w:rsidRDefault="000475D0" w:rsidP="00EC015A">
      <w:pPr>
        <w:numPr>
          <w:ilvl w:val="1"/>
          <w:numId w:val="1"/>
        </w:numPr>
        <w:spacing w:after="0" w:line="240" w:lineRule="auto"/>
        <w:ind w:hanging="360"/>
        <w:jc w:val="left"/>
        <w:rPr>
          <w:rFonts w:ascii="Aptos" w:hAnsi="Aptos"/>
          <w:lang w:val="de-DE"/>
        </w:rPr>
      </w:pPr>
      <w:r w:rsidRPr="00314CB5">
        <w:rPr>
          <w:rFonts w:ascii="Aptos" w:hAnsi="Aptos"/>
          <w:lang w:val="de-DE"/>
        </w:rPr>
        <w:t>Erklärung der Teilnahmeanforderungen</w:t>
      </w:r>
    </w:p>
    <w:p w14:paraId="6725E975" w14:textId="049BC6C9" w:rsidR="000475D0" w:rsidRPr="00314CB5" w:rsidRDefault="000475D0" w:rsidP="00EC015A">
      <w:pPr>
        <w:numPr>
          <w:ilvl w:val="1"/>
          <w:numId w:val="1"/>
        </w:numPr>
        <w:spacing w:after="0" w:line="240" w:lineRule="auto"/>
        <w:ind w:hanging="360"/>
        <w:jc w:val="left"/>
        <w:rPr>
          <w:rFonts w:ascii="Aptos" w:hAnsi="Aptos"/>
          <w:lang w:val="de-DE"/>
        </w:rPr>
      </w:pPr>
      <w:r w:rsidRPr="00314CB5">
        <w:rPr>
          <w:rFonts w:ascii="Aptos" w:hAnsi="Aptos"/>
          <w:lang w:val="de-DE"/>
        </w:rPr>
        <w:t>Vertragsabschluss</w:t>
      </w:r>
    </w:p>
    <w:p w14:paraId="10F15AD5" w14:textId="1782A3A7" w:rsidR="00EC015A" w:rsidRPr="00314CB5" w:rsidRDefault="00EC015A" w:rsidP="00D63B6E">
      <w:pPr>
        <w:numPr>
          <w:ilvl w:val="0"/>
          <w:numId w:val="1"/>
        </w:numPr>
        <w:spacing w:after="0" w:line="240" w:lineRule="auto"/>
        <w:ind w:left="426" w:hanging="426"/>
        <w:jc w:val="left"/>
        <w:rPr>
          <w:rFonts w:ascii="Aptos" w:hAnsi="Aptos"/>
          <w:b/>
          <w:lang w:val="de-DE"/>
        </w:rPr>
      </w:pPr>
      <w:bookmarkStart w:id="0" w:name="_Hlk122695646"/>
      <w:bookmarkStart w:id="1" w:name="_Hlk26352678"/>
      <w:r w:rsidRPr="00314CB5">
        <w:rPr>
          <w:rFonts w:ascii="Aptos" w:hAnsi="Aptos"/>
          <w:b/>
          <w:lang w:val="de-DE"/>
        </w:rPr>
        <w:t>Ausführung</w:t>
      </w:r>
    </w:p>
    <w:p w14:paraId="09CCF891" w14:textId="50ED95D6" w:rsidR="00EC015A" w:rsidRPr="00314CB5" w:rsidRDefault="00EC015A" w:rsidP="00EC015A">
      <w:pPr>
        <w:spacing w:after="0" w:line="240" w:lineRule="auto"/>
        <w:ind w:left="426" w:firstLine="0"/>
        <w:jc w:val="left"/>
        <w:rPr>
          <w:rFonts w:ascii="Aptos" w:hAnsi="Aptos"/>
          <w:bCs/>
          <w:lang w:val="de-DE"/>
        </w:rPr>
      </w:pPr>
      <w:r w:rsidRPr="00314CB5">
        <w:rPr>
          <w:rFonts w:ascii="Aptos" w:hAnsi="Aptos"/>
          <w:bCs/>
          <w:lang w:val="de-DE"/>
        </w:rPr>
        <w:t xml:space="preserve">4.1 Verwaltung der Buchhaltung für </w:t>
      </w:r>
      <w:r w:rsidR="000475D0" w:rsidRPr="00314CB5">
        <w:rPr>
          <w:rFonts w:ascii="Aptos" w:hAnsi="Aptos"/>
          <w:bCs/>
          <w:lang w:val="de-DE"/>
        </w:rPr>
        <w:t xml:space="preserve">Arbeiten, </w:t>
      </w:r>
      <w:r w:rsidRPr="00314CB5">
        <w:rPr>
          <w:rFonts w:ascii="Aptos" w:hAnsi="Aptos"/>
          <w:bCs/>
          <w:lang w:val="de-DE"/>
        </w:rPr>
        <w:t>Dienstleistungen und Lieferungen</w:t>
      </w:r>
    </w:p>
    <w:bookmarkEnd w:id="0"/>
    <w:p w14:paraId="1A7CF055" w14:textId="7F1CDA58" w:rsidR="002208E3" w:rsidRPr="00314CB5" w:rsidRDefault="005A7858" w:rsidP="00D63B6E">
      <w:pPr>
        <w:numPr>
          <w:ilvl w:val="0"/>
          <w:numId w:val="1"/>
        </w:numPr>
        <w:spacing w:after="0" w:line="240" w:lineRule="auto"/>
        <w:ind w:left="426" w:hanging="426"/>
        <w:jc w:val="left"/>
        <w:rPr>
          <w:rFonts w:ascii="Aptos" w:hAnsi="Aptos"/>
          <w:b/>
          <w:lang w:val="de-DE"/>
        </w:rPr>
      </w:pPr>
      <w:r w:rsidRPr="00314CB5">
        <w:rPr>
          <w:rFonts w:ascii="Aptos" w:hAnsi="Aptos"/>
          <w:b/>
          <w:lang w:val="de-DE"/>
        </w:rPr>
        <w:t xml:space="preserve">Checklist </w:t>
      </w:r>
      <w:r w:rsidR="00AE65D0" w:rsidRPr="00314CB5">
        <w:rPr>
          <w:rFonts w:ascii="Aptos" w:hAnsi="Aptos"/>
          <w:b/>
          <w:lang w:val="de-DE"/>
        </w:rPr>
        <w:t>Direktv</w:t>
      </w:r>
      <w:r w:rsidRPr="00314CB5">
        <w:rPr>
          <w:rFonts w:ascii="Aptos" w:hAnsi="Aptos"/>
          <w:b/>
          <w:lang w:val="de-DE"/>
        </w:rPr>
        <w:t>ergabe</w:t>
      </w:r>
      <w:r w:rsidR="004C47DA" w:rsidRPr="00314CB5">
        <w:rPr>
          <w:rFonts w:ascii="Aptos" w:hAnsi="Aptos"/>
          <w:b/>
          <w:lang w:val="de-DE"/>
        </w:rPr>
        <w:t>verfahren für</w:t>
      </w:r>
      <w:r w:rsidRPr="00314CB5">
        <w:rPr>
          <w:rFonts w:ascii="Aptos" w:hAnsi="Aptos"/>
          <w:b/>
          <w:lang w:val="de-DE"/>
        </w:rPr>
        <w:t xml:space="preserve"> </w:t>
      </w:r>
      <w:r w:rsidR="003F3F54" w:rsidRPr="00314CB5">
        <w:rPr>
          <w:rFonts w:ascii="Aptos" w:hAnsi="Aptos"/>
          <w:b/>
          <w:lang w:val="de-DE"/>
        </w:rPr>
        <w:t xml:space="preserve">Bauleistungen, Lieferungen und </w:t>
      </w:r>
      <w:r w:rsidRPr="00314CB5">
        <w:rPr>
          <w:rFonts w:ascii="Aptos" w:hAnsi="Aptos"/>
          <w:b/>
          <w:lang w:val="de-DE"/>
        </w:rPr>
        <w:t>Dienstleistungen</w:t>
      </w:r>
    </w:p>
    <w:bookmarkEnd w:id="1"/>
    <w:p w14:paraId="461CA719" w14:textId="77777777" w:rsidR="00824525" w:rsidRPr="00314CB5" w:rsidRDefault="00DD7AA3" w:rsidP="00D63B6E">
      <w:pPr>
        <w:numPr>
          <w:ilvl w:val="0"/>
          <w:numId w:val="1"/>
        </w:numPr>
        <w:spacing w:after="0" w:line="240" w:lineRule="auto"/>
        <w:ind w:left="426" w:hanging="426"/>
        <w:jc w:val="left"/>
        <w:rPr>
          <w:rFonts w:ascii="Aptos" w:hAnsi="Aptos"/>
          <w:b/>
          <w:lang w:val="de-DE"/>
        </w:rPr>
      </w:pPr>
      <w:r w:rsidRPr="00314CB5">
        <w:rPr>
          <w:rFonts w:ascii="Aptos" w:hAnsi="Aptos"/>
          <w:b/>
          <w:lang w:val="de-DE"/>
        </w:rPr>
        <w:t>Begriffsbestimmungen</w:t>
      </w:r>
      <w:r w:rsidR="00AB0A6F" w:rsidRPr="00314CB5">
        <w:rPr>
          <w:rFonts w:ascii="Aptos" w:hAnsi="Aptos"/>
          <w:b/>
          <w:lang w:val="de-DE"/>
        </w:rPr>
        <w:t xml:space="preserve"> </w:t>
      </w:r>
    </w:p>
    <w:p w14:paraId="54434917" w14:textId="77777777" w:rsidR="00AE65D0" w:rsidRPr="00314CB5" w:rsidRDefault="00AE65D0" w:rsidP="00D63B6E">
      <w:pPr>
        <w:numPr>
          <w:ilvl w:val="0"/>
          <w:numId w:val="1"/>
        </w:numPr>
        <w:spacing w:after="0" w:line="240" w:lineRule="auto"/>
        <w:ind w:left="426" w:hanging="426"/>
        <w:jc w:val="left"/>
        <w:rPr>
          <w:rFonts w:ascii="Aptos" w:hAnsi="Aptos"/>
          <w:lang w:val="de-DE"/>
        </w:rPr>
      </w:pPr>
      <w:r w:rsidRPr="00314CB5">
        <w:rPr>
          <w:rFonts w:ascii="Aptos" w:hAnsi="Aptos"/>
          <w:b/>
          <w:lang w:val="de-DE"/>
        </w:rPr>
        <w:t>Rechtsrahmen</w:t>
      </w:r>
    </w:p>
    <w:p w14:paraId="3457DD7C" w14:textId="77777777" w:rsidR="002208E3" w:rsidRPr="00314CB5" w:rsidRDefault="002208E3" w:rsidP="00D63B6E">
      <w:pPr>
        <w:spacing w:after="0" w:line="240" w:lineRule="auto"/>
        <w:ind w:left="0" w:firstLine="0"/>
        <w:jc w:val="left"/>
        <w:rPr>
          <w:rFonts w:ascii="Aptos" w:hAnsi="Aptos"/>
          <w:lang w:val="de-DE"/>
        </w:rPr>
      </w:pPr>
    </w:p>
    <w:p w14:paraId="29D8A7A1" w14:textId="77777777" w:rsidR="00ED3AFE" w:rsidRPr="00314CB5" w:rsidRDefault="00ED3AFE">
      <w:pPr>
        <w:spacing w:after="113" w:line="259" w:lineRule="auto"/>
        <w:ind w:left="0" w:firstLine="0"/>
        <w:jc w:val="left"/>
        <w:rPr>
          <w:rFonts w:ascii="Aptos" w:hAnsi="Aptos"/>
          <w:lang w:val="de-DE"/>
        </w:rPr>
      </w:pPr>
    </w:p>
    <w:p w14:paraId="77A38D33" w14:textId="77777777" w:rsidR="000776AF" w:rsidRPr="00314CB5" w:rsidRDefault="002208E3" w:rsidP="00ED3AFE">
      <w:pPr>
        <w:spacing w:after="120" w:line="240" w:lineRule="auto"/>
        <w:ind w:left="-5" w:right="455"/>
        <w:rPr>
          <w:rFonts w:ascii="Aptos" w:hAnsi="Aptos"/>
          <w:sz w:val="24"/>
          <w:szCs w:val="24"/>
          <w:u w:val="single"/>
          <w:lang w:val="de-DE"/>
        </w:rPr>
      </w:pPr>
      <w:r w:rsidRPr="00314CB5">
        <w:rPr>
          <w:rFonts w:ascii="Aptos" w:hAnsi="Aptos"/>
          <w:b/>
          <w:sz w:val="24"/>
          <w:szCs w:val="24"/>
          <w:u w:val="single"/>
          <w:lang w:val="de-DE"/>
        </w:rPr>
        <w:t>TEIL</w:t>
      </w:r>
      <w:r w:rsidR="005A7858" w:rsidRPr="00314CB5">
        <w:rPr>
          <w:rFonts w:ascii="Aptos" w:hAnsi="Aptos"/>
          <w:b/>
          <w:sz w:val="24"/>
          <w:szCs w:val="24"/>
          <w:u w:val="single"/>
          <w:lang w:val="de-DE"/>
        </w:rPr>
        <w:t xml:space="preserve"> 2</w:t>
      </w:r>
      <w:r w:rsidR="00886E5D" w:rsidRPr="00314CB5">
        <w:rPr>
          <w:rFonts w:ascii="Aptos" w:hAnsi="Aptos"/>
          <w:b/>
          <w:sz w:val="24"/>
          <w:szCs w:val="24"/>
          <w:u w:val="single"/>
          <w:lang w:val="de-DE"/>
        </w:rPr>
        <w:t xml:space="preserve"> -</w:t>
      </w:r>
      <w:r w:rsidR="00AB0A6F" w:rsidRPr="00314CB5">
        <w:rPr>
          <w:rFonts w:ascii="Aptos" w:hAnsi="Aptos"/>
          <w:b/>
          <w:sz w:val="24"/>
          <w:szCs w:val="24"/>
          <w:u w:val="single"/>
          <w:lang w:val="de-DE"/>
        </w:rPr>
        <w:t xml:space="preserve"> </w:t>
      </w:r>
      <w:r w:rsidR="004800FB" w:rsidRPr="00314CB5">
        <w:rPr>
          <w:rFonts w:ascii="Aptos" w:hAnsi="Aptos"/>
          <w:b/>
          <w:sz w:val="24"/>
          <w:szCs w:val="24"/>
          <w:u w:val="single"/>
          <w:lang w:val="de-DE"/>
        </w:rPr>
        <w:t xml:space="preserve">VORLAGEN, FORMULARE, </w:t>
      </w:r>
      <w:r w:rsidR="00CE24F6" w:rsidRPr="00314CB5">
        <w:rPr>
          <w:rFonts w:ascii="Aptos" w:hAnsi="Aptos"/>
          <w:b/>
          <w:sz w:val="24"/>
          <w:szCs w:val="24"/>
          <w:u w:val="single"/>
          <w:lang w:val="de-DE"/>
        </w:rPr>
        <w:t>SCHEM</w:t>
      </w:r>
      <w:r w:rsidR="00CB0238" w:rsidRPr="00314CB5">
        <w:rPr>
          <w:rFonts w:ascii="Aptos" w:hAnsi="Aptos"/>
          <w:b/>
          <w:sz w:val="24"/>
          <w:szCs w:val="24"/>
          <w:u w:val="single"/>
          <w:lang w:val="de-DE"/>
        </w:rPr>
        <w:t>EN</w:t>
      </w:r>
    </w:p>
    <w:p w14:paraId="586CC2D4" w14:textId="77777777" w:rsidR="00ED3AFE" w:rsidRPr="00314CB5" w:rsidRDefault="00ED3AFE" w:rsidP="00ED3AFE">
      <w:pPr>
        <w:pStyle w:val="Paragrafoelenco"/>
        <w:spacing w:after="123" w:line="240" w:lineRule="auto"/>
        <w:ind w:left="360" w:right="464" w:firstLine="0"/>
        <w:rPr>
          <w:rFonts w:ascii="Aptos" w:hAnsi="Aptos"/>
          <w:b/>
          <w:lang w:val="de-DE"/>
        </w:rPr>
      </w:pPr>
    </w:p>
    <w:p w14:paraId="5F7B2F08" w14:textId="77777777" w:rsidR="000776AF" w:rsidRPr="00314CB5" w:rsidRDefault="00AB0A6F" w:rsidP="00ED3AFE">
      <w:pPr>
        <w:pStyle w:val="Paragrafoelenco"/>
        <w:numPr>
          <w:ilvl w:val="0"/>
          <w:numId w:val="4"/>
        </w:numPr>
        <w:spacing w:after="123" w:line="240" w:lineRule="auto"/>
        <w:ind w:right="464"/>
        <w:rPr>
          <w:rFonts w:ascii="Aptos" w:hAnsi="Aptos"/>
          <w:b/>
          <w:lang w:val="de-DE"/>
        </w:rPr>
      </w:pPr>
      <w:r w:rsidRPr="00314CB5">
        <w:rPr>
          <w:rFonts w:ascii="Aptos" w:hAnsi="Aptos"/>
          <w:b/>
          <w:lang w:val="de-DE"/>
        </w:rPr>
        <w:t xml:space="preserve">Vorlagen und Formulare </w:t>
      </w:r>
      <w:r w:rsidR="00D63B6E" w:rsidRPr="00314CB5">
        <w:rPr>
          <w:rFonts w:ascii="Aptos" w:hAnsi="Aptos"/>
          <w:b/>
          <w:lang w:val="de-DE"/>
        </w:rPr>
        <w:t>-</w:t>
      </w:r>
      <w:r w:rsidR="00AE65D0" w:rsidRPr="00314CB5">
        <w:rPr>
          <w:rFonts w:ascii="Aptos" w:hAnsi="Aptos"/>
          <w:b/>
          <w:lang w:val="de-DE"/>
        </w:rPr>
        <w:t xml:space="preserve"> Einheitliche Vergabestelle Dienstleistungen und Lieferungen (EVS DL)</w:t>
      </w:r>
    </w:p>
    <w:p w14:paraId="13C834F4" w14:textId="77777777" w:rsidR="00AE65D0" w:rsidRPr="00314CB5" w:rsidRDefault="00AE65D0" w:rsidP="00B66E55">
      <w:pPr>
        <w:pStyle w:val="Paragrafoelenco"/>
        <w:numPr>
          <w:ilvl w:val="0"/>
          <w:numId w:val="4"/>
        </w:numPr>
        <w:spacing w:after="123"/>
        <w:ind w:right="464"/>
        <w:rPr>
          <w:rFonts w:ascii="Aptos" w:hAnsi="Aptos"/>
          <w:b/>
          <w:lang w:val="de-DE"/>
        </w:rPr>
      </w:pPr>
      <w:r w:rsidRPr="00314CB5">
        <w:rPr>
          <w:rFonts w:ascii="Aptos" w:hAnsi="Aptos"/>
          <w:b/>
          <w:lang w:val="de-DE"/>
        </w:rPr>
        <w:t xml:space="preserve">Handbuch </w:t>
      </w:r>
      <w:r w:rsidR="00D63B6E" w:rsidRPr="00314CB5">
        <w:rPr>
          <w:rFonts w:ascii="Aptos" w:hAnsi="Aptos"/>
          <w:b/>
          <w:lang w:val="de-DE"/>
        </w:rPr>
        <w:t>-</w:t>
      </w:r>
      <w:r w:rsidRPr="00314CB5">
        <w:rPr>
          <w:rFonts w:ascii="Aptos" w:hAnsi="Aptos"/>
          <w:b/>
          <w:lang w:val="de-DE"/>
        </w:rPr>
        <w:t xml:space="preserve"> Informationssystem der öffentlichen Verträge (ISOV)</w:t>
      </w:r>
    </w:p>
    <w:p w14:paraId="02A42F77" w14:textId="77777777" w:rsidR="000776AF" w:rsidRPr="00314CB5" w:rsidRDefault="000776AF">
      <w:pPr>
        <w:spacing w:after="0" w:line="377" w:lineRule="auto"/>
        <w:ind w:left="0" w:right="9487" w:firstLine="0"/>
        <w:jc w:val="left"/>
        <w:rPr>
          <w:rFonts w:ascii="Aptos" w:hAnsi="Aptos"/>
          <w:lang w:val="de-DE"/>
        </w:rPr>
      </w:pPr>
    </w:p>
    <w:p w14:paraId="6FBD8BE5" w14:textId="77777777" w:rsidR="005A7858" w:rsidRPr="00314CB5" w:rsidRDefault="005A7858">
      <w:pPr>
        <w:spacing w:after="160" w:line="259" w:lineRule="auto"/>
        <w:ind w:left="0" w:firstLine="0"/>
        <w:jc w:val="left"/>
        <w:rPr>
          <w:rFonts w:ascii="Aptos" w:hAnsi="Aptos"/>
          <w:b/>
          <w:lang w:val="de-DE"/>
        </w:rPr>
      </w:pPr>
      <w:r w:rsidRPr="00314CB5">
        <w:rPr>
          <w:rFonts w:ascii="Aptos" w:hAnsi="Aptos"/>
          <w:b/>
          <w:lang w:val="de-DE"/>
        </w:rPr>
        <w:br w:type="page"/>
      </w:r>
    </w:p>
    <w:tbl>
      <w:tblPr>
        <w:tblpPr w:leftFromText="141" w:rightFromText="141" w:vertAnchor="text" w:horzAnchor="margin" w:tblpY="42"/>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6E6E6"/>
        <w:tblCellMar>
          <w:left w:w="70" w:type="dxa"/>
          <w:right w:w="70" w:type="dxa"/>
        </w:tblCellMar>
        <w:tblLook w:val="0000" w:firstRow="0" w:lastRow="0" w:firstColumn="0" w:lastColumn="0" w:noHBand="0" w:noVBand="0"/>
      </w:tblPr>
      <w:tblGrid>
        <w:gridCol w:w="9360"/>
      </w:tblGrid>
      <w:tr w:rsidR="002D498F" w:rsidRPr="00314CB5" w14:paraId="44420BA6" w14:textId="77777777" w:rsidTr="002D498F">
        <w:trPr>
          <w:trHeight w:val="720"/>
        </w:trPr>
        <w:tc>
          <w:tcPr>
            <w:tcW w:w="9360" w:type="dxa"/>
            <w:shd w:val="clear" w:color="auto" w:fill="E6E6E6"/>
            <w:vAlign w:val="center"/>
          </w:tcPr>
          <w:p w14:paraId="5EAA3F0F" w14:textId="77777777" w:rsidR="002D498F" w:rsidRPr="00314CB5" w:rsidRDefault="00195A11" w:rsidP="002D498F">
            <w:pPr>
              <w:spacing w:before="120" w:after="120" w:line="240" w:lineRule="exact"/>
              <w:ind w:left="180"/>
              <w:jc w:val="center"/>
              <w:rPr>
                <w:rFonts w:ascii="Aptos" w:hAnsi="Aptos"/>
                <w:b/>
                <w:caps/>
                <w:sz w:val="28"/>
                <w:szCs w:val="28"/>
                <w:lang w:val="de-DE"/>
              </w:rPr>
            </w:pPr>
            <w:r w:rsidRPr="00314CB5">
              <w:rPr>
                <w:rFonts w:ascii="Aptos" w:hAnsi="Aptos"/>
                <w:b/>
                <w:caps/>
                <w:sz w:val="28"/>
                <w:szCs w:val="28"/>
                <w:lang w:val="de-DE"/>
              </w:rPr>
              <w:lastRenderedPageBreak/>
              <w:t>TEIL 1</w:t>
            </w:r>
            <w:r w:rsidR="00C70FE1" w:rsidRPr="00314CB5">
              <w:rPr>
                <w:rFonts w:ascii="Aptos" w:hAnsi="Aptos"/>
                <w:lang w:val="de-DE"/>
              </w:rPr>
              <w:t xml:space="preserve"> </w:t>
            </w:r>
            <w:r w:rsidR="00C70FE1" w:rsidRPr="00314CB5">
              <w:rPr>
                <w:rFonts w:ascii="Aptos" w:hAnsi="Aptos"/>
                <w:b/>
                <w:caps/>
                <w:sz w:val="28"/>
                <w:szCs w:val="28"/>
                <w:lang w:val="de-DE"/>
              </w:rPr>
              <w:t>- VERGABEVERFAHREN</w:t>
            </w:r>
          </w:p>
        </w:tc>
      </w:tr>
    </w:tbl>
    <w:p w14:paraId="34C5BA0B" w14:textId="77777777" w:rsidR="000776AF" w:rsidRPr="00314CB5" w:rsidRDefault="000776AF" w:rsidP="00587336">
      <w:pPr>
        <w:pStyle w:val="Nessunaspaziatura"/>
        <w:jc w:val="both"/>
        <w:rPr>
          <w:rFonts w:ascii="Aptos" w:hAnsi="Aptos"/>
        </w:rPr>
      </w:pPr>
    </w:p>
    <w:p w14:paraId="207F1090" w14:textId="77777777" w:rsidR="000776AF" w:rsidRPr="00314CB5" w:rsidRDefault="00C917F6" w:rsidP="00813D25">
      <w:pPr>
        <w:pStyle w:val="Titolo3"/>
        <w:numPr>
          <w:ilvl w:val="0"/>
          <w:numId w:val="5"/>
        </w:numPr>
        <w:ind w:left="0" w:right="0" w:firstLine="0"/>
        <w:rPr>
          <w:rFonts w:ascii="Aptos" w:hAnsi="Aptos"/>
          <w:sz w:val="24"/>
          <w:szCs w:val="24"/>
          <w:lang w:val="de-DE"/>
        </w:rPr>
      </w:pPr>
      <w:r w:rsidRPr="00314CB5">
        <w:rPr>
          <w:rFonts w:ascii="Aptos" w:hAnsi="Aptos"/>
          <w:sz w:val="24"/>
          <w:szCs w:val="24"/>
          <w:lang w:val="de-DE"/>
        </w:rPr>
        <w:t>Vorwort</w:t>
      </w:r>
    </w:p>
    <w:p w14:paraId="45AB329D" w14:textId="77777777" w:rsidR="00C70FE1" w:rsidRPr="00314CB5" w:rsidRDefault="00C70FE1" w:rsidP="00813D25">
      <w:pPr>
        <w:pStyle w:val="Paragrafoelenco"/>
        <w:ind w:left="0" w:firstLine="0"/>
        <w:rPr>
          <w:rFonts w:ascii="Aptos" w:hAnsi="Aptos"/>
          <w:lang w:val="de-DE"/>
        </w:rPr>
      </w:pPr>
    </w:p>
    <w:p w14:paraId="53C183C1" w14:textId="77777777" w:rsidR="00FC1942" w:rsidRPr="00314CB5" w:rsidRDefault="00C70FE1" w:rsidP="00DC1A2C">
      <w:pPr>
        <w:pStyle w:val="Paragrafoelenco"/>
        <w:numPr>
          <w:ilvl w:val="1"/>
          <w:numId w:val="5"/>
        </w:numPr>
        <w:ind w:left="0" w:firstLine="0"/>
        <w:rPr>
          <w:rFonts w:ascii="Aptos" w:hAnsi="Aptos"/>
          <w:b/>
          <w:lang w:val="de-DE"/>
        </w:rPr>
      </w:pPr>
      <w:r w:rsidRPr="00314CB5">
        <w:rPr>
          <w:rFonts w:ascii="Aptos" w:hAnsi="Aptos"/>
          <w:b/>
          <w:lang w:val="de-DE"/>
        </w:rPr>
        <w:t>Rechtsvorschriften und allgemeine Grundsätze</w:t>
      </w:r>
    </w:p>
    <w:p w14:paraId="41E87155" w14:textId="77777777" w:rsidR="00C70FE1" w:rsidRPr="00314CB5" w:rsidRDefault="00C70FE1" w:rsidP="00813D25">
      <w:pPr>
        <w:pStyle w:val="Paragrafoelenco"/>
        <w:ind w:left="0" w:firstLine="0"/>
        <w:rPr>
          <w:rFonts w:ascii="Aptos" w:hAnsi="Aptos"/>
          <w:lang w:val="de-DE"/>
        </w:rPr>
      </w:pPr>
    </w:p>
    <w:p w14:paraId="75814C24" w14:textId="4C8F9C2A" w:rsidR="00B77F9D" w:rsidRPr="00314CB5" w:rsidRDefault="00B77F9D" w:rsidP="00B77F9D">
      <w:pPr>
        <w:spacing w:after="0"/>
        <w:ind w:left="0" w:firstLine="0"/>
        <w:rPr>
          <w:rFonts w:ascii="Aptos" w:hAnsi="Aptos"/>
          <w:szCs w:val="20"/>
          <w:lang w:val="de-DE"/>
        </w:rPr>
      </w:pPr>
      <w:r w:rsidRPr="00314CB5">
        <w:rPr>
          <w:rFonts w:ascii="Aptos" w:hAnsi="Aptos"/>
          <w:szCs w:val="20"/>
          <w:lang w:val="de-DE"/>
        </w:rPr>
        <w:t xml:space="preserve">Die </w:t>
      </w:r>
      <w:r w:rsidRPr="00314CB5">
        <w:rPr>
          <w:rFonts w:ascii="Aptos" w:hAnsi="Aptos"/>
          <w:b/>
          <w:lang w:val="de-DE"/>
        </w:rPr>
        <w:t>Landes</w:t>
      </w:r>
      <w:r w:rsidR="00040A4C" w:rsidRPr="00314CB5">
        <w:rPr>
          <w:rFonts w:ascii="Aptos" w:hAnsi="Aptos"/>
          <w:b/>
          <w:lang w:val="de-DE"/>
        </w:rPr>
        <w:t>regelung</w:t>
      </w:r>
      <w:r w:rsidRPr="00314CB5">
        <w:rPr>
          <w:rFonts w:ascii="Aptos" w:hAnsi="Aptos"/>
          <w:szCs w:val="20"/>
          <w:lang w:val="de-DE"/>
        </w:rPr>
        <w:t xml:space="preserve"> </w:t>
      </w:r>
      <w:r w:rsidR="00E33264" w:rsidRPr="00314CB5">
        <w:rPr>
          <w:rFonts w:ascii="Aptos" w:hAnsi="Aptos"/>
          <w:szCs w:val="20"/>
          <w:lang w:val="de-DE"/>
        </w:rPr>
        <w:t>zur Direktver</w:t>
      </w:r>
      <w:r w:rsidRPr="00314CB5">
        <w:rPr>
          <w:rFonts w:ascii="Aptos" w:hAnsi="Aptos"/>
          <w:szCs w:val="20"/>
          <w:lang w:val="de-DE"/>
        </w:rPr>
        <w:t xml:space="preserve">gabe von </w:t>
      </w:r>
      <w:r w:rsidR="00E33264" w:rsidRPr="00314CB5">
        <w:rPr>
          <w:rFonts w:ascii="Aptos" w:hAnsi="Aptos"/>
          <w:szCs w:val="20"/>
          <w:lang w:val="de-DE"/>
        </w:rPr>
        <w:t>Baule</w:t>
      </w:r>
      <w:r w:rsidR="000512BB" w:rsidRPr="00314CB5">
        <w:rPr>
          <w:rFonts w:ascii="Aptos" w:hAnsi="Aptos"/>
          <w:szCs w:val="20"/>
          <w:lang w:val="de-DE"/>
        </w:rPr>
        <w:t>is</w:t>
      </w:r>
      <w:r w:rsidR="00E33264" w:rsidRPr="00314CB5">
        <w:rPr>
          <w:rFonts w:ascii="Aptos" w:hAnsi="Aptos"/>
          <w:szCs w:val="20"/>
          <w:lang w:val="de-DE"/>
        </w:rPr>
        <w:t>tungen</w:t>
      </w:r>
      <w:r w:rsidRPr="00314CB5">
        <w:rPr>
          <w:rFonts w:ascii="Aptos" w:hAnsi="Aptos"/>
          <w:szCs w:val="20"/>
          <w:lang w:val="de-DE"/>
        </w:rPr>
        <w:t xml:space="preserve">, Lieferungen und Dienstleistungen </w:t>
      </w:r>
      <w:r w:rsidR="00001D2F" w:rsidRPr="00314CB5">
        <w:rPr>
          <w:rFonts w:ascii="Aptos" w:hAnsi="Aptos"/>
          <w:szCs w:val="20"/>
          <w:lang w:val="de-DE"/>
        </w:rPr>
        <w:t>ist</w:t>
      </w:r>
      <w:r w:rsidRPr="00314CB5">
        <w:rPr>
          <w:rFonts w:ascii="Aptos" w:hAnsi="Aptos"/>
          <w:szCs w:val="20"/>
          <w:lang w:val="de-DE"/>
        </w:rPr>
        <w:t xml:space="preserve"> gemäß Art</w:t>
      </w:r>
      <w:r w:rsidR="00612362" w:rsidRPr="00314CB5">
        <w:rPr>
          <w:rFonts w:ascii="Aptos" w:hAnsi="Aptos"/>
          <w:szCs w:val="20"/>
          <w:lang w:val="de-DE"/>
        </w:rPr>
        <w:t>.</w:t>
      </w:r>
      <w:r w:rsidRPr="00314CB5">
        <w:rPr>
          <w:rFonts w:ascii="Aptos" w:hAnsi="Aptos"/>
          <w:szCs w:val="20"/>
          <w:lang w:val="de-DE"/>
        </w:rPr>
        <w:t xml:space="preserve"> 26</w:t>
      </w:r>
      <w:r w:rsidR="00240D3F" w:rsidRPr="00314CB5">
        <w:rPr>
          <w:rFonts w:ascii="Aptos" w:hAnsi="Aptos"/>
          <w:szCs w:val="20"/>
          <w:lang w:val="de-DE"/>
        </w:rPr>
        <w:t>,</w:t>
      </w:r>
      <w:r w:rsidRPr="00314CB5">
        <w:rPr>
          <w:rFonts w:ascii="Aptos" w:hAnsi="Aptos"/>
          <w:szCs w:val="20"/>
          <w:lang w:val="de-DE"/>
        </w:rPr>
        <w:t xml:space="preserve"> Absatz 1 L</w:t>
      </w:r>
      <w:r w:rsidR="0086507D" w:rsidRPr="00314CB5">
        <w:rPr>
          <w:rFonts w:ascii="Aptos" w:hAnsi="Aptos"/>
          <w:szCs w:val="20"/>
          <w:lang w:val="de-DE"/>
        </w:rPr>
        <w:t>G</w:t>
      </w:r>
      <w:r w:rsidRPr="00314CB5">
        <w:rPr>
          <w:rFonts w:ascii="Aptos" w:hAnsi="Aptos"/>
          <w:szCs w:val="20"/>
          <w:lang w:val="de-DE"/>
        </w:rPr>
        <w:t xml:space="preserve"> </w:t>
      </w:r>
      <w:r w:rsidR="0086507D" w:rsidRPr="00314CB5">
        <w:rPr>
          <w:rFonts w:ascii="Aptos" w:hAnsi="Aptos"/>
          <w:szCs w:val="20"/>
          <w:lang w:val="de-DE"/>
        </w:rPr>
        <w:t xml:space="preserve">Nr. </w:t>
      </w:r>
      <w:r w:rsidRPr="00314CB5">
        <w:rPr>
          <w:rFonts w:ascii="Aptos" w:hAnsi="Aptos"/>
          <w:szCs w:val="20"/>
          <w:lang w:val="de-DE"/>
        </w:rPr>
        <w:t>16/2015 geregelt.</w:t>
      </w:r>
    </w:p>
    <w:p w14:paraId="18132D43" w14:textId="4B572B5B" w:rsidR="00B77F9D" w:rsidRPr="00314CB5" w:rsidRDefault="001F6DB1" w:rsidP="00B77F9D">
      <w:pPr>
        <w:spacing w:after="0"/>
        <w:ind w:left="0" w:firstLine="0"/>
        <w:rPr>
          <w:rFonts w:ascii="Aptos" w:hAnsi="Aptos"/>
          <w:szCs w:val="20"/>
          <w:lang w:val="de-DE"/>
        </w:rPr>
      </w:pPr>
      <w:r w:rsidRPr="00314CB5">
        <w:rPr>
          <w:rFonts w:ascii="Aptos" w:hAnsi="Aptos"/>
          <w:szCs w:val="20"/>
          <w:lang w:val="de-DE"/>
        </w:rPr>
        <w:t>Es ist an dieser Stelle zu betonen</w:t>
      </w:r>
      <w:r w:rsidR="00B77F9D" w:rsidRPr="00314CB5">
        <w:rPr>
          <w:rFonts w:ascii="Aptos" w:hAnsi="Aptos"/>
          <w:szCs w:val="20"/>
          <w:lang w:val="de-DE"/>
        </w:rPr>
        <w:t xml:space="preserve">, dass die Anwendung der </w:t>
      </w:r>
      <w:r w:rsidR="00ED11AA" w:rsidRPr="00314CB5">
        <w:rPr>
          <w:rFonts w:ascii="Aptos" w:hAnsi="Aptos"/>
          <w:szCs w:val="20"/>
          <w:lang w:val="de-DE"/>
        </w:rPr>
        <w:t>D</w:t>
      </w:r>
      <w:r w:rsidR="00B77F9D" w:rsidRPr="00314CB5">
        <w:rPr>
          <w:rFonts w:ascii="Aptos" w:hAnsi="Aptos"/>
          <w:szCs w:val="20"/>
          <w:lang w:val="de-DE"/>
        </w:rPr>
        <w:t>irekt</w:t>
      </w:r>
      <w:r w:rsidR="00ED11AA" w:rsidRPr="00314CB5">
        <w:rPr>
          <w:rFonts w:ascii="Aptos" w:hAnsi="Aptos"/>
          <w:szCs w:val="20"/>
          <w:lang w:val="de-DE"/>
        </w:rPr>
        <w:t>v</w:t>
      </w:r>
      <w:r w:rsidR="00B77F9D" w:rsidRPr="00314CB5">
        <w:rPr>
          <w:rFonts w:ascii="Aptos" w:hAnsi="Aptos"/>
          <w:szCs w:val="20"/>
          <w:lang w:val="de-DE"/>
        </w:rPr>
        <w:t xml:space="preserve">ergabe gemäß </w:t>
      </w:r>
      <w:r w:rsidR="00ED11AA" w:rsidRPr="00314CB5">
        <w:rPr>
          <w:rFonts w:ascii="Aptos" w:hAnsi="Aptos"/>
          <w:szCs w:val="20"/>
          <w:lang w:val="de-DE"/>
        </w:rPr>
        <w:t>Landesr</w:t>
      </w:r>
      <w:r w:rsidR="00B77F9D" w:rsidRPr="00314CB5">
        <w:rPr>
          <w:rFonts w:ascii="Aptos" w:hAnsi="Aptos"/>
          <w:szCs w:val="20"/>
          <w:lang w:val="de-DE"/>
        </w:rPr>
        <w:t>ichtlinie Nr. 10</w:t>
      </w:r>
      <w:r w:rsidR="00663B7C" w:rsidRPr="00314CB5">
        <w:rPr>
          <w:rFonts w:ascii="Aptos" w:hAnsi="Aptos"/>
          <w:szCs w:val="20"/>
          <w:lang w:val="de-DE"/>
        </w:rPr>
        <w:t xml:space="preserve">, </w:t>
      </w:r>
      <w:r w:rsidR="00FD6892" w:rsidRPr="00314CB5">
        <w:rPr>
          <w:rFonts w:ascii="Aptos" w:hAnsi="Aptos"/>
          <w:szCs w:val="20"/>
          <w:lang w:val="de-DE"/>
        </w:rPr>
        <w:t>keinen na</w:t>
      </w:r>
      <w:r w:rsidR="00600777" w:rsidRPr="00314CB5">
        <w:rPr>
          <w:rFonts w:ascii="Aptos" w:hAnsi="Aptos"/>
          <w:szCs w:val="20"/>
          <w:lang w:val="de-DE"/>
        </w:rPr>
        <w:t>c</w:t>
      </w:r>
      <w:r w:rsidR="00FD6892" w:rsidRPr="00314CB5">
        <w:rPr>
          <w:rFonts w:ascii="Aptos" w:hAnsi="Aptos"/>
          <w:szCs w:val="20"/>
          <w:lang w:val="de-DE"/>
        </w:rPr>
        <w:t xml:space="preserve">hgewiesenen </w:t>
      </w:r>
      <w:r w:rsidR="00B77F9D" w:rsidRPr="00314CB5">
        <w:rPr>
          <w:rFonts w:ascii="Aptos" w:hAnsi="Aptos"/>
          <w:szCs w:val="20"/>
          <w:lang w:val="de-DE"/>
        </w:rPr>
        <w:t xml:space="preserve">grenzüberschreitenden Interessenkonflikt </w:t>
      </w:r>
      <w:r w:rsidR="004846BF" w:rsidRPr="00314CB5">
        <w:rPr>
          <w:rFonts w:ascii="Aptos" w:hAnsi="Aptos"/>
          <w:szCs w:val="20"/>
          <w:lang w:val="de-DE"/>
        </w:rPr>
        <w:t>aufweisen</w:t>
      </w:r>
      <w:r w:rsidR="00BE7FE7" w:rsidRPr="00314CB5">
        <w:rPr>
          <w:rFonts w:ascii="Aptos" w:hAnsi="Aptos"/>
          <w:szCs w:val="20"/>
          <w:lang w:val="de-DE"/>
        </w:rPr>
        <w:t xml:space="preserve"> </w:t>
      </w:r>
      <w:r w:rsidR="00600777" w:rsidRPr="00314CB5">
        <w:rPr>
          <w:rFonts w:ascii="Aptos" w:hAnsi="Aptos"/>
          <w:szCs w:val="20"/>
          <w:lang w:val="de-DE"/>
        </w:rPr>
        <w:t>darf</w:t>
      </w:r>
      <w:r w:rsidR="00B77F9D" w:rsidRPr="00314CB5">
        <w:rPr>
          <w:rFonts w:ascii="Aptos" w:hAnsi="Aptos"/>
          <w:szCs w:val="20"/>
          <w:lang w:val="de-DE"/>
        </w:rPr>
        <w:t>.</w:t>
      </w:r>
    </w:p>
    <w:p w14:paraId="75CC95B2" w14:textId="77777777" w:rsidR="00B77F9D" w:rsidRPr="00314CB5" w:rsidRDefault="00B77F9D" w:rsidP="00813D25">
      <w:pPr>
        <w:spacing w:after="0"/>
        <w:ind w:left="0" w:firstLine="0"/>
        <w:rPr>
          <w:rFonts w:ascii="Aptos" w:hAnsi="Aptos"/>
          <w:lang w:val="de-DE"/>
        </w:rPr>
      </w:pPr>
    </w:p>
    <w:p w14:paraId="3686E385" w14:textId="00774C2E" w:rsidR="005C54F5" w:rsidRPr="00314CB5" w:rsidRDefault="00736578" w:rsidP="00813D25">
      <w:pPr>
        <w:spacing w:after="0"/>
        <w:ind w:left="0" w:firstLine="0"/>
        <w:rPr>
          <w:rFonts w:ascii="Aptos" w:hAnsi="Aptos"/>
          <w:lang w:val="de-DE"/>
        </w:rPr>
      </w:pPr>
      <w:r w:rsidRPr="00314CB5">
        <w:rPr>
          <w:rFonts w:ascii="Aptos" w:hAnsi="Aptos"/>
          <w:lang w:val="de-DE"/>
        </w:rPr>
        <w:t>Es</w:t>
      </w:r>
      <w:r w:rsidR="005C54F5" w:rsidRPr="00314CB5">
        <w:rPr>
          <w:rFonts w:ascii="Aptos" w:hAnsi="Aptos"/>
          <w:lang w:val="de-DE"/>
        </w:rPr>
        <w:t xml:space="preserve"> finden die allgemeinen </w:t>
      </w:r>
      <w:r w:rsidR="00E665DF" w:rsidRPr="00314CB5">
        <w:rPr>
          <w:rFonts w:ascii="Aptos" w:hAnsi="Aptos"/>
          <w:lang w:val="de-DE"/>
        </w:rPr>
        <w:t>Grundsätze, gemäß</w:t>
      </w:r>
      <w:r w:rsidR="00FA4538" w:rsidRPr="00314CB5">
        <w:rPr>
          <w:rFonts w:ascii="Aptos" w:hAnsi="Aptos"/>
          <w:lang w:val="de-DE"/>
        </w:rPr>
        <w:t xml:space="preserve"> </w:t>
      </w:r>
      <w:r w:rsidR="008346A4" w:rsidRPr="00314CB5">
        <w:rPr>
          <w:rFonts w:ascii="Aptos" w:hAnsi="Aptos"/>
          <w:lang w:val="de-DE"/>
        </w:rPr>
        <w:t>Art. von 1 bis 11 des GvD Nr. 36/2023</w:t>
      </w:r>
      <w:r w:rsidR="007C28C4" w:rsidRPr="00314CB5">
        <w:rPr>
          <w:rFonts w:ascii="Aptos" w:hAnsi="Aptos"/>
          <w:lang w:val="de-DE"/>
        </w:rPr>
        <w:t xml:space="preserve"> </w:t>
      </w:r>
      <w:r w:rsidR="00662986" w:rsidRPr="00314CB5">
        <w:rPr>
          <w:rFonts w:ascii="Aptos" w:hAnsi="Aptos"/>
          <w:lang w:val="de-DE"/>
        </w:rPr>
        <w:t xml:space="preserve">und insbesondere die Grundsätze des Ergebnisses, des Vertrauens und des Marktzugangs, </w:t>
      </w:r>
      <w:r w:rsidR="005B49FD" w:rsidRPr="00314CB5">
        <w:rPr>
          <w:rFonts w:ascii="Aptos" w:hAnsi="Aptos"/>
          <w:lang w:val="de-DE"/>
        </w:rPr>
        <w:t>Anwendung</w:t>
      </w:r>
      <w:r w:rsidR="00A80DC3" w:rsidRPr="00314CB5">
        <w:rPr>
          <w:rFonts w:ascii="Aptos" w:hAnsi="Aptos"/>
          <w:lang w:val="de-DE"/>
        </w:rPr>
        <w:t xml:space="preserve">. </w:t>
      </w:r>
    </w:p>
    <w:p w14:paraId="6FD33244" w14:textId="77777777" w:rsidR="009038A0" w:rsidRPr="00314CB5" w:rsidRDefault="009038A0" w:rsidP="005C54F5">
      <w:pPr>
        <w:spacing w:after="0"/>
        <w:ind w:left="-6" w:hanging="11"/>
        <w:rPr>
          <w:rFonts w:ascii="Aptos" w:hAnsi="Aptos"/>
          <w:lang w:val="de-DE"/>
        </w:rPr>
      </w:pPr>
    </w:p>
    <w:p w14:paraId="143C4973" w14:textId="077B46DF" w:rsidR="009038A0" w:rsidRPr="00314CB5" w:rsidRDefault="009038A0" w:rsidP="00DC1A2C">
      <w:pPr>
        <w:pStyle w:val="Paragrafoelenco"/>
        <w:numPr>
          <w:ilvl w:val="1"/>
          <w:numId w:val="5"/>
        </w:numPr>
        <w:ind w:left="0" w:firstLine="0"/>
        <w:rPr>
          <w:rFonts w:ascii="Aptos" w:hAnsi="Aptos"/>
          <w:b/>
          <w:lang w:val="de-DE"/>
        </w:rPr>
      </w:pPr>
      <w:r w:rsidRPr="00314CB5">
        <w:rPr>
          <w:rFonts w:ascii="Aptos" w:hAnsi="Aptos"/>
          <w:b/>
          <w:lang w:val="de-DE"/>
        </w:rPr>
        <w:t>Rotationsprinzip</w:t>
      </w:r>
      <w:r w:rsidR="00BA1341" w:rsidRPr="00314CB5">
        <w:rPr>
          <w:rFonts w:ascii="Aptos" w:hAnsi="Aptos"/>
          <w:b/>
          <w:lang w:val="de-DE"/>
        </w:rPr>
        <w:t xml:space="preserve"> (Art. 49 GvD Nr. 36/2023)</w:t>
      </w:r>
    </w:p>
    <w:p w14:paraId="072FE1CD" w14:textId="77777777" w:rsidR="000A2B8B" w:rsidRPr="00314CB5" w:rsidRDefault="000A2B8B" w:rsidP="000A2B8B">
      <w:pPr>
        <w:ind w:left="0" w:firstLine="0"/>
        <w:rPr>
          <w:rFonts w:ascii="Aptos" w:hAnsi="Aptos"/>
          <w:b/>
          <w:lang w:val="de-DE"/>
        </w:rPr>
      </w:pPr>
    </w:p>
    <w:p w14:paraId="0CCE8133" w14:textId="1563AB39" w:rsidR="000A2B8B" w:rsidRPr="00314CB5" w:rsidRDefault="00CC65EA" w:rsidP="000A2B8B">
      <w:pPr>
        <w:ind w:left="0" w:firstLine="0"/>
        <w:rPr>
          <w:rFonts w:ascii="Aptos" w:hAnsi="Aptos"/>
          <w:bCs/>
          <w:lang w:val="de-DE"/>
        </w:rPr>
      </w:pPr>
      <w:r w:rsidRPr="00314CB5">
        <w:rPr>
          <w:rFonts w:ascii="Aptos" w:hAnsi="Aptos"/>
          <w:bCs/>
          <w:lang w:val="de-DE"/>
        </w:rPr>
        <w:t>Vorausgesetzt, dass g</w:t>
      </w:r>
      <w:r w:rsidR="000A2B8B" w:rsidRPr="00314CB5">
        <w:rPr>
          <w:rFonts w:ascii="Aptos" w:hAnsi="Aptos"/>
          <w:bCs/>
          <w:lang w:val="de-DE"/>
        </w:rPr>
        <w:t>emäß Art</w:t>
      </w:r>
      <w:r w:rsidR="00CD02E4" w:rsidRPr="00314CB5">
        <w:rPr>
          <w:rFonts w:ascii="Aptos" w:hAnsi="Aptos"/>
          <w:bCs/>
          <w:lang w:val="de-DE"/>
        </w:rPr>
        <w:t>.</w:t>
      </w:r>
      <w:r w:rsidR="000A2B8B" w:rsidRPr="00314CB5">
        <w:rPr>
          <w:rFonts w:ascii="Aptos" w:hAnsi="Aptos"/>
          <w:bCs/>
          <w:lang w:val="de-DE"/>
        </w:rPr>
        <w:t xml:space="preserve"> 14, Absatz 6 </w:t>
      </w:r>
      <w:r w:rsidR="00CD02E4" w:rsidRPr="00314CB5">
        <w:rPr>
          <w:rFonts w:ascii="Aptos" w:hAnsi="Aptos"/>
          <w:bCs/>
          <w:lang w:val="de-DE"/>
        </w:rPr>
        <w:t xml:space="preserve">GvD Nr. </w:t>
      </w:r>
      <w:r w:rsidR="000A2B8B" w:rsidRPr="00314CB5">
        <w:rPr>
          <w:rFonts w:ascii="Aptos" w:hAnsi="Aptos"/>
          <w:bCs/>
          <w:lang w:val="de-DE"/>
        </w:rPr>
        <w:t>36/2023</w:t>
      </w:r>
      <w:r w:rsidR="00755719" w:rsidRPr="00314CB5">
        <w:rPr>
          <w:rFonts w:ascii="Aptos" w:hAnsi="Aptos"/>
          <w:bCs/>
          <w:lang w:val="de-DE"/>
        </w:rPr>
        <w:t xml:space="preserve"> </w:t>
      </w:r>
      <w:r w:rsidR="000A2B8B" w:rsidRPr="00314CB5">
        <w:rPr>
          <w:rFonts w:ascii="Aptos" w:hAnsi="Aptos"/>
          <w:bCs/>
          <w:lang w:val="de-DE"/>
        </w:rPr>
        <w:t>die künstliche Aufteilung der Vertragsbeträge untersagt</w:t>
      </w:r>
      <w:r w:rsidR="00755719" w:rsidRPr="00314CB5">
        <w:rPr>
          <w:rFonts w:ascii="Aptos" w:hAnsi="Aptos"/>
          <w:bCs/>
          <w:lang w:val="de-DE"/>
        </w:rPr>
        <w:t xml:space="preserve"> ist, muss d</w:t>
      </w:r>
      <w:r w:rsidR="000A2B8B" w:rsidRPr="00314CB5">
        <w:rPr>
          <w:rFonts w:ascii="Aptos" w:hAnsi="Aptos"/>
          <w:bCs/>
          <w:lang w:val="de-DE"/>
        </w:rPr>
        <w:t>er Einz</w:t>
      </w:r>
      <w:r w:rsidR="0072166C" w:rsidRPr="00314CB5">
        <w:rPr>
          <w:rFonts w:ascii="Aptos" w:hAnsi="Aptos"/>
          <w:bCs/>
          <w:lang w:val="de-DE"/>
        </w:rPr>
        <w:t>ige</w:t>
      </w:r>
      <w:r w:rsidR="000A2B8B" w:rsidRPr="00314CB5">
        <w:rPr>
          <w:rFonts w:ascii="Aptos" w:hAnsi="Aptos"/>
          <w:bCs/>
          <w:lang w:val="de-DE"/>
        </w:rPr>
        <w:t xml:space="preserve"> Projekt</w:t>
      </w:r>
      <w:r w:rsidR="0072166C" w:rsidRPr="00314CB5">
        <w:rPr>
          <w:rFonts w:ascii="Aptos" w:hAnsi="Aptos"/>
          <w:bCs/>
          <w:lang w:val="de-DE"/>
        </w:rPr>
        <w:t>verantwortliche</w:t>
      </w:r>
      <w:r w:rsidR="005A737F" w:rsidRPr="00314CB5">
        <w:rPr>
          <w:rFonts w:ascii="Aptos" w:hAnsi="Aptos"/>
          <w:bCs/>
          <w:lang w:val="de-DE"/>
        </w:rPr>
        <w:t>, i</w:t>
      </w:r>
      <w:r w:rsidR="00A47086" w:rsidRPr="00314CB5">
        <w:rPr>
          <w:rFonts w:ascii="Aptos" w:hAnsi="Aptos"/>
          <w:bCs/>
          <w:lang w:val="de-DE"/>
        </w:rPr>
        <w:t>n Übereinstimmung mit den oben genannten Grundsätzen</w:t>
      </w:r>
      <w:r w:rsidR="005A737F" w:rsidRPr="00314CB5">
        <w:rPr>
          <w:rFonts w:ascii="Aptos" w:hAnsi="Aptos"/>
          <w:bCs/>
          <w:lang w:val="de-DE"/>
        </w:rPr>
        <w:t>,</w:t>
      </w:r>
      <w:r w:rsidR="00A47086" w:rsidRPr="00314CB5">
        <w:rPr>
          <w:rFonts w:ascii="Aptos" w:hAnsi="Aptos"/>
          <w:bCs/>
          <w:lang w:val="de-DE"/>
        </w:rPr>
        <w:t xml:space="preserve"> das Rotationsprinzip</w:t>
      </w:r>
      <w:r w:rsidR="000A2B8B" w:rsidRPr="00314CB5">
        <w:rPr>
          <w:rFonts w:ascii="Aptos" w:hAnsi="Aptos"/>
          <w:bCs/>
          <w:lang w:val="de-DE"/>
        </w:rPr>
        <w:t>, wie in Art</w:t>
      </w:r>
      <w:r w:rsidR="00EB58C7" w:rsidRPr="00314CB5">
        <w:rPr>
          <w:rFonts w:ascii="Aptos" w:hAnsi="Aptos"/>
          <w:bCs/>
          <w:lang w:val="de-DE"/>
        </w:rPr>
        <w:t>.</w:t>
      </w:r>
      <w:r w:rsidR="000A2B8B" w:rsidRPr="00314CB5">
        <w:rPr>
          <w:rFonts w:ascii="Aptos" w:hAnsi="Aptos"/>
          <w:bCs/>
          <w:lang w:val="de-DE"/>
        </w:rPr>
        <w:t xml:space="preserve"> 49 des </w:t>
      </w:r>
      <w:r w:rsidR="007F26DA" w:rsidRPr="00314CB5">
        <w:rPr>
          <w:rFonts w:ascii="Aptos" w:hAnsi="Aptos"/>
          <w:bCs/>
          <w:lang w:val="de-DE"/>
        </w:rPr>
        <w:t xml:space="preserve">GvD Nr. </w:t>
      </w:r>
      <w:r w:rsidR="000A2B8B" w:rsidRPr="00314CB5">
        <w:rPr>
          <w:rFonts w:ascii="Aptos" w:hAnsi="Aptos"/>
          <w:bCs/>
          <w:lang w:val="de-DE"/>
        </w:rPr>
        <w:t>36/2023 vorgesehen</w:t>
      </w:r>
      <w:r w:rsidR="005A737F" w:rsidRPr="00314CB5">
        <w:rPr>
          <w:rFonts w:ascii="Aptos" w:hAnsi="Aptos"/>
          <w:bCs/>
          <w:lang w:val="de-DE"/>
        </w:rPr>
        <w:t>, einhalten</w:t>
      </w:r>
      <w:r w:rsidR="000A2B8B" w:rsidRPr="00314CB5">
        <w:rPr>
          <w:rFonts w:ascii="Aptos" w:hAnsi="Aptos"/>
          <w:bCs/>
          <w:lang w:val="de-DE"/>
        </w:rPr>
        <w:t xml:space="preserve">. </w:t>
      </w:r>
    </w:p>
    <w:p w14:paraId="6F9F60AD" w14:textId="77777777" w:rsidR="00D8145A" w:rsidRPr="00314CB5" w:rsidRDefault="00D8145A" w:rsidP="00D8145A">
      <w:pPr>
        <w:spacing w:after="0"/>
        <w:ind w:left="0" w:firstLine="0"/>
        <w:rPr>
          <w:rFonts w:ascii="Aptos" w:hAnsi="Aptos"/>
          <w:strike/>
          <w:lang w:val="de-DE"/>
        </w:rPr>
      </w:pPr>
    </w:p>
    <w:p w14:paraId="4742E254" w14:textId="589AB9B3" w:rsidR="00D8145A" w:rsidRPr="00314CB5" w:rsidRDefault="00D8145A" w:rsidP="005C54F5">
      <w:pPr>
        <w:spacing w:after="0"/>
        <w:ind w:left="-6" w:hanging="11"/>
        <w:rPr>
          <w:rFonts w:ascii="Aptos" w:hAnsi="Aptos"/>
          <w:lang w:val="de-DE"/>
        </w:rPr>
      </w:pPr>
      <w:r w:rsidRPr="00314CB5">
        <w:rPr>
          <w:rFonts w:ascii="Aptos" w:hAnsi="Aptos"/>
          <w:lang w:val="de-DE"/>
        </w:rPr>
        <w:t>Anwendung des Rotationsprinzips</w:t>
      </w:r>
      <w:r w:rsidR="004003F4" w:rsidRPr="00314CB5">
        <w:rPr>
          <w:rFonts w:ascii="Aptos" w:hAnsi="Aptos"/>
          <w:lang w:val="de-DE"/>
        </w:rPr>
        <w:t>:</w:t>
      </w:r>
    </w:p>
    <w:p w14:paraId="3279B16B" w14:textId="77777777" w:rsidR="004003F4" w:rsidRPr="00314CB5" w:rsidRDefault="004003F4" w:rsidP="005C54F5">
      <w:pPr>
        <w:spacing w:after="0"/>
        <w:ind w:left="-6" w:hanging="11"/>
        <w:rPr>
          <w:rFonts w:ascii="Aptos" w:hAnsi="Aptos"/>
          <w:lang w:val="de-DE"/>
        </w:rPr>
      </w:pPr>
    </w:p>
    <w:p w14:paraId="6216C416" w14:textId="25EDF592" w:rsidR="00FA492E" w:rsidRPr="00314CB5" w:rsidRDefault="00FA492E" w:rsidP="005C54F5">
      <w:pPr>
        <w:spacing w:after="0"/>
        <w:ind w:left="-6" w:hanging="11"/>
        <w:rPr>
          <w:rFonts w:ascii="Aptos" w:hAnsi="Aptos"/>
          <w:color w:val="000000" w:themeColor="text1"/>
          <w:lang w:val="de-DE"/>
        </w:rPr>
      </w:pPr>
      <w:r w:rsidRPr="00314CB5">
        <w:rPr>
          <w:rFonts w:ascii="Aptos" w:hAnsi="Aptos"/>
          <w:color w:val="000000" w:themeColor="text1"/>
          <w:lang w:val="de-DE"/>
        </w:rPr>
        <w:t>Das Rotationsprinzip wird mit Bezug auf die</w:t>
      </w:r>
      <w:r w:rsidR="00307717" w:rsidRPr="00314CB5">
        <w:rPr>
          <w:rFonts w:ascii="Aptos" w:hAnsi="Aptos"/>
          <w:color w:val="000000" w:themeColor="text1"/>
          <w:lang w:val="de-DE"/>
        </w:rPr>
        <w:t xml:space="preserve"> betreffende Vergabe</w:t>
      </w:r>
      <w:r w:rsidRPr="00314CB5">
        <w:rPr>
          <w:rFonts w:ascii="Aptos" w:hAnsi="Aptos"/>
          <w:color w:val="000000" w:themeColor="text1"/>
          <w:lang w:val="de-DE"/>
        </w:rPr>
        <w:t xml:space="preserve"> </w:t>
      </w:r>
      <w:r w:rsidR="00307717" w:rsidRPr="00314CB5">
        <w:rPr>
          <w:rFonts w:ascii="Aptos" w:hAnsi="Aptos"/>
          <w:color w:val="000000" w:themeColor="text1"/>
          <w:lang w:val="de-DE"/>
        </w:rPr>
        <w:t xml:space="preserve">und der unmittelbar vorher erfolgten </w:t>
      </w:r>
      <w:r w:rsidRPr="00314CB5">
        <w:rPr>
          <w:rFonts w:ascii="Aptos" w:hAnsi="Aptos"/>
          <w:color w:val="000000" w:themeColor="text1"/>
          <w:lang w:val="de-DE"/>
        </w:rPr>
        <w:t>Direktvergabe angewandt, wenn beide Vergaben (die aktuelle und die vorangehende) Aufträge gleichen Lieferungs- oder Dienstleistungsgegenstands oder derselben Kategorie von Bauleistungen zum Gegenstand haben.</w:t>
      </w:r>
    </w:p>
    <w:p w14:paraId="45DD4753" w14:textId="711953FA" w:rsidR="002B5C1F" w:rsidRPr="00314CB5" w:rsidRDefault="002B5C1F" w:rsidP="005C54F5">
      <w:pPr>
        <w:spacing w:after="0"/>
        <w:ind w:left="-6" w:hanging="11"/>
        <w:rPr>
          <w:rFonts w:ascii="Aptos" w:hAnsi="Aptos"/>
          <w:lang w:val="de-DE"/>
        </w:rPr>
      </w:pPr>
      <w:bookmarkStart w:id="2" w:name="_Hlk31190208"/>
      <w:r w:rsidRPr="00314CB5">
        <w:rPr>
          <w:rFonts w:ascii="Aptos" w:hAnsi="Aptos"/>
          <w:lang w:val="de-DE"/>
        </w:rPr>
        <w:t xml:space="preserve">Die auftraggebende Körperschaft kann durch eigene </w:t>
      </w:r>
      <w:r w:rsidR="00CC760F" w:rsidRPr="00314CB5">
        <w:rPr>
          <w:rFonts w:ascii="Aptos" w:hAnsi="Aptos"/>
          <w:lang w:val="de-DE"/>
        </w:rPr>
        <w:t>Geschäftsordnung</w:t>
      </w:r>
      <w:r w:rsidRPr="00314CB5">
        <w:rPr>
          <w:rFonts w:ascii="Aptos" w:hAnsi="Aptos"/>
          <w:lang w:val="de-DE"/>
        </w:rPr>
        <w:t xml:space="preserve"> in Einhaltung der Grundsätze der Verhältnismäßigkeit, der Angemessenheit und des Wettbewerbsschutzes Maßnahmen festlegen, </w:t>
      </w:r>
      <w:r w:rsidR="00A651FF" w:rsidRPr="00314CB5">
        <w:rPr>
          <w:rFonts w:ascii="Aptos" w:hAnsi="Aptos"/>
          <w:color w:val="000000" w:themeColor="text1"/>
          <w:lang w:val="de-DE"/>
        </w:rPr>
        <w:t>die</w:t>
      </w:r>
      <w:r w:rsidR="00A651FF" w:rsidRPr="00314CB5">
        <w:rPr>
          <w:rFonts w:ascii="Aptos" w:hAnsi="Aptos"/>
          <w:color w:val="FF0000"/>
          <w:lang w:val="de-DE"/>
        </w:rPr>
        <w:t xml:space="preserve"> </w:t>
      </w:r>
      <w:r w:rsidR="00CA2D49" w:rsidRPr="00314CB5">
        <w:rPr>
          <w:rFonts w:ascii="Aptos" w:hAnsi="Aptos"/>
          <w:lang w:val="de-DE"/>
        </w:rPr>
        <w:t xml:space="preserve">die Einhaltung des Rotationsprinzips </w:t>
      </w:r>
      <w:r w:rsidR="00307717" w:rsidRPr="00314CB5">
        <w:rPr>
          <w:rFonts w:ascii="Aptos" w:hAnsi="Aptos"/>
          <w:lang w:val="de-DE"/>
        </w:rPr>
        <w:t xml:space="preserve">und die möglichen Ausnahmeregelungen </w:t>
      </w:r>
      <w:r w:rsidRPr="00314CB5">
        <w:rPr>
          <w:rFonts w:ascii="Aptos" w:hAnsi="Aptos"/>
          <w:lang w:val="de-DE"/>
        </w:rPr>
        <w:t>gewährleisten</w:t>
      </w:r>
      <w:r w:rsidR="00307717" w:rsidRPr="00314CB5">
        <w:rPr>
          <w:rFonts w:ascii="Aptos" w:hAnsi="Aptos"/>
          <w:lang w:val="de-DE"/>
        </w:rPr>
        <w:t xml:space="preserve"> </w:t>
      </w:r>
      <w:r w:rsidRPr="00314CB5">
        <w:rPr>
          <w:rFonts w:ascii="Aptos" w:hAnsi="Aptos"/>
          <w:lang w:val="de-DE"/>
        </w:rPr>
        <w:t>(z.B. die Unterteilung der Vergaben in wirtschaftliche Wertgruppen, so dass die Rotation nur bei Vergaben angewandt wird, die zur selben Wertgruppe gehören).</w:t>
      </w:r>
    </w:p>
    <w:bookmarkEnd w:id="2"/>
    <w:p w14:paraId="55060ACD" w14:textId="77777777" w:rsidR="00CC705E" w:rsidRPr="00314CB5" w:rsidRDefault="00CC705E" w:rsidP="005C54F5">
      <w:pPr>
        <w:spacing w:after="0"/>
        <w:ind w:left="-6" w:hanging="11"/>
        <w:rPr>
          <w:rFonts w:ascii="Aptos" w:hAnsi="Aptos"/>
          <w:lang w:val="de-DE"/>
        </w:rPr>
      </w:pPr>
    </w:p>
    <w:p w14:paraId="63D93788" w14:textId="77777777" w:rsidR="00160072" w:rsidRPr="00314CB5" w:rsidRDefault="00F749D7" w:rsidP="00160072">
      <w:pPr>
        <w:spacing w:after="0"/>
        <w:ind w:left="-6" w:hanging="11"/>
        <w:rPr>
          <w:rFonts w:ascii="Aptos" w:hAnsi="Aptos"/>
          <w:lang w:val="de-DE"/>
        </w:rPr>
      </w:pPr>
      <w:r w:rsidRPr="00314CB5">
        <w:rPr>
          <w:rFonts w:ascii="Aptos" w:hAnsi="Aptos"/>
          <w:lang w:val="de-DE"/>
        </w:rPr>
        <w:t>Im Allgemeinen wird d</w:t>
      </w:r>
      <w:r w:rsidR="00160072" w:rsidRPr="00314CB5">
        <w:rPr>
          <w:rFonts w:ascii="Aptos" w:hAnsi="Aptos"/>
          <w:lang w:val="de-DE"/>
        </w:rPr>
        <w:t xml:space="preserve">ie Rotation nicht angewandt, </w:t>
      </w:r>
    </w:p>
    <w:p w14:paraId="7A6637DD" w14:textId="3C66E2F8" w:rsidR="0050749C" w:rsidRPr="00314CB5" w:rsidRDefault="00160072" w:rsidP="00E16E08">
      <w:pPr>
        <w:pStyle w:val="Nessunaspaziatura"/>
        <w:ind w:left="720" w:hanging="360"/>
        <w:jc w:val="both"/>
        <w:rPr>
          <w:rFonts w:ascii="Aptos" w:hAnsi="Aptos" w:cs="Arial"/>
          <w:color w:val="000000"/>
          <w:sz w:val="20"/>
          <w:szCs w:val="20"/>
        </w:rPr>
      </w:pPr>
      <w:r w:rsidRPr="00314CB5">
        <w:rPr>
          <w:rFonts w:ascii="Aptos" w:hAnsi="Aptos"/>
        </w:rPr>
        <w:t>-</w:t>
      </w:r>
      <w:r w:rsidRPr="00314CB5">
        <w:rPr>
          <w:rFonts w:ascii="Aptos" w:hAnsi="Aptos"/>
        </w:rPr>
        <w:tab/>
      </w:r>
      <w:r w:rsidR="00BB160A" w:rsidRPr="00314CB5">
        <w:rPr>
          <w:rFonts w:ascii="Aptos" w:hAnsi="Aptos" w:cs="Arial"/>
          <w:color w:val="000000"/>
          <w:sz w:val="20"/>
          <w:szCs w:val="20"/>
        </w:rPr>
        <w:t>bei Direktvergaben unter 5.000</w:t>
      </w:r>
      <w:r w:rsidR="001D5F3E" w:rsidRPr="00314CB5">
        <w:rPr>
          <w:rFonts w:ascii="Aptos" w:hAnsi="Aptos" w:cs="Arial"/>
          <w:color w:val="000000"/>
          <w:sz w:val="20"/>
          <w:szCs w:val="20"/>
        </w:rPr>
        <w:t>,00</w:t>
      </w:r>
      <w:r w:rsidR="00BB160A" w:rsidRPr="00314CB5">
        <w:rPr>
          <w:rFonts w:ascii="Aptos" w:hAnsi="Aptos" w:cs="Arial"/>
          <w:color w:val="000000"/>
          <w:sz w:val="20"/>
          <w:szCs w:val="20"/>
        </w:rPr>
        <w:t xml:space="preserve"> Euro (Art. </w:t>
      </w:r>
      <w:r w:rsidR="00360F3D" w:rsidRPr="00314CB5">
        <w:rPr>
          <w:rFonts w:ascii="Aptos" w:hAnsi="Aptos" w:cs="Arial"/>
          <w:color w:val="000000"/>
          <w:sz w:val="20"/>
          <w:szCs w:val="20"/>
        </w:rPr>
        <w:t>49</w:t>
      </w:r>
      <w:r w:rsidR="00240D3F" w:rsidRPr="00314CB5">
        <w:rPr>
          <w:rFonts w:ascii="Aptos" w:hAnsi="Aptos" w:cs="Arial"/>
          <w:color w:val="000000"/>
          <w:sz w:val="20"/>
          <w:szCs w:val="20"/>
        </w:rPr>
        <w:t>,</w:t>
      </w:r>
      <w:r w:rsidR="00BB160A" w:rsidRPr="00314CB5">
        <w:rPr>
          <w:rFonts w:ascii="Aptos" w:hAnsi="Aptos" w:cs="Arial"/>
          <w:color w:val="000000"/>
          <w:sz w:val="20"/>
          <w:szCs w:val="20"/>
        </w:rPr>
        <w:t xml:space="preserve"> Abs</w:t>
      </w:r>
      <w:r w:rsidR="003935BD" w:rsidRPr="00314CB5">
        <w:rPr>
          <w:rFonts w:ascii="Aptos" w:hAnsi="Aptos" w:cs="Arial"/>
          <w:color w:val="000000"/>
          <w:sz w:val="20"/>
          <w:szCs w:val="20"/>
        </w:rPr>
        <w:t>atz</w:t>
      </w:r>
      <w:r w:rsidR="00BB160A" w:rsidRPr="00314CB5">
        <w:rPr>
          <w:rFonts w:ascii="Aptos" w:hAnsi="Aptos" w:cs="Arial"/>
          <w:color w:val="000000"/>
          <w:sz w:val="20"/>
          <w:szCs w:val="20"/>
        </w:rPr>
        <w:t xml:space="preserve"> 6 </w:t>
      </w:r>
      <w:r w:rsidR="00543380" w:rsidRPr="00314CB5">
        <w:rPr>
          <w:rFonts w:ascii="Aptos" w:hAnsi="Aptos" w:cs="Arial"/>
          <w:color w:val="000000"/>
          <w:sz w:val="20"/>
          <w:szCs w:val="20"/>
        </w:rPr>
        <w:t>GvD Nr.</w:t>
      </w:r>
      <w:r w:rsidR="00BB160A" w:rsidRPr="00314CB5">
        <w:rPr>
          <w:rFonts w:ascii="Aptos" w:hAnsi="Aptos" w:cs="Arial"/>
          <w:color w:val="000000"/>
          <w:sz w:val="20"/>
          <w:szCs w:val="20"/>
        </w:rPr>
        <w:t xml:space="preserve"> 36/2023)</w:t>
      </w:r>
    </w:p>
    <w:p w14:paraId="348178FC" w14:textId="1F9564E8" w:rsidR="00EB21FD" w:rsidRPr="00314CB5" w:rsidRDefault="00160072" w:rsidP="00F749D7">
      <w:pPr>
        <w:pStyle w:val="Nessunaspaziatura"/>
        <w:ind w:left="720" w:hanging="360"/>
        <w:jc w:val="both"/>
        <w:rPr>
          <w:rFonts w:ascii="Aptos" w:hAnsi="Aptos" w:cs="Arial"/>
          <w:sz w:val="20"/>
          <w:szCs w:val="20"/>
        </w:rPr>
      </w:pPr>
      <w:r w:rsidRPr="00314CB5">
        <w:rPr>
          <w:rFonts w:ascii="Aptos" w:hAnsi="Aptos" w:cs="Arial"/>
          <w:color w:val="000000"/>
          <w:sz w:val="20"/>
          <w:szCs w:val="20"/>
        </w:rPr>
        <w:t>-</w:t>
      </w:r>
      <w:r w:rsidRPr="00314CB5">
        <w:rPr>
          <w:rFonts w:ascii="Aptos" w:hAnsi="Aptos" w:cs="Arial"/>
          <w:color w:val="000000"/>
          <w:sz w:val="20"/>
          <w:szCs w:val="20"/>
        </w:rPr>
        <w:tab/>
      </w:r>
      <w:r w:rsidRPr="00314CB5">
        <w:rPr>
          <w:rFonts w:ascii="Aptos" w:hAnsi="Aptos" w:cs="Arial"/>
          <w:sz w:val="20"/>
          <w:szCs w:val="20"/>
        </w:rPr>
        <w:t xml:space="preserve">in ausreichend und angemessen vom </w:t>
      </w:r>
      <w:r w:rsidR="0023689D" w:rsidRPr="00314CB5">
        <w:rPr>
          <w:rFonts w:ascii="Aptos" w:hAnsi="Aptos" w:cs="Arial"/>
          <w:sz w:val="20"/>
          <w:szCs w:val="20"/>
        </w:rPr>
        <w:t>EPV</w:t>
      </w:r>
      <w:r w:rsidRPr="00314CB5">
        <w:rPr>
          <w:rFonts w:ascii="Aptos" w:hAnsi="Aptos" w:cs="Arial"/>
          <w:sz w:val="20"/>
          <w:szCs w:val="20"/>
        </w:rPr>
        <w:t xml:space="preserve"> in einem eigenen Bericht begründeten</w:t>
      </w:r>
      <w:r w:rsidR="00301D58" w:rsidRPr="00314CB5">
        <w:rPr>
          <w:rFonts w:ascii="Aptos" w:hAnsi="Aptos" w:cs="Arial"/>
          <w:b/>
          <w:bCs/>
          <w:sz w:val="20"/>
          <w:szCs w:val="20"/>
        </w:rPr>
        <w:t xml:space="preserve"> </w:t>
      </w:r>
      <w:r w:rsidR="00301D58" w:rsidRPr="00314CB5">
        <w:rPr>
          <w:rFonts w:ascii="Aptos" w:hAnsi="Aptos" w:cs="Arial"/>
          <w:sz w:val="20"/>
          <w:szCs w:val="20"/>
        </w:rPr>
        <w:t>Fällen</w:t>
      </w:r>
      <w:r w:rsidRPr="00314CB5">
        <w:rPr>
          <w:rFonts w:ascii="Aptos" w:hAnsi="Aptos" w:cs="Arial"/>
          <w:sz w:val="20"/>
          <w:szCs w:val="20"/>
        </w:rPr>
        <w:t>.</w:t>
      </w:r>
      <w:r w:rsidR="00EB21FD" w:rsidRPr="00314CB5">
        <w:rPr>
          <w:rFonts w:ascii="Aptos" w:hAnsi="Aptos" w:cs="Arial"/>
          <w:sz w:val="20"/>
          <w:szCs w:val="20"/>
        </w:rPr>
        <w:t xml:space="preserve"> </w:t>
      </w:r>
      <w:r w:rsidR="00F92339" w:rsidRPr="00314CB5">
        <w:rPr>
          <w:rFonts w:ascii="Aptos" w:hAnsi="Aptos" w:cs="Arial"/>
          <w:sz w:val="20"/>
          <w:szCs w:val="20"/>
        </w:rPr>
        <w:t xml:space="preserve">Diese Begründung muss notwendigerweise </w:t>
      </w:r>
      <w:r w:rsidR="00F92339" w:rsidRPr="00314CB5">
        <w:rPr>
          <w:rFonts w:ascii="Aptos" w:hAnsi="Aptos" w:cs="Arial"/>
          <w:sz w:val="20"/>
          <w:szCs w:val="20"/>
          <w:u w:val="single"/>
        </w:rPr>
        <w:t>alle drei nachstehend aufgeführten Kriterien berücksichtigen</w:t>
      </w:r>
      <w:r w:rsidR="00F92339" w:rsidRPr="00314CB5">
        <w:rPr>
          <w:rFonts w:ascii="Aptos" w:hAnsi="Aptos" w:cs="Arial"/>
          <w:sz w:val="20"/>
          <w:szCs w:val="20"/>
        </w:rPr>
        <w:t>:</w:t>
      </w:r>
    </w:p>
    <w:p w14:paraId="1C5CF597" w14:textId="414CCAA2" w:rsidR="00F92339" w:rsidRPr="00314CB5" w:rsidRDefault="00EB21FD" w:rsidP="00DD5355">
      <w:pPr>
        <w:pStyle w:val="Nessunaspaziatura"/>
        <w:ind w:left="993" w:hanging="284"/>
        <w:jc w:val="both"/>
        <w:rPr>
          <w:rFonts w:ascii="Aptos" w:hAnsi="Aptos" w:cs="Arial"/>
          <w:sz w:val="20"/>
          <w:szCs w:val="20"/>
        </w:rPr>
      </w:pPr>
      <w:r w:rsidRPr="00314CB5">
        <w:rPr>
          <w:rFonts w:ascii="Aptos" w:hAnsi="Aptos" w:cs="Arial"/>
          <w:sz w:val="20"/>
          <w:szCs w:val="20"/>
        </w:rPr>
        <w:t>-</w:t>
      </w:r>
      <w:r w:rsidRPr="00314CB5">
        <w:rPr>
          <w:rFonts w:ascii="Aptos" w:hAnsi="Aptos" w:cs="Arial"/>
          <w:sz w:val="20"/>
          <w:szCs w:val="20"/>
        </w:rPr>
        <w:tab/>
        <w:t>besondere Marktstruktur</w:t>
      </w:r>
      <w:r w:rsidR="00F92339" w:rsidRPr="00314CB5">
        <w:rPr>
          <w:rFonts w:ascii="Aptos" w:hAnsi="Aptos" w:cs="Arial"/>
          <w:sz w:val="20"/>
          <w:szCs w:val="20"/>
        </w:rPr>
        <w:t>;</w:t>
      </w:r>
    </w:p>
    <w:p w14:paraId="617CA373" w14:textId="272C8DD6" w:rsidR="00F92339" w:rsidRPr="00314CB5" w:rsidRDefault="00F92339" w:rsidP="00DD5355">
      <w:pPr>
        <w:pStyle w:val="Nessunaspaziatura"/>
        <w:ind w:left="993" w:hanging="284"/>
        <w:jc w:val="both"/>
        <w:rPr>
          <w:rFonts w:ascii="Aptos" w:hAnsi="Aptos" w:cs="Arial"/>
          <w:sz w:val="20"/>
          <w:szCs w:val="20"/>
        </w:rPr>
      </w:pPr>
      <w:r w:rsidRPr="00314CB5">
        <w:rPr>
          <w:rFonts w:ascii="Aptos" w:hAnsi="Aptos" w:cs="Arial"/>
          <w:sz w:val="20"/>
          <w:szCs w:val="20"/>
        </w:rPr>
        <w:t xml:space="preserve">-   </w:t>
      </w:r>
      <w:r w:rsidR="00EB21FD" w:rsidRPr="00314CB5">
        <w:rPr>
          <w:rFonts w:ascii="Aptos" w:hAnsi="Aptos" w:cs="Arial"/>
          <w:sz w:val="20"/>
          <w:szCs w:val="20"/>
        </w:rPr>
        <w:t>Fehlen von Alternativen</w:t>
      </w:r>
      <w:r w:rsidRPr="00314CB5">
        <w:rPr>
          <w:rFonts w:ascii="Aptos" w:hAnsi="Aptos" w:cs="Arial"/>
          <w:sz w:val="20"/>
          <w:szCs w:val="20"/>
        </w:rPr>
        <w:t xml:space="preserve">; </w:t>
      </w:r>
    </w:p>
    <w:p w14:paraId="6BDE1FA5" w14:textId="587D92ED" w:rsidR="0040277F" w:rsidRPr="00314CB5" w:rsidRDefault="00F92339" w:rsidP="001343A9">
      <w:pPr>
        <w:pStyle w:val="Nessunaspaziatura"/>
        <w:ind w:left="993" w:hanging="284"/>
        <w:jc w:val="both"/>
        <w:rPr>
          <w:rFonts w:ascii="Aptos" w:hAnsi="Aptos" w:cs="Arial"/>
          <w:color w:val="70AD47" w:themeColor="accent6"/>
          <w:sz w:val="20"/>
          <w:szCs w:val="20"/>
        </w:rPr>
      </w:pPr>
      <w:r w:rsidRPr="00314CB5">
        <w:rPr>
          <w:rFonts w:ascii="Aptos" w:hAnsi="Aptos" w:cs="Arial"/>
          <w:sz w:val="20"/>
          <w:szCs w:val="20"/>
        </w:rPr>
        <w:t xml:space="preserve">-   </w:t>
      </w:r>
      <w:r w:rsidR="001343A9" w:rsidRPr="00314CB5">
        <w:rPr>
          <w:rFonts w:ascii="Aptos" w:hAnsi="Aptos" w:cs="Arial"/>
          <w:sz w:val="20"/>
          <w:szCs w:val="20"/>
        </w:rPr>
        <w:t>Zufriedenheitsgrad am Ende des vorherigen Vertragsverhältnisses, basierend auf der nachgewiesenen Zuverlässigkeit des Wirtschaftsteilnehmers und seiner Eignung, Leistungen zu erbringen, die mit dem erwarteten wirtschaftlichen und qualitativen Niveau übereinstimmen</w:t>
      </w:r>
      <w:r w:rsidR="0040277F" w:rsidRPr="00314CB5">
        <w:rPr>
          <w:rFonts w:ascii="Aptos" w:hAnsi="Aptos" w:cs="Arial"/>
          <w:color w:val="70AD47" w:themeColor="accent6"/>
          <w:sz w:val="20"/>
          <w:szCs w:val="20"/>
        </w:rPr>
        <w:t>.</w:t>
      </w:r>
    </w:p>
    <w:p w14:paraId="5C888B56" w14:textId="77777777" w:rsidR="009A79A6" w:rsidRPr="00314CB5" w:rsidRDefault="009A79A6" w:rsidP="00301D58">
      <w:pPr>
        <w:pStyle w:val="Nessunaspaziatura"/>
        <w:ind w:left="993" w:hanging="284"/>
        <w:jc w:val="both"/>
        <w:rPr>
          <w:rFonts w:ascii="Aptos" w:hAnsi="Aptos" w:cs="Arial"/>
          <w:sz w:val="20"/>
          <w:szCs w:val="20"/>
        </w:rPr>
      </w:pPr>
    </w:p>
    <w:p w14:paraId="6D100A99" w14:textId="27BB74D1" w:rsidR="009A79A6" w:rsidRPr="00314CB5" w:rsidRDefault="009A79A6" w:rsidP="00D55F76">
      <w:pPr>
        <w:pStyle w:val="Nessunaspaziatura"/>
        <w:jc w:val="both"/>
        <w:rPr>
          <w:rFonts w:ascii="Aptos" w:hAnsi="Aptos" w:cs="Arial"/>
          <w:color w:val="70AD47" w:themeColor="accent6"/>
          <w:sz w:val="20"/>
          <w:szCs w:val="20"/>
        </w:rPr>
      </w:pPr>
      <w:r w:rsidRPr="00314CB5">
        <w:rPr>
          <w:rFonts w:ascii="Aptos" w:hAnsi="Aptos" w:cs="Arial"/>
          <w:color w:val="000000" w:themeColor="text1"/>
          <w:sz w:val="20"/>
          <w:szCs w:val="20"/>
        </w:rPr>
        <w:t>Die besondere Marktstruktur und das tatsächliche Fehlen von Alternativen kann durch die Veröffentlichung einer Bekanntmachung einer Markterhebung offen für alle Wirtschaftsteilnehmer festgestellt werden. Der ausscheidende Auftragnehmer kann ebenfalls sein Interesse kundtun, sofern er von seiner vorherigen Erfahrung nicht profitiert und immer unter Berücksichtigung des Grundsatzes des Ergebnisses.</w:t>
      </w:r>
      <w:r w:rsidR="008B21EB" w:rsidRPr="00314CB5">
        <w:rPr>
          <w:rFonts w:ascii="Aptos" w:hAnsi="Aptos" w:cs="Arial"/>
          <w:color w:val="000000" w:themeColor="text1"/>
          <w:sz w:val="20"/>
          <w:szCs w:val="20"/>
        </w:rPr>
        <w:t xml:space="preserve"> Die Veröffentlichung einer Bekanntmachung einer Markterhebung sollte nur dann verwendet werden, wenn die Vergabestelle die Marktstruktur und das Vorhandensein potenziell interessierter Wirtschaftsteilnehmer nicht kennt und nur wenn sie tatsächlich eine Möglichkeit darstellt, solche Informationen zu erhalten. Die Markterhebung darf daher nicht genutzt werden, um das Rotationsprinzip zu umgehen</w:t>
      </w:r>
      <w:r w:rsidR="001343A9" w:rsidRPr="00314CB5">
        <w:rPr>
          <w:rFonts w:ascii="Aptos" w:hAnsi="Aptos" w:cs="Arial"/>
          <w:color w:val="000000" w:themeColor="text1"/>
          <w:sz w:val="20"/>
          <w:szCs w:val="20"/>
        </w:rPr>
        <w:t>. Die Tatsache, dass nur der scheidende Wirtschaftsteilnehmer auf die Bekanntmachung antwortet, bedeutet nämlich nicht, dass die Vergabestelle tatsächlich eine bestimmte Marktstruktur und/oder das Fehlen von Alternativen festgestellt hat.</w:t>
      </w:r>
    </w:p>
    <w:p w14:paraId="11324E26" w14:textId="77777777" w:rsidR="00D55F76" w:rsidRPr="00314CB5" w:rsidRDefault="00D55F76" w:rsidP="00D55F76">
      <w:pPr>
        <w:pStyle w:val="Nessunaspaziatura"/>
        <w:jc w:val="both"/>
        <w:rPr>
          <w:rFonts w:ascii="Aptos" w:hAnsi="Aptos" w:cs="Arial"/>
          <w:color w:val="70AD47" w:themeColor="accent6"/>
          <w:sz w:val="20"/>
          <w:szCs w:val="20"/>
        </w:rPr>
      </w:pPr>
    </w:p>
    <w:p w14:paraId="00966AB4" w14:textId="1992731B" w:rsidR="002B5C1F" w:rsidRPr="00314CB5" w:rsidRDefault="007C46A1" w:rsidP="007C46A1">
      <w:pPr>
        <w:pStyle w:val="Nessunaspaziatura"/>
        <w:jc w:val="both"/>
        <w:rPr>
          <w:rFonts w:ascii="Aptos" w:hAnsi="Aptos" w:cs="Arial"/>
          <w:color w:val="000000"/>
          <w:sz w:val="20"/>
          <w:szCs w:val="20"/>
        </w:rPr>
      </w:pPr>
      <w:r w:rsidRPr="00314CB5">
        <w:rPr>
          <w:rFonts w:ascii="Aptos" w:hAnsi="Aptos" w:cs="Arial"/>
          <w:color w:val="000000"/>
          <w:sz w:val="20"/>
          <w:szCs w:val="20"/>
        </w:rPr>
        <w:lastRenderedPageBreak/>
        <w:t xml:space="preserve">Auf jeden Fall darf die Anwendung des Rotationsprinzips nicht dadurch umgangen werden, dass auf ungerechtfertigte Bestimmungen zur Berechnung des geschätzten Auftragswerts zurückgegriffen wird </w:t>
      </w:r>
      <w:r w:rsidR="008277C6" w:rsidRPr="00314CB5">
        <w:rPr>
          <w:rFonts w:ascii="Aptos" w:hAnsi="Aptos" w:cs="Arial"/>
          <w:color w:val="000000"/>
          <w:sz w:val="20"/>
          <w:szCs w:val="20"/>
        </w:rPr>
        <w:t xml:space="preserve">und dass Aufträge ohne angemessene Begründung an Wirtschaftsteilnehmer vergeben werden, die zu denjenigen gehören, für die ein Vergabeverbot gilt, z. B. aufgrund des Vorliegens von Voraussetzungen gemäß Art. </w:t>
      </w:r>
      <w:r w:rsidR="00543380" w:rsidRPr="00314CB5">
        <w:rPr>
          <w:rFonts w:ascii="Aptos" w:hAnsi="Aptos" w:cs="Arial"/>
          <w:color w:val="000000"/>
          <w:sz w:val="20"/>
          <w:szCs w:val="20"/>
        </w:rPr>
        <w:t>95</w:t>
      </w:r>
      <w:r w:rsidR="008277C6" w:rsidRPr="00314CB5">
        <w:rPr>
          <w:rFonts w:ascii="Aptos" w:hAnsi="Aptos" w:cs="Arial"/>
          <w:color w:val="000000"/>
          <w:sz w:val="20"/>
          <w:szCs w:val="20"/>
        </w:rPr>
        <w:t>,</w:t>
      </w:r>
      <w:r w:rsidR="00543380" w:rsidRPr="00314CB5">
        <w:rPr>
          <w:rFonts w:ascii="Aptos" w:hAnsi="Aptos" w:cs="Arial"/>
          <w:color w:val="000000"/>
          <w:sz w:val="20"/>
          <w:szCs w:val="20"/>
        </w:rPr>
        <w:t xml:space="preserve"> Absatz </w:t>
      </w:r>
      <w:r w:rsidR="003D267E" w:rsidRPr="00314CB5">
        <w:rPr>
          <w:rFonts w:ascii="Aptos" w:hAnsi="Aptos" w:cs="Arial"/>
          <w:color w:val="000000"/>
          <w:sz w:val="20"/>
          <w:szCs w:val="20"/>
        </w:rPr>
        <w:t>1</w:t>
      </w:r>
      <w:r w:rsidR="008277C6" w:rsidRPr="00314CB5">
        <w:rPr>
          <w:rFonts w:ascii="Aptos" w:hAnsi="Aptos" w:cs="Arial"/>
          <w:color w:val="000000"/>
          <w:sz w:val="20"/>
          <w:szCs w:val="20"/>
        </w:rPr>
        <w:t>,</w:t>
      </w:r>
      <w:r w:rsidR="003D267E" w:rsidRPr="00314CB5">
        <w:rPr>
          <w:rFonts w:ascii="Aptos" w:hAnsi="Aptos" w:cs="Arial"/>
          <w:color w:val="000000"/>
          <w:sz w:val="20"/>
          <w:szCs w:val="20"/>
        </w:rPr>
        <w:t xml:space="preserve"> Buchst. d) GvD Nr. 36/2023</w:t>
      </w:r>
      <w:r w:rsidR="004A3B36" w:rsidRPr="00314CB5">
        <w:rPr>
          <w:rFonts w:ascii="Aptos" w:hAnsi="Aptos" w:cs="Arial"/>
          <w:color w:val="000000"/>
          <w:sz w:val="20"/>
          <w:szCs w:val="20"/>
        </w:rPr>
        <w:t>.</w:t>
      </w:r>
    </w:p>
    <w:p w14:paraId="320D9681" w14:textId="77777777" w:rsidR="00865633" w:rsidRPr="00314CB5" w:rsidRDefault="00865633" w:rsidP="007C46A1">
      <w:pPr>
        <w:pStyle w:val="Nessunaspaziatura"/>
        <w:jc w:val="both"/>
        <w:rPr>
          <w:rFonts w:ascii="Aptos" w:hAnsi="Aptos" w:cs="Arial"/>
          <w:color w:val="000000"/>
          <w:sz w:val="20"/>
          <w:szCs w:val="20"/>
        </w:rPr>
      </w:pPr>
    </w:p>
    <w:p w14:paraId="5BC84B8F" w14:textId="77777777" w:rsidR="00865633" w:rsidRPr="00314CB5" w:rsidRDefault="00865633" w:rsidP="00865633">
      <w:pPr>
        <w:pStyle w:val="Nessunaspaziatura"/>
        <w:jc w:val="both"/>
        <w:rPr>
          <w:rFonts w:ascii="Aptos" w:hAnsi="Aptos" w:cs="Arial"/>
          <w:sz w:val="20"/>
          <w:szCs w:val="20"/>
          <w:lang w:val="it-IT"/>
        </w:rPr>
      </w:pPr>
      <w:proofErr w:type="spellStart"/>
      <w:r w:rsidRPr="00314CB5">
        <w:rPr>
          <w:rFonts w:ascii="Aptos" w:hAnsi="Aptos" w:cs="Arial"/>
          <w:sz w:val="20"/>
          <w:szCs w:val="20"/>
          <w:lang w:val="it-IT"/>
        </w:rPr>
        <w:t>Gemäß</w:t>
      </w:r>
      <w:proofErr w:type="spellEnd"/>
      <w:r w:rsidRPr="00314CB5">
        <w:rPr>
          <w:rFonts w:ascii="Aptos" w:hAnsi="Aptos" w:cs="Arial"/>
          <w:sz w:val="20"/>
          <w:szCs w:val="20"/>
          <w:lang w:val="it-IT"/>
        </w:rPr>
        <w:t xml:space="preserve"> </w:t>
      </w:r>
      <w:proofErr w:type="spellStart"/>
      <w:r w:rsidRPr="00314CB5">
        <w:rPr>
          <w:rFonts w:ascii="Aptos" w:hAnsi="Aptos" w:cs="Arial"/>
          <w:sz w:val="20"/>
          <w:szCs w:val="20"/>
          <w:lang w:val="it-IT"/>
        </w:rPr>
        <w:t>Stellungnahme</w:t>
      </w:r>
      <w:proofErr w:type="spellEnd"/>
      <w:r w:rsidRPr="00314CB5">
        <w:rPr>
          <w:rFonts w:ascii="Aptos" w:hAnsi="Aptos" w:cs="Arial"/>
          <w:sz w:val="20"/>
          <w:szCs w:val="20"/>
          <w:lang w:val="it-IT"/>
        </w:rPr>
        <w:t xml:space="preserve"> des MIT Nr. 3635 vom 23.06.2025 “nell'affidamento diretto </w:t>
      </w:r>
      <w:r w:rsidRPr="00314CB5">
        <w:rPr>
          <w:rFonts w:ascii="Aptos" w:hAnsi="Aptos" w:cs="Arial"/>
          <w:b/>
          <w:bCs/>
          <w:sz w:val="20"/>
          <w:szCs w:val="20"/>
          <w:u w:val="single"/>
          <w:lang w:val="it-IT"/>
        </w:rPr>
        <w:t>il momento rilevante per valutare la necessità di applicare il principio di rotazione è quello della decisione a contrarre</w:t>
      </w:r>
      <w:r w:rsidRPr="00314CB5">
        <w:rPr>
          <w:rFonts w:ascii="Aptos" w:hAnsi="Aptos" w:cs="Arial"/>
          <w:sz w:val="20"/>
          <w:szCs w:val="20"/>
          <w:lang w:val="it-IT"/>
        </w:rPr>
        <w:t xml:space="preserve"> quale atto unico ricognitivo delle attività propedeutiche. Questo perché è in quella fase che l’amministrazione assume la determinazione di voler procedere all’affidamento di uno specifico appalto e definisce le modalità di selezione, comprese quelle relative alla rotazione degli operatori”.</w:t>
      </w:r>
    </w:p>
    <w:p w14:paraId="40DC5328" w14:textId="77777777" w:rsidR="0042460A" w:rsidRPr="00314CB5" w:rsidRDefault="0042460A" w:rsidP="00865633">
      <w:pPr>
        <w:pStyle w:val="Nessunaspaziatura"/>
        <w:jc w:val="both"/>
        <w:rPr>
          <w:rFonts w:ascii="Aptos" w:hAnsi="Aptos" w:cs="Arial"/>
          <w:sz w:val="20"/>
          <w:szCs w:val="20"/>
          <w:lang w:val="it-IT"/>
        </w:rPr>
      </w:pPr>
    </w:p>
    <w:p w14:paraId="7532C40B" w14:textId="3B41880B" w:rsidR="009401F2" w:rsidRPr="00314CB5" w:rsidRDefault="009401F2" w:rsidP="000D643B">
      <w:pPr>
        <w:pStyle w:val="Paragrafoelenco"/>
        <w:numPr>
          <w:ilvl w:val="1"/>
          <w:numId w:val="5"/>
        </w:numPr>
        <w:ind w:left="0" w:firstLine="0"/>
        <w:rPr>
          <w:rFonts w:ascii="Aptos" w:hAnsi="Aptos"/>
          <w:b/>
          <w:lang w:val="de-DE"/>
        </w:rPr>
      </w:pPr>
      <w:r w:rsidRPr="00314CB5">
        <w:rPr>
          <w:rFonts w:ascii="Aptos" w:hAnsi="Aptos"/>
          <w:b/>
          <w:lang w:val="de-DE"/>
        </w:rPr>
        <w:t>Grundsätze der Transparenz</w:t>
      </w:r>
      <w:r w:rsidR="008E09BA" w:rsidRPr="00314CB5">
        <w:rPr>
          <w:rFonts w:ascii="Aptos" w:hAnsi="Aptos"/>
          <w:b/>
          <w:lang w:val="de-DE"/>
        </w:rPr>
        <w:t>, der Öffentlichkeitspflicht</w:t>
      </w:r>
      <w:r w:rsidR="001E6BFD" w:rsidRPr="00314CB5">
        <w:rPr>
          <w:rFonts w:ascii="Aptos" w:hAnsi="Aptos"/>
          <w:b/>
          <w:lang w:val="de-DE"/>
        </w:rPr>
        <w:t xml:space="preserve">, Erfüllung der </w:t>
      </w:r>
      <w:r w:rsidR="008E09BA" w:rsidRPr="00314CB5">
        <w:rPr>
          <w:rFonts w:ascii="Aptos" w:hAnsi="Aptos"/>
          <w:b/>
          <w:lang w:val="de-DE"/>
        </w:rPr>
        <w:t xml:space="preserve">gesetzlichen </w:t>
      </w:r>
      <w:r w:rsidR="001E6BFD" w:rsidRPr="00314CB5">
        <w:rPr>
          <w:rFonts w:ascii="Aptos" w:hAnsi="Aptos"/>
          <w:b/>
          <w:lang w:val="de-DE"/>
        </w:rPr>
        <w:t>Veröffentlichungspflichten</w:t>
      </w:r>
      <w:r w:rsidR="008E09BA" w:rsidRPr="00314CB5">
        <w:rPr>
          <w:rFonts w:ascii="Aptos" w:hAnsi="Aptos"/>
          <w:b/>
          <w:lang w:val="de-DE"/>
        </w:rPr>
        <w:t xml:space="preserve"> und Informationspflichten (ANAC-Formulare)</w:t>
      </w:r>
    </w:p>
    <w:p w14:paraId="71908993" w14:textId="77777777" w:rsidR="00450EF4" w:rsidRPr="00314CB5" w:rsidRDefault="00450EF4" w:rsidP="00E97723">
      <w:pPr>
        <w:widowControl w:val="0"/>
        <w:spacing w:after="0" w:line="240" w:lineRule="auto"/>
        <w:ind w:left="0" w:firstLine="0"/>
        <w:rPr>
          <w:rFonts w:ascii="Aptos" w:hAnsi="Aptos"/>
          <w:lang w:val="de-DE"/>
        </w:rPr>
      </w:pPr>
    </w:p>
    <w:p w14:paraId="04EF235D" w14:textId="77777777" w:rsidR="00D545ED" w:rsidRPr="00314CB5" w:rsidRDefault="00D545ED" w:rsidP="00E97723">
      <w:pPr>
        <w:widowControl w:val="0"/>
        <w:spacing w:after="0" w:line="240" w:lineRule="auto"/>
        <w:ind w:left="0" w:firstLine="0"/>
        <w:rPr>
          <w:rFonts w:ascii="Aptos" w:hAnsi="Aptos"/>
          <w:lang w:val="de-DE"/>
        </w:rPr>
      </w:pPr>
    </w:p>
    <w:p w14:paraId="730AFCF0" w14:textId="10917A1B" w:rsidR="00D545ED" w:rsidRPr="00314CB5" w:rsidRDefault="00D545ED" w:rsidP="00E97723">
      <w:pPr>
        <w:widowControl w:val="0"/>
        <w:spacing w:after="0" w:line="240" w:lineRule="auto"/>
        <w:ind w:left="0" w:firstLine="0"/>
        <w:rPr>
          <w:rFonts w:ascii="Aptos" w:eastAsia="Times New Roman" w:hAnsi="Aptos"/>
          <w:color w:val="auto"/>
          <w:szCs w:val="20"/>
          <w:u w:val="single"/>
          <w:lang w:val="de-DE" w:eastAsia="de-DE"/>
        </w:rPr>
      </w:pPr>
      <w:r w:rsidRPr="00314CB5">
        <w:rPr>
          <w:rFonts w:ascii="Aptos" w:eastAsia="Times New Roman" w:hAnsi="Aptos"/>
          <w:color w:val="auto"/>
          <w:szCs w:val="20"/>
          <w:u w:val="single"/>
          <w:lang w:val="de-DE" w:eastAsia="de-DE"/>
        </w:rPr>
        <w:t xml:space="preserve">Die Direktvergaben müssen in der Regel über die digitale Beschaffungsplattform (PAD) </w:t>
      </w:r>
      <w:r w:rsidR="007861FE" w:rsidRPr="00314CB5">
        <w:rPr>
          <w:rFonts w:ascii="Aptos" w:eastAsia="Times New Roman" w:hAnsi="Aptos"/>
          <w:color w:val="auto"/>
          <w:szCs w:val="20"/>
          <w:u w:val="single"/>
          <w:lang w:val="de-DE" w:eastAsia="de-DE"/>
        </w:rPr>
        <w:t>ISOV</w:t>
      </w:r>
      <w:r w:rsidRPr="00314CB5">
        <w:rPr>
          <w:rFonts w:ascii="Aptos" w:eastAsia="Times New Roman" w:hAnsi="Aptos"/>
          <w:color w:val="auto"/>
          <w:szCs w:val="20"/>
          <w:u w:val="single"/>
          <w:lang w:val="de-DE" w:eastAsia="de-DE"/>
        </w:rPr>
        <w:t xml:space="preserve"> (www.bandi-altoadige.it/) abgewickelt werden. In Fällen, in denen Konventionen über andere Plattformen abgeschlossen werden, sowie bei Bestellungen über MEPA von </w:t>
      </w:r>
      <w:proofErr w:type="spellStart"/>
      <w:r w:rsidRPr="00314CB5">
        <w:rPr>
          <w:rFonts w:ascii="Aptos" w:eastAsia="Times New Roman" w:hAnsi="Aptos"/>
          <w:color w:val="auto"/>
          <w:szCs w:val="20"/>
          <w:u w:val="single"/>
          <w:lang w:val="de-DE" w:eastAsia="de-DE"/>
        </w:rPr>
        <w:t>Consip</w:t>
      </w:r>
      <w:proofErr w:type="spellEnd"/>
      <w:r w:rsidRPr="00314CB5">
        <w:rPr>
          <w:rFonts w:ascii="Aptos" w:eastAsia="Times New Roman" w:hAnsi="Aptos"/>
          <w:color w:val="auto"/>
          <w:szCs w:val="20"/>
          <w:u w:val="single"/>
          <w:lang w:val="de-DE" w:eastAsia="de-DE"/>
        </w:rPr>
        <w:t>, ist die jeweilige PAD zu verwenden, über die die Teilnahme oder die Bestellung erfolgen kann.</w:t>
      </w:r>
      <w:r w:rsidRPr="00314CB5">
        <w:rPr>
          <w:rFonts w:ascii="Aptos" w:eastAsia="Times New Roman" w:hAnsi="Aptos"/>
          <w:color w:val="auto"/>
          <w:szCs w:val="20"/>
          <w:u w:val="single"/>
          <w:lang w:val="de-DE" w:eastAsia="de-DE"/>
        </w:rPr>
        <w:br/>
        <w:t xml:space="preserve">Die Ausführungsphase kann hingegen auch für diese Arten von Beschaffungen über die PAD </w:t>
      </w:r>
      <w:r w:rsidR="007861FE" w:rsidRPr="00314CB5">
        <w:rPr>
          <w:rFonts w:ascii="Aptos" w:eastAsia="Times New Roman" w:hAnsi="Aptos"/>
          <w:color w:val="auto"/>
          <w:szCs w:val="20"/>
          <w:u w:val="single"/>
          <w:lang w:val="de-DE" w:eastAsia="de-DE"/>
        </w:rPr>
        <w:t>ISOV</w:t>
      </w:r>
      <w:r w:rsidRPr="00314CB5">
        <w:rPr>
          <w:rFonts w:ascii="Aptos" w:eastAsia="Times New Roman" w:hAnsi="Aptos"/>
          <w:color w:val="auto"/>
          <w:szCs w:val="20"/>
          <w:u w:val="single"/>
          <w:lang w:val="de-DE" w:eastAsia="de-DE"/>
        </w:rPr>
        <w:t xml:space="preserve"> abgewickelt werden.</w:t>
      </w:r>
    </w:p>
    <w:p w14:paraId="7BBB23DE" w14:textId="77777777" w:rsidR="00301D58" w:rsidRPr="00314CB5" w:rsidRDefault="00301D58" w:rsidP="00CF0A4A">
      <w:pPr>
        <w:pStyle w:val="Nessunaspaziatura"/>
        <w:jc w:val="both"/>
        <w:rPr>
          <w:rFonts w:ascii="Aptos" w:hAnsi="Aptos" w:cs="Arial"/>
          <w:color w:val="000000"/>
          <w:sz w:val="20"/>
          <w:szCs w:val="20"/>
        </w:rPr>
      </w:pPr>
    </w:p>
    <w:p w14:paraId="6AF08F87" w14:textId="2ACA9851" w:rsidR="00AA5C6F" w:rsidRPr="00314CB5" w:rsidRDefault="00AA5C6F" w:rsidP="00CF0A4A">
      <w:pPr>
        <w:pStyle w:val="Nessunaspaziatura"/>
        <w:jc w:val="both"/>
        <w:rPr>
          <w:rFonts w:ascii="Aptos" w:hAnsi="Aptos" w:cs="Arial"/>
          <w:color w:val="000000"/>
          <w:sz w:val="20"/>
          <w:szCs w:val="20"/>
        </w:rPr>
      </w:pPr>
      <w:r w:rsidRPr="00314CB5">
        <w:rPr>
          <w:rFonts w:ascii="Aptos" w:hAnsi="Aptos" w:cs="Arial"/>
          <w:color w:val="000000"/>
          <w:sz w:val="20"/>
          <w:szCs w:val="20"/>
        </w:rPr>
        <w:t>Für jede Vergabe ist es notwendig, den erforderlichen Transparenz- und Veröffentlichungspflichten nachzukommen.</w:t>
      </w:r>
    </w:p>
    <w:p w14:paraId="5EE07076" w14:textId="6077F68B" w:rsidR="008E09BA" w:rsidRPr="00314CB5" w:rsidRDefault="008E09BA" w:rsidP="00DB6362">
      <w:pPr>
        <w:pStyle w:val="NormaleWeb"/>
        <w:jc w:val="center"/>
        <w:rPr>
          <w:rFonts w:ascii="Aptos" w:hAnsi="Aptos" w:cs="Arial"/>
          <w:b/>
          <w:bCs/>
          <w:color w:val="000000"/>
          <w:sz w:val="20"/>
          <w:szCs w:val="20"/>
          <w:lang w:val="de-DE" w:eastAsia="de-DE"/>
        </w:rPr>
      </w:pPr>
      <w:r w:rsidRPr="00314CB5">
        <w:rPr>
          <w:rFonts w:ascii="Aptos" w:hAnsi="Aptos" w:cs="Arial"/>
          <w:b/>
          <w:bCs/>
          <w:color w:val="000000"/>
          <w:sz w:val="20"/>
          <w:szCs w:val="20"/>
          <w:lang w:val="de-DE" w:eastAsia="de-DE"/>
        </w:rPr>
        <w:t>TRANSPARENZPFLICHT</w:t>
      </w:r>
    </w:p>
    <w:p w14:paraId="29BF3118" w14:textId="7E55C3B7" w:rsidR="00AA5C6F" w:rsidRPr="00314CB5" w:rsidRDefault="00D545ED" w:rsidP="003515FA">
      <w:pPr>
        <w:pStyle w:val="NormaleWeb"/>
        <w:jc w:val="both"/>
        <w:rPr>
          <w:rFonts w:ascii="Aptos" w:hAnsi="Aptos" w:cs="Arial"/>
          <w:sz w:val="20"/>
          <w:szCs w:val="20"/>
          <w:lang w:val="de-DE" w:eastAsia="de-DE"/>
        </w:rPr>
      </w:pPr>
      <w:r w:rsidRPr="00314CB5">
        <w:rPr>
          <w:rFonts w:ascii="Aptos" w:hAnsi="Aptos" w:cs="Arial"/>
          <w:sz w:val="20"/>
          <w:szCs w:val="20"/>
          <w:lang w:val="de-DE" w:eastAsia="de-DE"/>
        </w:rPr>
        <w:t>G</w:t>
      </w:r>
      <w:r w:rsidR="00AA5C6F" w:rsidRPr="00314CB5">
        <w:rPr>
          <w:rFonts w:ascii="Aptos" w:hAnsi="Aptos" w:cs="Arial"/>
          <w:sz w:val="20"/>
          <w:szCs w:val="20"/>
          <w:lang w:val="de-DE" w:eastAsia="de-DE"/>
        </w:rPr>
        <w:t>emäß Artikel 9-bis des GvD Nr. 33/2013,</w:t>
      </w:r>
      <w:r w:rsidRPr="00314CB5">
        <w:rPr>
          <w:rFonts w:ascii="Aptos" w:hAnsi="Aptos" w:cs="Arial"/>
          <w:sz w:val="20"/>
          <w:szCs w:val="20"/>
          <w:lang w:val="de-DE" w:eastAsia="de-DE"/>
        </w:rPr>
        <w:t xml:space="preserve"> muss jede einzelne Vergabestelle (VS) für alle </w:t>
      </w:r>
      <w:r w:rsidR="00AA5C6F" w:rsidRPr="00314CB5">
        <w:rPr>
          <w:rFonts w:ascii="Aptos" w:hAnsi="Aptos" w:cs="Arial"/>
          <w:sz w:val="20"/>
          <w:szCs w:val="20"/>
          <w:lang w:val="de-DE" w:eastAsia="de-DE"/>
        </w:rPr>
        <w:t xml:space="preserve">in Artikel 10 des Beschlusses ANAC Nr. 261/2023 </w:t>
      </w:r>
      <w:r w:rsidR="008A5EA9" w:rsidRPr="00314CB5">
        <w:rPr>
          <w:rFonts w:ascii="Aptos" w:hAnsi="Aptos" w:cs="Arial"/>
          <w:sz w:val="20"/>
          <w:szCs w:val="20"/>
          <w:lang w:val="de-DE" w:eastAsia="de-DE"/>
        </w:rPr>
        <w:t>genannten Daten und Informationen sorgen</w:t>
      </w:r>
      <w:r w:rsidR="00AA5C6F" w:rsidRPr="00314CB5">
        <w:rPr>
          <w:rFonts w:ascii="Aptos" w:hAnsi="Aptos" w:cs="Arial"/>
          <w:sz w:val="20"/>
          <w:szCs w:val="20"/>
          <w:lang w:val="de-DE" w:eastAsia="de-DE"/>
        </w:rPr>
        <w:t xml:space="preserve"> und </w:t>
      </w:r>
      <w:r w:rsidR="008A5EA9" w:rsidRPr="00314CB5">
        <w:rPr>
          <w:rFonts w:ascii="Aptos" w:hAnsi="Aptos" w:cs="Arial"/>
          <w:sz w:val="20"/>
          <w:szCs w:val="20"/>
          <w:lang w:val="de-DE" w:eastAsia="de-DE"/>
        </w:rPr>
        <w:t xml:space="preserve">diese durch </w:t>
      </w:r>
      <w:r w:rsidR="00AA5C6F" w:rsidRPr="00314CB5">
        <w:rPr>
          <w:rFonts w:ascii="Aptos" w:hAnsi="Aptos" w:cs="Arial"/>
          <w:sz w:val="20"/>
          <w:szCs w:val="20"/>
          <w:lang w:val="de-DE" w:eastAsia="de-DE"/>
        </w:rPr>
        <w:t xml:space="preserve">Einfügung </w:t>
      </w:r>
      <w:r w:rsidR="008A5EA9" w:rsidRPr="00314CB5">
        <w:rPr>
          <w:rFonts w:ascii="Aptos" w:hAnsi="Aptos" w:cs="Arial"/>
          <w:sz w:val="20"/>
          <w:szCs w:val="20"/>
          <w:lang w:val="de-DE" w:eastAsia="de-DE"/>
        </w:rPr>
        <w:t xml:space="preserve">eines oder mehrerer Hyperlinks </w:t>
      </w:r>
      <w:r w:rsidR="00AA5C6F" w:rsidRPr="00314CB5">
        <w:rPr>
          <w:rFonts w:ascii="Aptos" w:hAnsi="Aptos" w:cs="Arial"/>
          <w:sz w:val="20"/>
          <w:szCs w:val="20"/>
          <w:lang w:val="de-DE" w:eastAsia="de-DE"/>
        </w:rPr>
        <w:t xml:space="preserve">auf </w:t>
      </w:r>
      <w:r w:rsidR="008A5EA9" w:rsidRPr="00314CB5">
        <w:rPr>
          <w:rFonts w:ascii="Aptos" w:hAnsi="Aptos" w:cs="Arial"/>
          <w:sz w:val="20"/>
          <w:szCs w:val="20"/>
          <w:lang w:val="de-DE" w:eastAsia="de-DE"/>
        </w:rPr>
        <w:t xml:space="preserve">ihrer </w:t>
      </w:r>
      <w:r w:rsidR="00AA5C6F" w:rsidRPr="00314CB5">
        <w:rPr>
          <w:rFonts w:ascii="Aptos" w:hAnsi="Aptos" w:cs="Arial"/>
          <w:sz w:val="20"/>
          <w:szCs w:val="20"/>
          <w:lang w:val="de-DE" w:eastAsia="de-DE"/>
        </w:rPr>
        <w:t>institutionellen Website, im Abschnitt "Transparente Verwaltung"</w:t>
      </w:r>
      <w:r w:rsidR="008A5EA9" w:rsidRPr="00314CB5">
        <w:rPr>
          <w:rFonts w:ascii="Aptos" w:hAnsi="Aptos" w:cs="Arial"/>
          <w:sz w:val="20"/>
          <w:szCs w:val="20"/>
          <w:lang w:val="de-DE" w:eastAsia="de-DE"/>
        </w:rPr>
        <w:t xml:space="preserve"> veröffentlichen</w:t>
      </w:r>
      <w:r w:rsidR="00AA5C6F" w:rsidRPr="00314CB5">
        <w:rPr>
          <w:rFonts w:ascii="Aptos" w:hAnsi="Aptos" w:cs="Arial"/>
          <w:sz w:val="20"/>
          <w:szCs w:val="20"/>
          <w:lang w:val="de-DE" w:eastAsia="de-DE"/>
        </w:rPr>
        <w:t xml:space="preserve">, </w:t>
      </w:r>
      <w:r w:rsidR="008A5EA9" w:rsidRPr="00314CB5">
        <w:rPr>
          <w:rFonts w:ascii="Aptos" w:hAnsi="Aptos" w:cs="Arial"/>
          <w:sz w:val="20"/>
          <w:szCs w:val="20"/>
          <w:lang w:val="de-DE" w:eastAsia="de-DE"/>
        </w:rPr>
        <w:t xml:space="preserve">wobei die </w:t>
      </w:r>
      <w:r w:rsidR="00AA5C6F" w:rsidRPr="00314CB5">
        <w:rPr>
          <w:rFonts w:ascii="Aptos" w:hAnsi="Aptos" w:cs="Arial"/>
          <w:sz w:val="20"/>
          <w:szCs w:val="20"/>
          <w:lang w:val="de-DE" w:eastAsia="de-DE"/>
        </w:rPr>
        <w:t>Hyperlinks</w:t>
      </w:r>
      <w:r w:rsidR="008A5EA9" w:rsidRPr="00314CB5">
        <w:rPr>
          <w:rFonts w:ascii="Aptos" w:hAnsi="Aptos" w:cs="Arial"/>
          <w:sz w:val="20"/>
          <w:szCs w:val="20"/>
          <w:lang w:val="de-DE" w:eastAsia="de-DE"/>
        </w:rPr>
        <w:t xml:space="preserve"> auf die in der BDNCP enthaltenen</w:t>
      </w:r>
      <w:r w:rsidR="00AA5C6F" w:rsidRPr="00314CB5">
        <w:rPr>
          <w:rFonts w:ascii="Aptos" w:hAnsi="Aptos" w:cs="Arial"/>
          <w:sz w:val="20"/>
          <w:szCs w:val="20"/>
          <w:lang w:val="de-DE" w:eastAsia="de-DE"/>
        </w:rPr>
        <w:t xml:space="preserve"> Daten bezüglich des gesamten Lebenszyklus des Vertrags </w:t>
      </w:r>
      <w:r w:rsidR="008A5EA9" w:rsidRPr="00314CB5">
        <w:rPr>
          <w:rFonts w:ascii="Aptos" w:hAnsi="Aptos" w:cs="Arial"/>
          <w:sz w:val="20"/>
          <w:szCs w:val="20"/>
          <w:lang w:val="de-DE" w:eastAsia="de-DE"/>
        </w:rPr>
        <w:t>verweisen</w:t>
      </w:r>
      <w:r w:rsidR="0079784D" w:rsidRPr="00314CB5">
        <w:rPr>
          <w:rFonts w:ascii="Aptos" w:hAnsi="Aptos" w:cs="Arial"/>
          <w:sz w:val="20"/>
          <w:szCs w:val="20"/>
          <w:lang w:val="de-DE" w:eastAsia="de-DE"/>
        </w:rPr>
        <w:t>.</w:t>
      </w:r>
      <w:r w:rsidR="00AA5C6F" w:rsidRPr="00314CB5">
        <w:rPr>
          <w:rFonts w:ascii="Aptos" w:hAnsi="Aptos" w:cs="Arial"/>
          <w:sz w:val="20"/>
          <w:szCs w:val="20"/>
          <w:lang w:val="de-DE" w:eastAsia="de-DE"/>
        </w:rPr>
        <w:t xml:space="preserve"> </w:t>
      </w:r>
      <w:r w:rsidR="001E6BFD" w:rsidRPr="00314CB5">
        <w:rPr>
          <w:rFonts w:ascii="Aptos" w:hAnsi="Aptos" w:cs="Arial"/>
          <w:sz w:val="20"/>
          <w:szCs w:val="20"/>
          <w:lang w:val="de-DE" w:eastAsia="de-DE"/>
        </w:rPr>
        <w:t xml:space="preserve">Es </w:t>
      </w:r>
      <w:r w:rsidR="00AA5C6F" w:rsidRPr="00314CB5">
        <w:rPr>
          <w:rFonts w:ascii="Aptos" w:hAnsi="Aptos" w:cs="Arial"/>
          <w:sz w:val="20"/>
          <w:szCs w:val="20"/>
          <w:lang w:val="de-DE" w:eastAsia="de-DE"/>
        </w:rPr>
        <w:t xml:space="preserve">werden folgende </w:t>
      </w:r>
      <w:r w:rsidR="008A5EA9" w:rsidRPr="00314CB5">
        <w:rPr>
          <w:rFonts w:ascii="Aptos" w:hAnsi="Aptos" w:cs="Arial"/>
          <w:sz w:val="20"/>
          <w:szCs w:val="20"/>
          <w:lang w:val="de-DE" w:eastAsia="de-DE"/>
        </w:rPr>
        <w:t xml:space="preserve">operative Anweisungen </w:t>
      </w:r>
      <w:r w:rsidR="00AA5C6F" w:rsidRPr="00314CB5">
        <w:rPr>
          <w:rFonts w:ascii="Aptos" w:hAnsi="Aptos" w:cs="Arial"/>
          <w:sz w:val="20"/>
          <w:szCs w:val="20"/>
          <w:lang w:val="de-DE" w:eastAsia="de-DE"/>
        </w:rPr>
        <w:t>vorgeschlagen:</w:t>
      </w:r>
    </w:p>
    <w:p w14:paraId="67C1EE4D" w14:textId="57A787ED" w:rsidR="0052531F" w:rsidRPr="00314CB5" w:rsidRDefault="00AA5C6F" w:rsidP="006A350F">
      <w:pPr>
        <w:pStyle w:val="NormaleWeb"/>
        <w:jc w:val="both"/>
        <w:rPr>
          <w:rFonts w:ascii="Aptos" w:hAnsi="Aptos" w:cs="Arial"/>
          <w:sz w:val="20"/>
          <w:szCs w:val="20"/>
          <w:lang w:val="de-DE" w:eastAsia="de-DE"/>
        </w:rPr>
      </w:pPr>
      <w:r w:rsidRPr="00314CB5">
        <w:rPr>
          <w:rFonts w:ascii="Aptos" w:hAnsi="Aptos" w:cs="Arial"/>
          <w:sz w:val="20"/>
          <w:szCs w:val="20"/>
          <w:lang w:val="de-DE" w:eastAsia="de-DE"/>
        </w:rPr>
        <w:t>Für jede Markter</w:t>
      </w:r>
      <w:r w:rsidR="00541446" w:rsidRPr="00314CB5">
        <w:rPr>
          <w:rFonts w:ascii="Aptos" w:hAnsi="Aptos" w:cs="Arial"/>
          <w:sz w:val="20"/>
          <w:szCs w:val="20"/>
          <w:lang w:val="de-DE" w:eastAsia="de-DE"/>
        </w:rPr>
        <w:t>hebung</w:t>
      </w:r>
      <w:r w:rsidRPr="00314CB5">
        <w:rPr>
          <w:rFonts w:ascii="Aptos" w:hAnsi="Aptos" w:cs="Arial"/>
          <w:sz w:val="20"/>
          <w:szCs w:val="20"/>
          <w:lang w:val="de-DE" w:eastAsia="de-DE"/>
        </w:rPr>
        <w:t xml:space="preserve"> und Direktvergabe ist es notwendig, den erforderlichen Transparenzpflichten nachzukommen (Nützliche Informationen sind in den </w:t>
      </w:r>
      <w:r w:rsidRPr="00314CB5">
        <w:rPr>
          <w:rFonts w:ascii="Aptos" w:hAnsi="Aptos" w:cs="Arial"/>
          <w:b/>
          <w:bCs/>
          <w:sz w:val="20"/>
          <w:szCs w:val="20"/>
          <w:lang w:val="de-DE" w:eastAsia="de-DE"/>
        </w:rPr>
        <w:t xml:space="preserve">Rundschreiben AOV Nr. </w:t>
      </w:r>
      <w:r w:rsidR="0042220D" w:rsidRPr="00314CB5">
        <w:rPr>
          <w:rFonts w:ascii="Aptos" w:hAnsi="Aptos" w:cs="Arial"/>
          <w:b/>
          <w:bCs/>
          <w:sz w:val="20"/>
          <w:szCs w:val="20"/>
          <w:lang w:val="de-DE" w:eastAsia="de-DE"/>
        </w:rPr>
        <w:t>8</w:t>
      </w:r>
      <w:r w:rsidRPr="00314CB5">
        <w:rPr>
          <w:rFonts w:ascii="Aptos" w:hAnsi="Aptos" w:cs="Arial"/>
          <w:b/>
          <w:bCs/>
          <w:sz w:val="20"/>
          <w:szCs w:val="20"/>
          <w:lang w:val="de-DE" w:eastAsia="de-DE"/>
        </w:rPr>
        <w:t>/2023</w:t>
      </w:r>
      <w:r w:rsidR="0042220D" w:rsidRPr="00314CB5">
        <w:rPr>
          <w:rFonts w:ascii="Aptos" w:hAnsi="Aptos" w:cs="Arial"/>
          <w:b/>
          <w:bCs/>
          <w:sz w:val="20"/>
          <w:szCs w:val="20"/>
          <w:lang w:val="de-DE" w:eastAsia="de-DE"/>
        </w:rPr>
        <w:t xml:space="preserve"> und Nr. 2/2024</w:t>
      </w:r>
      <w:r w:rsidRPr="00314CB5">
        <w:rPr>
          <w:rFonts w:ascii="Aptos" w:hAnsi="Aptos" w:cs="Arial"/>
          <w:sz w:val="20"/>
          <w:szCs w:val="20"/>
          <w:lang w:val="de-DE" w:eastAsia="de-DE"/>
        </w:rPr>
        <w:t>, Beschluss</w:t>
      </w:r>
      <w:r w:rsidR="008A5EA9" w:rsidRPr="00314CB5">
        <w:rPr>
          <w:rFonts w:ascii="Aptos" w:hAnsi="Aptos" w:cs="Arial"/>
          <w:sz w:val="20"/>
          <w:szCs w:val="20"/>
          <w:lang w:val="de-DE" w:eastAsia="de-DE"/>
        </w:rPr>
        <w:t xml:space="preserve"> ANAC</w:t>
      </w:r>
      <w:r w:rsidRPr="00314CB5">
        <w:rPr>
          <w:rFonts w:ascii="Aptos" w:hAnsi="Aptos" w:cs="Arial"/>
          <w:sz w:val="20"/>
          <w:szCs w:val="20"/>
          <w:lang w:val="de-DE" w:eastAsia="de-DE"/>
        </w:rPr>
        <w:t xml:space="preserve"> Nr. 264 vom 20. Juni 2023 </w:t>
      </w:r>
      <w:r w:rsidR="00E54848" w:rsidRPr="00314CB5">
        <w:rPr>
          <w:rFonts w:ascii="Aptos" w:hAnsi="Aptos" w:cs="Arial"/>
          <w:sz w:val="20"/>
          <w:szCs w:val="20"/>
          <w:lang w:val="de-DE" w:eastAsia="de-DE"/>
        </w:rPr>
        <w:t xml:space="preserve">aktualisiert durch den Beschluss ANAC Nr. 601 vom 19. Dezember 2023, </w:t>
      </w:r>
      <w:r w:rsidRPr="00314CB5">
        <w:rPr>
          <w:rFonts w:ascii="Aptos" w:hAnsi="Aptos" w:cs="Arial"/>
          <w:sz w:val="20"/>
          <w:szCs w:val="20"/>
          <w:lang w:val="de-DE" w:eastAsia="de-DE"/>
        </w:rPr>
        <w:t>bezüglich der Transparenz der öffentlichen Ver</w:t>
      </w:r>
      <w:r w:rsidR="00A01B26" w:rsidRPr="00314CB5">
        <w:rPr>
          <w:rFonts w:ascii="Aptos" w:hAnsi="Aptos" w:cs="Arial"/>
          <w:sz w:val="20"/>
          <w:szCs w:val="20"/>
          <w:lang w:val="de-DE" w:eastAsia="de-DE"/>
        </w:rPr>
        <w:t>gaben</w:t>
      </w:r>
      <w:r w:rsidRPr="00314CB5">
        <w:rPr>
          <w:rFonts w:ascii="Aptos" w:hAnsi="Aptos" w:cs="Arial"/>
          <w:sz w:val="20"/>
          <w:szCs w:val="20"/>
          <w:lang w:val="de-DE" w:eastAsia="de-DE"/>
        </w:rPr>
        <w:t>, Beschluss ANAC Nr. 605 vom 19. Dezember 2023 „</w:t>
      </w:r>
      <w:r w:rsidRPr="00314CB5">
        <w:rPr>
          <w:rFonts w:ascii="Aptos" w:hAnsi="Aptos" w:cs="Arial"/>
          <w:sz w:val="20"/>
          <w:szCs w:val="20"/>
          <w:lang w:val="de-DE"/>
        </w:rPr>
        <w:t>Aggiornamento 2023 del PNA</w:t>
      </w:r>
      <w:r w:rsidRPr="00314CB5">
        <w:rPr>
          <w:rFonts w:ascii="Aptos" w:hAnsi="Aptos" w:cs="Arial"/>
          <w:sz w:val="20"/>
          <w:szCs w:val="20"/>
          <w:lang w:val="de-DE" w:eastAsia="de-DE"/>
        </w:rPr>
        <w:t>“).</w:t>
      </w:r>
    </w:p>
    <w:p w14:paraId="678EEAFD" w14:textId="6D6DF9CD" w:rsidR="00E06AFF" w:rsidRPr="00314CB5" w:rsidRDefault="006A0F5E" w:rsidP="004D1BE4">
      <w:pPr>
        <w:numPr>
          <w:ilvl w:val="0"/>
          <w:numId w:val="38"/>
        </w:numPr>
        <w:spacing w:before="100" w:beforeAutospacing="1" w:after="100" w:afterAutospacing="1" w:line="240" w:lineRule="auto"/>
        <w:rPr>
          <w:rFonts w:ascii="Aptos" w:hAnsi="Aptos"/>
          <w:color w:val="auto"/>
          <w:lang w:val="de-DE"/>
        </w:rPr>
      </w:pPr>
      <w:r w:rsidRPr="00314CB5">
        <w:rPr>
          <w:rFonts w:ascii="Aptos" w:hAnsi="Aptos"/>
          <w:color w:val="000000" w:themeColor="text1"/>
          <w:lang w:val="de-DE"/>
        </w:rPr>
        <w:t xml:space="preserve">Bei einer Markterhebung, die </w:t>
      </w:r>
      <w:r w:rsidR="00E06AFF" w:rsidRPr="00314CB5">
        <w:rPr>
          <w:rFonts w:ascii="Aptos" w:hAnsi="Aptos"/>
          <w:color w:val="000000" w:themeColor="text1"/>
          <w:lang w:val="de-DE"/>
        </w:rPr>
        <w:t xml:space="preserve">nicht </w:t>
      </w:r>
      <w:r w:rsidR="0042220D" w:rsidRPr="00314CB5">
        <w:rPr>
          <w:rFonts w:ascii="Aptos" w:hAnsi="Aptos"/>
          <w:color w:val="000000" w:themeColor="text1"/>
          <w:lang w:val="de-DE"/>
        </w:rPr>
        <w:t>zu</w:t>
      </w:r>
      <w:r w:rsidRPr="00314CB5">
        <w:rPr>
          <w:rFonts w:ascii="Aptos" w:hAnsi="Aptos"/>
          <w:color w:val="000000" w:themeColor="text1"/>
          <w:lang w:val="de-DE"/>
        </w:rPr>
        <w:t xml:space="preserve"> einer Direktvergabe </w:t>
      </w:r>
      <w:r w:rsidR="002C70BF" w:rsidRPr="00314CB5">
        <w:rPr>
          <w:rFonts w:ascii="Aptos" w:hAnsi="Aptos"/>
          <w:color w:val="000000" w:themeColor="text1"/>
          <w:lang w:val="de-DE"/>
        </w:rPr>
        <w:t>führt</w:t>
      </w:r>
      <w:r w:rsidRPr="00314CB5">
        <w:rPr>
          <w:rFonts w:ascii="Aptos" w:hAnsi="Aptos"/>
          <w:color w:val="000000" w:themeColor="text1"/>
          <w:lang w:val="de-DE"/>
        </w:rPr>
        <w:t xml:space="preserve">, </w:t>
      </w:r>
      <w:r w:rsidR="00E06AFF" w:rsidRPr="00314CB5">
        <w:rPr>
          <w:rFonts w:ascii="Aptos" w:hAnsi="Aptos"/>
          <w:color w:val="000000" w:themeColor="text1"/>
          <w:lang w:val="de-DE"/>
        </w:rPr>
        <w:t xml:space="preserve">wird die Bekanntmachung der </w:t>
      </w:r>
      <w:r w:rsidR="00E06AFF" w:rsidRPr="00314CB5">
        <w:rPr>
          <w:rFonts w:ascii="Aptos" w:hAnsi="Aptos"/>
          <w:color w:val="auto"/>
          <w:lang w:val="de-DE"/>
        </w:rPr>
        <w:t>erfolglosen Markterhebung auf der Website der Vergabestelle im Bereich "Transparente Verwaltung" Unterabschnitt "Ausschreibungen und Verträge" veröffentlicht.</w:t>
      </w:r>
    </w:p>
    <w:p w14:paraId="15DFF085" w14:textId="6BA5F00F" w:rsidR="0052531F" w:rsidRPr="00314CB5" w:rsidRDefault="0052531F">
      <w:pPr>
        <w:numPr>
          <w:ilvl w:val="0"/>
          <w:numId w:val="38"/>
        </w:numPr>
        <w:spacing w:before="100" w:beforeAutospacing="1" w:after="100" w:afterAutospacing="1" w:line="240" w:lineRule="auto"/>
        <w:rPr>
          <w:rFonts w:ascii="Aptos" w:hAnsi="Aptos"/>
          <w:lang w:val="de-DE"/>
        </w:rPr>
      </w:pPr>
      <w:r w:rsidRPr="00314CB5">
        <w:rPr>
          <w:rFonts w:ascii="Aptos" w:hAnsi="Aptos"/>
          <w:color w:val="auto"/>
          <w:lang w:val="de-DE"/>
        </w:rPr>
        <w:t xml:space="preserve">Führt eine </w:t>
      </w:r>
      <w:r w:rsidR="00A61386" w:rsidRPr="00314CB5">
        <w:rPr>
          <w:rFonts w:ascii="Aptos" w:hAnsi="Aptos"/>
          <w:color w:val="auto"/>
          <w:lang w:val="de-DE"/>
        </w:rPr>
        <w:t>Markterhebung</w:t>
      </w:r>
      <w:r w:rsidRPr="00314CB5">
        <w:rPr>
          <w:rFonts w:ascii="Aptos" w:hAnsi="Aptos"/>
          <w:color w:val="auto"/>
          <w:lang w:val="de-DE"/>
        </w:rPr>
        <w:t xml:space="preserve"> zu einer Direktvergabe, kann das Ergebnis </w:t>
      </w:r>
      <w:r w:rsidR="00E06AFF" w:rsidRPr="00314CB5">
        <w:rPr>
          <w:rFonts w:ascii="Aptos" w:hAnsi="Aptos"/>
          <w:color w:val="auto"/>
          <w:lang w:val="de-DE"/>
        </w:rPr>
        <w:t xml:space="preserve">der Markterhebung </w:t>
      </w:r>
      <w:r w:rsidRPr="00314CB5">
        <w:rPr>
          <w:rFonts w:ascii="Aptos" w:hAnsi="Aptos"/>
          <w:color w:val="auto"/>
          <w:lang w:val="de-DE"/>
        </w:rPr>
        <w:t>in de</w:t>
      </w:r>
      <w:r w:rsidR="00D06631" w:rsidRPr="00314CB5">
        <w:rPr>
          <w:rFonts w:ascii="Aptos" w:hAnsi="Aptos"/>
          <w:color w:val="auto"/>
          <w:lang w:val="de-DE"/>
        </w:rPr>
        <w:t>n</w:t>
      </w:r>
      <w:r w:rsidRPr="00314CB5">
        <w:rPr>
          <w:rFonts w:ascii="Aptos" w:hAnsi="Aptos"/>
          <w:color w:val="auto"/>
          <w:lang w:val="de-DE"/>
        </w:rPr>
        <w:t xml:space="preserve"> </w:t>
      </w:r>
      <w:r w:rsidR="00206980" w:rsidRPr="00314CB5">
        <w:rPr>
          <w:rFonts w:ascii="Aptos" w:hAnsi="Aptos"/>
          <w:color w:val="auto"/>
          <w:lang w:val="de-DE"/>
        </w:rPr>
        <w:t>Entscheid zur Direktvergabe</w:t>
      </w:r>
      <w:r w:rsidRPr="00314CB5">
        <w:rPr>
          <w:rFonts w:ascii="Aptos" w:hAnsi="Aptos"/>
          <w:color w:val="auto"/>
          <w:lang w:val="de-DE"/>
        </w:rPr>
        <w:t xml:space="preserve"> (sog. vereinfachte Entscheid zur Direktvergabe) eingefügt werden, wodurch mit deren Veröffentlichung den Veröffentlichungs- und Transparenzpflichten nachgekommen wird. Wird dieses empfohlene Verfahren nicht angewendet, muss</w:t>
      </w:r>
      <w:r w:rsidR="00BD4958" w:rsidRPr="00314CB5">
        <w:rPr>
          <w:rFonts w:ascii="Aptos" w:hAnsi="Aptos"/>
          <w:color w:val="auto"/>
          <w:lang w:val="de-DE"/>
        </w:rPr>
        <w:t xml:space="preserve"> sowohl</w:t>
      </w:r>
      <w:r w:rsidRPr="00314CB5">
        <w:rPr>
          <w:rFonts w:ascii="Aptos" w:hAnsi="Aptos"/>
          <w:color w:val="auto"/>
          <w:lang w:val="de-DE"/>
        </w:rPr>
        <w:t xml:space="preserve"> das Ergebnis der </w:t>
      </w:r>
      <w:r w:rsidR="00A61386" w:rsidRPr="00314CB5">
        <w:rPr>
          <w:rFonts w:ascii="Aptos" w:hAnsi="Aptos"/>
          <w:color w:val="auto"/>
          <w:lang w:val="de-DE"/>
        </w:rPr>
        <w:t>Markterhebung</w:t>
      </w:r>
      <w:r w:rsidRPr="00314CB5">
        <w:rPr>
          <w:rFonts w:ascii="Aptos" w:hAnsi="Aptos"/>
          <w:color w:val="auto"/>
          <w:lang w:val="de-DE"/>
        </w:rPr>
        <w:t xml:space="preserve"> </w:t>
      </w:r>
      <w:r w:rsidR="00BD4958" w:rsidRPr="00314CB5">
        <w:rPr>
          <w:rFonts w:ascii="Aptos" w:hAnsi="Aptos"/>
          <w:color w:val="auto"/>
          <w:lang w:val="de-DE"/>
        </w:rPr>
        <w:t xml:space="preserve">als auch der Entscheid zur Direktvergabe </w:t>
      </w:r>
      <w:r w:rsidR="00E06AFF" w:rsidRPr="00314CB5">
        <w:rPr>
          <w:rFonts w:ascii="Aptos" w:hAnsi="Aptos"/>
          <w:color w:val="auto"/>
          <w:lang w:val="de-DE"/>
        </w:rPr>
        <w:t xml:space="preserve">auf der </w:t>
      </w:r>
      <w:r w:rsidR="00344727" w:rsidRPr="00314CB5">
        <w:rPr>
          <w:rFonts w:ascii="Aptos" w:hAnsi="Aptos"/>
          <w:color w:val="auto"/>
          <w:szCs w:val="20"/>
          <w:lang w:val="de-DE"/>
        </w:rPr>
        <w:t>Website</w:t>
      </w:r>
      <w:r w:rsidR="00E06AFF" w:rsidRPr="00314CB5">
        <w:rPr>
          <w:rFonts w:ascii="Aptos" w:hAnsi="Aptos"/>
          <w:color w:val="auto"/>
          <w:lang w:val="de-DE"/>
        </w:rPr>
        <w:t xml:space="preserve"> der Vergabestelle unter </w:t>
      </w:r>
      <w:r w:rsidRPr="00314CB5">
        <w:rPr>
          <w:rFonts w:ascii="Aptos" w:hAnsi="Aptos"/>
          <w:color w:val="auto"/>
          <w:lang w:val="de-DE"/>
        </w:rPr>
        <w:t>"Transparente Verwaltung" Unterabschnitt "Ausschreibungen und Verträge</w:t>
      </w:r>
      <w:r w:rsidRPr="00314CB5">
        <w:rPr>
          <w:rFonts w:ascii="Aptos" w:hAnsi="Aptos"/>
          <w:lang w:val="de-DE"/>
        </w:rPr>
        <w:t>" veröffentlicht werden.</w:t>
      </w:r>
    </w:p>
    <w:p w14:paraId="729B5E96" w14:textId="2DC257A7" w:rsidR="005C34D5" w:rsidRPr="00314CB5" w:rsidRDefault="0052531F" w:rsidP="003515FA">
      <w:pPr>
        <w:numPr>
          <w:ilvl w:val="0"/>
          <w:numId w:val="38"/>
        </w:numPr>
        <w:spacing w:before="100" w:beforeAutospacing="1" w:after="100" w:afterAutospacing="1" w:line="259" w:lineRule="auto"/>
        <w:rPr>
          <w:rFonts w:ascii="Aptos" w:hAnsi="Aptos"/>
          <w:lang w:val="de-DE"/>
        </w:rPr>
      </w:pPr>
      <w:r w:rsidRPr="00314CB5">
        <w:rPr>
          <w:rFonts w:ascii="Aptos" w:hAnsi="Aptos"/>
          <w:lang w:val="de-DE"/>
        </w:rPr>
        <w:t xml:space="preserve">Bei einer Direktvergabe muss der </w:t>
      </w:r>
      <w:r w:rsidR="00206980" w:rsidRPr="00314CB5">
        <w:rPr>
          <w:rFonts w:ascii="Aptos" w:hAnsi="Aptos"/>
          <w:lang w:val="de-DE"/>
        </w:rPr>
        <w:t>Entscheid zur Direktvergabe</w:t>
      </w:r>
      <w:r w:rsidRPr="00314CB5">
        <w:rPr>
          <w:rFonts w:ascii="Aptos" w:hAnsi="Aptos"/>
          <w:lang w:val="de-DE"/>
        </w:rPr>
        <w:t xml:space="preserve"> veröffentlicht werden</w:t>
      </w:r>
      <w:r w:rsidR="005C34D5" w:rsidRPr="00314CB5">
        <w:rPr>
          <w:rFonts w:ascii="Aptos" w:hAnsi="Aptos"/>
          <w:lang w:val="de-DE"/>
        </w:rPr>
        <w:t>.</w:t>
      </w:r>
    </w:p>
    <w:p w14:paraId="1BDDF9EB" w14:textId="38AACCDD" w:rsidR="004D04AE" w:rsidRPr="00314CB5" w:rsidRDefault="00EC4EBB" w:rsidP="00785FB2">
      <w:pPr>
        <w:spacing w:before="100" w:beforeAutospacing="1" w:after="100" w:afterAutospacing="1" w:line="240" w:lineRule="auto"/>
        <w:ind w:left="0" w:firstLine="0"/>
        <w:rPr>
          <w:rFonts w:ascii="Aptos" w:hAnsi="Aptos"/>
          <w:lang w:val="de-DE"/>
        </w:rPr>
      </w:pPr>
      <w:r w:rsidRPr="00314CB5">
        <w:rPr>
          <w:rFonts w:ascii="Aptos" w:eastAsia="Times New Roman" w:hAnsi="Aptos"/>
          <w:szCs w:val="20"/>
          <w:lang w:val="de-DE" w:eastAsia="de-DE"/>
        </w:rPr>
        <w:t>D</w:t>
      </w:r>
      <w:r w:rsidR="005C34D5" w:rsidRPr="00314CB5">
        <w:rPr>
          <w:rFonts w:ascii="Aptos" w:eastAsia="Times New Roman" w:hAnsi="Aptos"/>
          <w:szCs w:val="20"/>
          <w:lang w:val="de-DE" w:eastAsia="de-DE"/>
        </w:rPr>
        <w:t xml:space="preserve">ie Veröffentlichung des </w:t>
      </w:r>
      <w:r w:rsidR="00185CE1" w:rsidRPr="00314CB5">
        <w:rPr>
          <w:rFonts w:ascii="Aptos" w:hAnsi="Aptos"/>
          <w:lang w:val="de-DE"/>
        </w:rPr>
        <w:t>Entscheid</w:t>
      </w:r>
      <w:r w:rsidR="005F6975" w:rsidRPr="00314CB5">
        <w:rPr>
          <w:rFonts w:ascii="Aptos" w:hAnsi="Aptos"/>
          <w:lang w:val="de-DE"/>
        </w:rPr>
        <w:t>e</w:t>
      </w:r>
      <w:r w:rsidR="00185CE1" w:rsidRPr="00314CB5">
        <w:rPr>
          <w:rFonts w:ascii="Aptos" w:hAnsi="Aptos"/>
          <w:lang w:val="de-DE"/>
        </w:rPr>
        <w:t>s zur Direktvergabe</w:t>
      </w:r>
      <w:r w:rsidR="005C34D5" w:rsidRPr="00314CB5">
        <w:rPr>
          <w:rFonts w:ascii="Aptos" w:eastAsia="Times New Roman" w:hAnsi="Aptos"/>
          <w:szCs w:val="20"/>
          <w:lang w:val="de-DE" w:eastAsia="de-DE"/>
        </w:rPr>
        <w:t xml:space="preserve"> (sog. </w:t>
      </w:r>
      <w:r w:rsidR="005C34D5" w:rsidRPr="00314CB5">
        <w:rPr>
          <w:rFonts w:ascii="Aptos" w:eastAsia="Times New Roman" w:hAnsi="Aptos"/>
          <w:color w:val="auto"/>
          <w:szCs w:val="20"/>
          <w:lang w:val="de-DE" w:eastAsia="de-DE"/>
        </w:rPr>
        <w:t>vereinfachte</w:t>
      </w:r>
      <w:r w:rsidRPr="00314CB5">
        <w:rPr>
          <w:rFonts w:ascii="Aptos" w:eastAsia="Times New Roman" w:hAnsi="Aptos"/>
          <w:color w:val="auto"/>
          <w:szCs w:val="20"/>
          <w:lang w:val="de-DE" w:eastAsia="de-DE"/>
        </w:rPr>
        <w:t>r</w:t>
      </w:r>
      <w:r w:rsidR="005C34D5" w:rsidRPr="00314CB5">
        <w:rPr>
          <w:rFonts w:ascii="Aptos" w:eastAsia="Times New Roman" w:hAnsi="Aptos"/>
          <w:color w:val="auto"/>
          <w:szCs w:val="20"/>
          <w:lang w:val="de-DE" w:eastAsia="de-DE"/>
        </w:rPr>
        <w:t xml:space="preserve"> </w:t>
      </w:r>
      <w:r w:rsidR="005C34D5" w:rsidRPr="00314CB5">
        <w:rPr>
          <w:rFonts w:ascii="Aptos" w:eastAsia="Times New Roman" w:hAnsi="Aptos"/>
          <w:szCs w:val="20"/>
          <w:lang w:val="de-DE" w:eastAsia="de-DE"/>
        </w:rPr>
        <w:t>Entscheid zur Direktvergabe)</w:t>
      </w:r>
      <w:r w:rsidR="003E7CF0" w:rsidRPr="00314CB5">
        <w:rPr>
          <w:rFonts w:ascii="Aptos" w:eastAsia="Times New Roman" w:hAnsi="Aptos"/>
          <w:szCs w:val="20"/>
          <w:lang w:val="de-DE" w:eastAsia="de-DE"/>
        </w:rPr>
        <w:t>,</w:t>
      </w:r>
      <w:r w:rsidR="005C34D5" w:rsidRPr="00314CB5">
        <w:rPr>
          <w:rFonts w:ascii="Aptos" w:eastAsia="Times New Roman" w:hAnsi="Aptos"/>
          <w:szCs w:val="20"/>
          <w:lang w:val="de-DE" w:eastAsia="de-DE"/>
        </w:rPr>
        <w:t xml:space="preserve"> die gegebenenfalls auch das Ergebnis der durchgeführten </w:t>
      </w:r>
      <w:r w:rsidR="00A61386" w:rsidRPr="00314CB5">
        <w:rPr>
          <w:rFonts w:ascii="Aptos" w:eastAsia="Times New Roman" w:hAnsi="Aptos"/>
          <w:szCs w:val="20"/>
          <w:lang w:val="de-DE" w:eastAsia="de-DE"/>
        </w:rPr>
        <w:t>Markterhebung</w:t>
      </w:r>
      <w:r w:rsidR="005C34D5" w:rsidRPr="00314CB5">
        <w:rPr>
          <w:rFonts w:ascii="Aptos" w:eastAsia="Times New Roman" w:hAnsi="Aptos"/>
          <w:szCs w:val="20"/>
          <w:lang w:val="de-DE" w:eastAsia="de-DE"/>
        </w:rPr>
        <w:t xml:space="preserve"> enthält</w:t>
      </w:r>
      <w:r w:rsidR="00F34280" w:rsidRPr="00314CB5">
        <w:rPr>
          <w:rFonts w:ascii="Aptos" w:eastAsia="Times New Roman" w:hAnsi="Aptos"/>
          <w:szCs w:val="20"/>
          <w:lang w:val="de-DE" w:eastAsia="de-DE"/>
        </w:rPr>
        <w:t xml:space="preserve">, </w:t>
      </w:r>
      <w:r w:rsidR="00F048B7" w:rsidRPr="00314CB5">
        <w:rPr>
          <w:rFonts w:ascii="Aptos" w:eastAsia="Times New Roman" w:hAnsi="Aptos"/>
          <w:szCs w:val="20"/>
          <w:lang w:val="de-DE" w:eastAsia="de-DE"/>
        </w:rPr>
        <w:t xml:space="preserve">kann gemäß einer der folgenden Modalitäten </w:t>
      </w:r>
      <w:r w:rsidR="003F14E7" w:rsidRPr="00314CB5">
        <w:rPr>
          <w:rFonts w:ascii="Aptos" w:eastAsia="Times New Roman" w:hAnsi="Aptos"/>
          <w:szCs w:val="20"/>
          <w:lang w:val="de-DE" w:eastAsia="de-DE"/>
        </w:rPr>
        <w:t>erfolgen</w:t>
      </w:r>
      <w:r w:rsidR="005C34D5" w:rsidRPr="00314CB5">
        <w:rPr>
          <w:rFonts w:ascii="Aptos" w:eastAsia="Times New Roman" w:hAnsi="Aptos"/>
          <w:color w:val="auto"/>
          <w:szCs w:val="20"/>
          <w:lang w:val="de-DE" w:eastAsia="de-DE"/>
        </w:rPr>
        <w:t>:</w:t>
      </w:r>
    </w:p>
    <w:p w14:paraId="0164B2BD" w14:textId="2F963CBF" w:rsidR="00041BB0" w:rsidRPr="00314CB5" w:rsidRDefault="00041BB0" w:rsidP="00041BB0">
      <w:pPr>
        <w:pStyle w:val="Nessunaspaziatura"/>
        <w:numPr>
          <w:ilvl w:val="1"/>
          <w:numId w:val="38"/>
        </w:numPr>
        <w:ind w:left="426"/>
        <w:rPr>
          <w:rFonts w:ascii="Aptos" w:eastAsia="Arial" w:hAnsi="Aptos" w:cs="Arial"/>
          <w:sz w:val="20"/>
          <w:szCs w:val="22"/>
          <w:lang w:eastAsia="it-IT"/>
        </w:rPr>
      </w:pPr>
      <w:r w:rsidRPr="00314CB5">
        <w:rPr>
          <w:rFonts w:ascii="Aptos" w:eastAsia="Arial" w:hAnsi="Aptos" w:cs="Arial"/>
          <w:b/>
          <w:bCs/>
          <w:sz w:val="20"/>
          <w:szCs w:val="22"/>
          <w:lang w:eastAsia="it-IT"/>
        </w:rPr>
        <w:lastRenderedPageBreak/>
        <w:t>Veröffentlichung der Dokumente direkt auf der Website im Abschnitt „Transparente Verwaltung“, Unterabschnitt „Ausschreibungen und Verträge“</w:t>
      </w:r>
      <w:r w:rsidRPr="00314CB5">
        <w:rPr>
          <w:rFonts w:ascii="Aptos" w:eastAsia="Arial" w:hAnsi="Aptos" w:cs="Arial"/>
          <w:sz w:val="20"/>
          <w:szCs w:val="22"/>
          <w:lang w:eastAsia="it-IT"/>
        </w:rPr>
        <w:t xml:space="preserve">, </w:t>
      </w:r>
      <w:r w:rsidRPr="00314CB5">
        <w:rPr>
          <w:rFonts w:ascii="Aptos" w:eastAsia="Arial" w:hAnsi="Aptos" w:cs="Arial"/>
          <w:sz w:val="20"/>
          <w:szCs w:val="22"/>
          <w:highlight w:val="yellow"/>
          <w:lang w:eastAsia="it-IT"/>
        </w:rPr>
        <w:t xml:space="preserve">wo auch der </w:t>
      </w:r>
      <w:r w:rsidR="00774319" w:rsidRPr="00314CB5">
        <w:rPr>
          <w:rFonts w:ascii="Aptos" w:eastAsia="Arial" w:hAnsi="Aptos" w:cs="Arial"/>
          <w:sz w:val="20"/>
          <w:szCs w:val="22"/>
          <w:highlight w:val="yellow"/>
          <w:lang w:eastAsia="it-IT"/>
        </w:rPr>
        <w:t xml:space="preserve">spezifischen </w:t>
      </w:r>
      <w:r w:rsidRPr="00314CB5">
        <w:rPr>
          <w:rFonts w:ascii="Aptos" w:eastAsia="Arial" w:hAnsi="Aptos" w:cs="Arial"/>
          <w:sz w:val="20"/>
          <w:szCs w:val="22"/>
          <w:highlight w:val="yellow"/>
          <w:lang w:eastAsia="it-IT"/>
        </w:rPr>
        <w:t xml:space="preserve">Link </w:t>
      </w:r>
      <w:r w:rsidR="00774319" w:rsidRPr="00314CB5">
        <w:rPr>
          <w:rFonts w:ascii="Aptos" w:eastAsia="Arial" w:hAnsi="Aptos" w:cs="Arial"/>
          <w:sz w:val="20"/>
          <w:szCs w:val="22"/>
          <w:highlight w:val="yellow"/>
          <w:lang w:eastAsia="it-IT"/>
        </w:rPr>
        <w:t xml:space="preserve">zur BDNCP </w:t>
      </w:r>
      <w:r w:rsidRPr="00314CB5">
        <w:rPr>
          <w:rFonts w:ascii="Aptos" w:eastAsia="Arial" w:hAnsi="Aptos" w:cs="Arial"/>
          <w:sz w:val="20"/>
          <w:szCs w:val="22"/>
          <w:highlight w:val="yellow"/>
          <w:lang w:eastAsia="it-IT"/>
        </w:rPr>
        <w:t>angegeben werden muss</w:t>
      </w:r>
      <w:r w:rsidRPr="00314CB5">
        <w:rPr>
          <w:rFonts w:ascii="Aptos" w:eastAsia="Arial" w:hAnsi="Aptos" w:cs="Arial"/>
          <w:sz w:val="20"/>
          <w:szCs w:val="22"/>
          <w:lang w:eastAsia="it-IT"/>
        </w:rPr>
        <w:t>. Der Link zur BDNCP ist für jede einzelne Direktvergabe wie folgt zu erstellen:</w:t>
      </w:r>
    </w:p>
    <w:p w14:paraId="0F29A80C" w14:textId="7739E1BB" w:rsidR="00041BB0" w:rsidRPr="00314CB5" w:rsidRDefault="00041BB0" w:rsidP="002D7413">
      <w:pPr>
        <w:pStyle w:val="Nessunaspaziatura"/>
        <w:ind w:left="426"/>
        <w:jc w:val="both"/>
        <w:rPr>
          <w:rFonts w:ascii="Aptos" w:eastAsia="Arial" w:hAnsi="Aptos" w:cs="Arial"/>
          <w:sz w:val="20"/>
          <w:szCs w:val="22"/>
          <w:lang w:eastAsia="it-IT"/>
        </w:rPr>
      </w:pPr>
      <w:r w:rsidRPr="00314CB5">
        <w:rPr>
          <w:rFonts w:ascii="Aptos" w:eastAsia="Arial" w:hAnsi="Aptos" w:cs="Arial"/>
          <w:sz w:val="20"/>
          <w:szCs w:val="22"/>
          <w:lang w:eastAsia="it-IT"/>
        </w:rPr>
        <w:t xml:space="preserve">Den Link </w:t>
      </w:r>
      <w:hyperlink r:id="rId10" w:history="1">
        <w:r w:rsidR="007C1457" w:rsidRPr="00314CB5">
          <w:rPr>
            <w:rStyle w:val="Collegamentoipertestuale"/>
            <w:rFonts w:ascii="Aptos" w:eastAsia="Arial" w:hAnsi="Aptos" w:cs="Arial"/>
            <w:sz w:val="20"/>
            <w:szCs w:val="22"/>
            <w:lang w:eastAsia="it-IT"/>
          </w:rPr>
          <w:t>https://dettaglio-cig.anticorruzione.it/cig/</w:t>
        </w:r>
      </w:hyperlink>
      <w:r w:rsidR="007C1457" w:rsidRPr="00314CB5">
        <w:rPr>
          <w:rFonts w:ascii="Aptos" w:eastAsia="Arial" w:hAnsi="Aptos" w:cs="Arial"/>
          <w:sz w:val="20"/>
          <w:szCs w:val="22"/>
          <w:lang w:eastAsia="it-IT"/>
        </w:rPr>
        <w:t xml:space="preserve"> </w:t>
      </w:r>
      <w:r w:rsidRPr="00314CB5">
        <w:rPr>
          <w:rFonts w:ascii="Aptos" w:eastAsia="Arial" w:hAnsi="Aptos" w:cs="Arial"/>
          <w:sz w:val="20"/>
          <w:szCs w:val="22"/>
          <w:lang w:eastAsia="it-IT"/>
        </w:rPr>
        <w:t xml:space="preserve">verwenden und am Ende den CIG-Code der Vergabe ergänzen. Wenn der CIG beispielsweise XX02381106 ist, lautet der Link: </w:t>
      </w:r>
    </w:p>
    <w:p w14:paraId="4C208E5B" w14:textId="790BE7E1" w:rsidR="00041BB0" w:rsidRPr="00314CB5" w:rsidRDefault="007C1457" w:rsidP="002D7413">
      <w:pPr>
        <w:pStyle w:val="Nessunaspaziatura"/>
        <w:ind w:left="426"/>
        <w:jc w:val="both"/>
        <w:rPr>
          <w:rFonts w:ascii="Aptos" w:eastAsia="Arial" w:hAnsi="Aptos" w:cs="Arial"/>
          <w:sz w:val="20"/>
          <w:szCs w:val="22"/>
          <w:lang w:eastAsia="it-IT"/>
        </w:rPr>
      </w:pPr>
      <w:hyperlink r:id="rId11" w:history="1">
        <w:r w:rsidRPr="00314CB5">
          <w:rPr>
            <w:rStyle w:val="Collegamentoipertestuale"/>
            <w:rFonts w:ascii="Aptos" w:eastAsia="Arial" w:hAnsi="Aptos" w:cs="Arial"/>
            <w:sz w:val="20"/>
            <w:szCs w:val="22"/>
            <w:lang w:eastAsia="it-IT"/>
          </w:rPr>
          <w:t>https://dettaglio-cig.anticorruzione.it/cig/XX02381106</w:t>
        </w:r>
      </w:hyperlink>
      <w:r w:rsidR="00041BB0" w:rsidRPr="00314CB5">
        <w:rPr>
          <w:rFonts w:ascii="Aptos" w:eastAsia="Arial" w:hAnsi="Aptos" w:cs="Arial"/>
          <w:sz w:val="20"/>
          <w:szCs w:val="22"/>
          <w:lang w:eastAsia="it-IT"/>
        </w:rPr>
        <w:t>.</w:t>
      </w:r>
    </w:p>
    <w:p w14:paraId="21F96A93" w14:textId="6401D7A6" w:rsidR="00041BB0" w:rsidRPr="00314CB5" w:rsidRDefault="00041BB0" w:rsidP="002D7413">
      <w:pPr>
        <w:pStyle w:val="Nessunaspaziatura"/>
        <w:ind w:left="426"/>
        <w:jc w:val="both"/>
        <w:rPr>
          <w:rFonts w:ascii="Aptos" w:eastAsia="Arial" w:hAnsi="Aptos" w:cs="Arial"/>
          <w:sz w:val="20"/>
          <w:szCs w:val="22"/>
          <w:lang w:eastAsia="it-IT"/>
        </w:rPr>
      </w:pPr>
      <w:r w:rsidRPr="00314CB5">
        <w:rPr>
          <w:rFonts w:ascii="Aptos" w:eastAsia="Arial" w:hAnsi="Aptos" w:cs="Arial"/>
          <w:sz w:val="20"/>
          <w:szCs w:val="22"/>
          <w:lang w:eastAsia="it-IT"/>
        </w:rPr>
        <w:t>Für Vergaben sowohl über als auch unter 5.000 Euro ist es erforderlich, in den Formularen AD3 und AD5 die URL der Transparenten Verwaltung</w:t>
      </w:r>
      <w:r w:rsidR="00774319" w:rsidRPr="00314CB5">
        <w:rPr>
          <w:rFonts w:ascii="Aptos" w:eastAsia="Arial" w:hAnsi="Aptos" w:cs="Arial"/>
          <w:sz w:val="20"/>
          <w:szCs w:val="22"/>
          <w:lang w:eastAsia="it-IT"/>
        </w:rPr>
        <w:t>,</w:t>
      </w:r>
      <w:r w:rsidRPr="00314CB5">
        <w:rPr>
          <w:rFonts w:ascii="Aptos" w:eastAsia="Arial" w:hAnsi="Aptos" w:cs="Arial"/>
          <w:sz w:val="20"/>
          <w:szCs w:val="22"/>
          <w:lang w:eastAsia="it-IT"/>
        </w:rPr>
        <w:t xml:space="preserve"> </w:t>
      </w:r>
      <w:r w:rsidR="00774319" w:rsidRPr="00314CB5">
        <w:rPr>
          <w:rFonts w:ascii="Aptos" w:eastAsia="Arial" w:hAnsi="Aptos" w:cs="Arial"/>
          <w:sz w:val="20"/>
          <w:szCs w:val="22"/>
          <w:highlight w:val="yellow"/>
          <w:lang w:eastAsia="it-IT"/>
        </w:rPr>
        <w:t xml:space="preserve">Unterabschnitt „Ausschreibungen und Verträge“ wo das Dekret </w:t>
      </w:r>
      <w:r w:rsidRPr="00314CB5">
        <w:rPr>
          <w:rFonts w:ascii="Aptos" w:eastAsia="Arial" w:hAnsi="Aptos" w:cs="Arial"/>
          <w:sz w:val="20"/>
          <w:szCs w:val="22"/>
          <w:highlight w:val="yellow"/>
          <w:lang w:eastAsia="it-IT"/>
        </w:rPr>
        <w:t>der Vergabestelle</w:t>
      </w:r>
      <w:r w:rsidR="00774319" w:rsidRPr="00314CB5">
        <w:rPr>
          <w:rFonts w:ascii="Aptos" w:eastAsia="Arial" w:hAnsi="Aptos" w:cs="Arial"/>
          <w:sz w:val="20"/>
          <w:szCs w:val="22"/>
          <w:highlight w:val="yellow"/>
          <w:lang w:eastAsia="it-IT"/>
        </w:rPr>
        <w:t xml:space="preserve"> veröffentlicht wurde</w:t>
      </w:r>
      <w:r w:rsidR="00774319" w:rsidRPr="00314CB5">
        <w:rPr>
          <w:rFonts w:ascii="Aptos" w:eastAsia="Arial" w:hAnsi="Aptos" w:cs="Arial"/>
          <w:sz w:val="20"/>
          <w:szCs w:val="22"/>
          <w:lang w:eastAsia="it-IT"/>
        </w:rPr>
        <w:t>,</w:t>
      </w:r>
      <w:r w:rsidRPr="00314CB5">
        <w:rPr>
          <w:rFonts w:ascii="Aptos" w:eastAsia="Arial" w:hAnsi="Aptos" w:cs="Arial"/>
          <w:sz w:val="20"/>
          <w:szCs w:val="22"/>
          <w:lang w:eastAsia="it-IT"/>
        </w:rPr>
        <w:t xml:space="preserve"> anzugeben, wo die auf die Direktvergabe bezogenen Unterlagen verfügbar sind (das URL-Feld ist sowohl im Formular AD3 als auch im Formular AD5 verpflichtend).</w:t>
      </w:r>
    </w:p>
    <w:p w14:paraId="787A4292" w14:textId="77777777" w:rsidR="00041BB0" w:rsidRPr="00314CB5" w:rsidRDefault="00041BB0" w:rsidP="002D7413">
      <w:pPr>
        <w:pStyle w:val="Nessunaspaziatura"/>
        <w:jc w:val="both"/>
        <w:rPr>
          <w:rFonts w:ascii="Aptos" w:hAnsi="Aptos" w:cs="Arial"/>
          <w:sz w:val="20"/>
          <w:szCs w:val="20"/>
          <w:shd w:val="clear" w:color="auto" w:fill="00FF00"/>
        </w:rPr>
      </w:pPr>
    </w:p>
    <w:p w14:paraId="3A86E660" w14:textId="1125FA00" w:rsidR="00041BB0" w:rsidRPr="00314CB5" w:rsidRDefault="00041BB0" w:rsidP="002D7413">
      <w:pPr>
        <w:pStyle w:val="Nessunaspaziatura"/>
        <w:numPr>
          <w:ilvl w:val="1"/>
          <w:numId w:val="38"/>
        </w:numPr>
        <w:ind w:left="426"/>
        <w:jc w:val="both"/>
        <w:rPr>
          <w:rFonts w:ascii="Aptos" w:hAnsi="Aptos"/>
        </w:rPr>
      </w:pPr>
      <w:r w:rsidRPr="00314CB5">
        <w:rPr>
          <w:rFonts w:ascii="Aptos" w:eastAsia="Arial" w:hAnsi="Aptos" w:cs="Arial"/>
          <w:b/>
          <w:bCs/>
          <w:sz w:val="20"/>
          <w:szCs w:val="22"/>
          <w:lang w:eastAsia="it-IT"/>
        </w:rPr>
        <w:t>Veröffentlichung auf der SICP-Plattform im Bereich „Ergebnis“ der Direktvergabe</w:t>
      </w:r>
      <w:r w:rsidRPr="00314CB5">
        <w:rPr>
          <w:rFonts w:ascii="Aptos" w:eastAsia="Arial" w:hAnsi="Aptos" w:cs="Arial"/>
          <w:sz w:val="20"/>
          <w:szCs w:val="22"/>
          <w:lang w:eastAsia="it-IT"/>
        </w:rPr>
        <w:t xml:space="preserve"> nach dem Schritt „CIG erfassen“ und </w:t>
      </w:r>
      <w:r w:rsidR="00196713" w:rsidRPr="00196713">
        <w:rPr>
          <w:rFonts w:ascii="Aptos" w:eastAsia="Arial" w:hAnsi="Aptos" w:cs="Arial"/>
          <w:sz w:val="20"/>
          <w:szCs w:val="22"/>
          <w:highlight w:val="yellow"/>
          <w:lang w:eastAsia="it-IT"/>
        </w:rPr>
        <w:t>durch Einfügen des Links</w:t>
      </w:r>
      <w:r w:rsidR="00196713" w:rsidRPr="00196713">
        <w:rPr>
          <w:rFonts w:ascii="Aptos" w:eastAsia="Arial" w:hAnsi="Aptos" w:cs="Arial"/>
          <w:strike/>
          <w:sz w:val="20"/>
          <w:szCs w:val="22"/>
          <w:highlight w:val="yellow"/>
          <w:lang w:eastAsia="it-IT"/>
        </w:rPr>
        <w:t xml:space="preserve"> </w:t>
      </w:r>
      <w:r w:rsidR="00196713" w:rsidRPr="00196713">
        <w:rPr>
          <w:rFonts w:ascii="Aptos" w:hAnsi="Aptos" w:cs="Arial"/>
          <w:sz w:val="20"/>
          <w:szCs w:val="20"/>
          <w:highlight w:val="yellow"/>
        </w:rPr>
        <w:t>zum Verfahren innerhalb der Plattform</w:t>
      </w:r>
      <w:r w:rsidR="00196713" w:rsidRPr="00196713">
        <w:rPr>
          <w:rFonts w:ascii="Aptos" w:eastAsia="Arial" w:hAnsi="Aptos" w:cs="Arial"/>
          <w:strike/>
          <w:sz w:val="20"/>
          <w:szCs w:val="22"/>
          <w:highlight w:val="yellow"/>
          <w:lang w:eastAsia="it-IT"/>
        </w:rPr>
        <w:t xml:space="preserve"> </w:t>
      </w:r>
      <w:r w:rsidR="00196713" w:rsidRPr="00196713">
        <w:rPr>
          <w:rFonts w:ascii="Aptos" w:eastAsia="Arial" w:hAnsi="Aptos" w:cs="Arial"/>
          <w:sz w:val="20"/>
          <w:szCs w:val="22"/>
          <w:highlight w:val="yellow"/>
          <w:lang w:eastAsia="it-IT"/>
        </w:rPr>
        <w:t>im Abschnitt „Transparente Verwaltung“, Unterabschnitt „Ausschreibungen und Verträge“</w:t>
      </w:r>
      <w:r w:rsidR="00196713" w:rsidRPr="00196713">
        <w:rPr>
          <w:rFonts w:ascii="Aptos" w:hAnsi="Aptos" w:cs="Arial"/>
          <w:sz w:val="20"/>
          <w:szCs w:val="20"/>
          <w:highlight w:val="yellow"/>
        </w:rPr>
        <w:t>:</w:t>
      </w:r>
      <w:r w:rsidR="00196713" w:rsidRPr="006A5BD2">
        <w:rPr>
          <w:rFonts w:ascii="Aptos" w:hAnsi="Aptos" w:cs="Arial"/>
          <w:sz w:val="20"/>
          <w:szCs w:val="20"/>
        </w:rPr>
        <w:t xml:space="preserve"> </w:t>
      </w:r>
      <w:hyperlink r:id="rId12" w:history="1">
        <w:r w:rsidR="002D7413" w:rsidRPr="00314CB5">
          <w:rPr>
            <w:rStyle w:val="Collegamentoipertestuale"/>
            <w:rFonts w:ascii="Aptos" w:hAnsi="Aptos" w:cs="Arial"/>
            <w:sz w:val="20"/>
            <w:szCs w:val="20"/>
            <w:highlight w:val="yellow"/>
          </w:rPr>
          <w:t>https://www.bandi-altoadige.it/sourcing/awards/resume/id/</w:t>
        </w:r>
        <w:r w:rsidR="002D7413" w:rsidRPr="00314CB5">
          <w:rPr>
            <w:rStyle w:val="Collegamentoipertestuale"/>
            <w:rFonts w:ascii="Aptos" w:hAnsi="Aptos" w:cs="Arial"/>
            <w:b/>
            <w:bCs/>
            <w:sz w:val="20"/>
            <w:szCs w:val="20"/>
            <w:highlight w:val="yellow"/>
          </w:rPr>
          <w:t>VERFAHREN-JAHR</w:t>
        </w:r>
        <w:r w:rsidR="002D7413" w:rsidRPr="00314CB5">
          <w:rPr>
            <w:rStyle w:val="Collegamentoipertestuale"/>
            <w:rFonts w:ascii="Aptos" w:hAnsi="Aptos" w:cs="Arial"/>
            <w:sz w:val="20"/>
            <w:szCs w:val="20"/>
            <w:highlight w:val="yellow"/>
          </w:rPr>
          <w:t>/idL/1</w:t>
        </w:r>
      </w:hyperlink>
      <w:r w:rsidR="002D7413" w:rsidRPr="00314CB5">
        <w:rPr>
          <w:rFonts w:ascii="Aptos" w:hAnsi="Aptos" w:cs="Arial"/>
          <w:sz w:val="20"/>
          <w:szCs w:val="20"/>
          <w:highlight w:val="yellow"/>
        </w:rPr>
        <w:t xml:space="preserve"> (wobei </w:t>
      </w:r>
      <w:r w:rsidR="002D7413" w:rsidRPr="00314CB5">
        <w:rPr>
          <w:rFonts w:ascii="Aptos" w:hAnsi="Aptos" w:cs="Arial"/>
          <w:b/>
          <w:bCs/>
          <w:sz w:val="20"/>
          <w:szCs w:val="20"/>
          <w:highlight w:val="yellow"/>
        </w:rPr>
        <w:t>VERFAHREN-JAHR</w:t>
      </w:r>
      <w:r w:rsidR="002D7413" w:rsidRPr="00314CB5">
        <w:rPr>
          <w:rFonts w:ascii="Aptos" w:hAnsi="Aptos" w:cs="Arial"/>
          <w:sz w:val="20"/>
          <w:szCs w:val="20"/>
          <w:highlight w:val="yellow"/>
        </w:rPr>
        <w:t xml:space="preserve"> durch den ISOV-Verfahrenscode zu ersetzen ist, bestehend aus sechs Ziffern, gefolgt von einem Bindestrich „-“ und dem Jahr der Veröffentlichung des Verfahrens. </w:t>
      </w:r>
      <w:r w:rsidR="002D7413" w:rsidRPr="00314CB5">
        <w:rPr>
          <w:rFonts w:ascii="Aptos" w:hAnsi="Aptos" w:cs="Arial"/>
          <w:sz w:val="20"/>
          <w:szCs w:val="20"/>
          <w:highlight w:val="yellow"/>
          <w:u w:val="single"/>
        </w:rPr>
        <w:t>Achtung!!!!</w:t>
      </w:r>
      <w:r w:rsidR="002D7413" w:rsidRPr="00314CB5">
        <w:rPr>
          <w:rFonts w:ascii="Aptos" w:hAnsi="Aptos" w:cs="Arial"/>
          <w:sz w:val="20"/>
          <w:szCs w:val="20"/>
          <w:highlight w:val="yellow"/>
        </w:rPr>
        <w:t xml:space="preserve"> Das Symbol „/“ ist durch einen Bindestrich „-“ zu ersetzen. Beispiel: Wenn in ISOV </w:t>
      </w:r>
      <w:r w:rsidR="002D7413" w:rsidRPr="00314CB5">
        <w:rPr>
          <w:rFonts w:ascii="Aptos" w:hAnsi="Aptos" w:cs="Arial"/>
          <w:b/>
          <w:bCs/>
          <w:sz w:val="20"/>
          <w:szCs w:val="20"/>
          <w:highlight w:val="yellow"/>
        </w:rPr>
        <w:t>VERFAHREN-JAHR</w:t>
      </w:r>
      <w:r w:rsidR="002D7413" w:rsidRPr="00314CB5">
        <w:rPr>
          <w:rFonts w:ascii="Aptos" w:hAnsi="Aptos" w:cs="Arial"/>
          <w:sz w:val="20"/>
          <w:szCs w:val="20"/>
          <w:highlight w:val="yellow"/>
        </w:rPr>
        <w:t xml:space="preserve"> = </w:t>
      </w:r>
      <w:r w:rsidR="002D7413" w:rsidRPr="00314CB5">
        <w:rPr>
          <w:rFonts w:ascii="Aptos" w:hAnsi="Aptos" w:cs="Arial"/>
          <w:b/>
          <w:bCs/>
          <w:sz w:val="20"/>
          <w:szCs w:val="20"/>
          <w:highlight w:val="yellow"/>
        </w:rPr>
        <w:t>026930/2026</w:t>
      </w:r>
      <w:r w:rsidR="002D7413" w:rsidRPr="00314CB5">
        <w:rPr>
          <w:rFonts w:ascii="Aptos" w:hAnsi="Aptos" w:cs="Arial"/>
          <w:sz w:val="20"/>
          <w:szCs w:val="20"/>
          <w:highlight w:val="yellow"/>
        </w:rPr>
        <w:t xml:space="preserve"> ist, lautet der Link: </w:t>
      </w:r>
      <w:hyperlink r:id="rId13" w:history="1">
        <w:r w:rsidR="002D7413" w:rsidRPr="00314CB5">
          <w:rPr>
            <w:rStyle w:val="Collegamentoipertestuale"/>
            <w:rFonts w:ascii="Aptos" w:hAnsi="Aptos" w:cs="Arial"/>
            <w:sz w:val="20"/>
            <w:szCs w:val="20"/>
            <w:highlight w:val="yellow"/>
          </w:rPr>
          <w:t>https://www.bandi-altoadige.it/sourcing/awards/resume/id/026930-2026/idL/1</w:t>
        </w:r>
      </w:hyperlink>
      <w:r w:rsidR="002D7413" w:rsidRPr="00314CB5">
        <w:rPr>
          <w:rFonts w:ascii="Aptos" w:hAnsi="Aptos" w:cs="Arial"/>
          <w:sz w:val="20"/>
          <w:szCs w:val="20"/>
          <w:highlight w:val="yellow"/>
        </w:rPr>
        <w:t>)</w:t>
      </w:r>
      <w:r w:rsidR="002D7413" w:rsidRPr="00314CB5">
        <w:rPr>
          <w:rFonts w:ascii="Aptos" w:hAnsi="Aptos" w:cs="Arial"/>
          <w:sz w:val="20"/>
          <w:szCs w:val="20"/>
        </w:rPr>
        <w:t xml:space="preserve"> gemeinsam mit dem spezifischen Link zur BDNCP.</w:t>
      </w:r>
      <w:r w:rsidRPr="00314CB5">
        <w:rPr>
          <w:rFonts w:ascii="Aptos" w:eastAsia="Arial" w:hAnsi="Aptos" w:cs="Arial"/>
          <w:sz w:val="20"/>
          <w:szCs w:val="22"/>
          <w:lang w:eastAsia="it-IT"/>
        </w:rPr>
        <w:t xml:space="preserve"> Der Link zur BDNCP ist für jede einzelne Direktvergabe wie folgt zu erstellen: den Link </w:t>
      </w:r>
      <w:hyperlink r:id="rId14" w:history="1">
        <w:r w:rsidR="008A60CE" w:rsidRPr="00314CB5">
          <w:rPr>
            <w:rStyle w:val="Collegamentoipertestuale"/>
            <w:rFonts w:ascii="Aptos" w:eastAsia="Arial" w:hAnsi="Aptos" w:cs="Arial"/>
            <w:sz w:val="20"/>
            <w:szCs w:val="22"/>
            <w:lang w:eastAsia="it-IT"/>
          </w:rPr>
          <w:t>https://dettaglio-cig.anticorruzione.it/cig/</w:t>
        </w:r>
      </w:hyperlink>
      <w:r w:rsidR="008A60CE" w:rsidRPr="00314CB5">
        <w:rPr>
          <w:rFonts w:ascii="Aptos" w:eastAsia="Arial" w:hAnsi="Aptos" w:cs="Arial"/>
          <w:sz w:val="20"/>
          <w:szCs w:val="22"/>
          <w:lang w:eastAsia="it-IT"/>
        </w:rPr>
        <w:t xml:space="preserve"> </w:t>
      </w:r>
      <w:r w:rsidRPr="00314CB5">
        <w:rPr>
          <w:rFonts w:ascii="Aptos" w:eastAsia="Arial" w:hAnsi="Aptos" w:cs="Arial"/>
          <w:sz w:val="20"/>
          <w:szCs w:val="22"/>
          <w:lang w:eastAsia="it-IT"/>
        </w:rPr>
        <w:t xml:space="preserve">verwenden und am Ende den CIG-Code der Vergabe ergänzen. Wenn der CIG beispielsweise XX02381106 ist, lautet der Link: </w:t>
      </w:r>
    </w:p>
    <w:p w14:paraId="6440C325" w14:textId="719028C1" w:rsidR="00041BB0" w:rsidRPr="00314CB5" w:rsidRDefault="008A60CE" w:rsidP="002D7413">
      <w:pPr>
        <w:pStyle w:val="Nessunaspaziatura"/>
        <w:ind w:left="426"/>
        <w:jc w:val="both"/>
        <w:rPr>
          <w:rFonts w:ascii="Aptos" w:eastAsia="Arial" w:hAnsi="Aptos" w:cs="Arial"/>
          <w:sz w:val="20"/>
          <w:szCs w:val="22"/>
          <w:lang w:eastAsia="it-IT"/>
        </w:rPr>
      </w:pPr>
      <w:hyperlink r:id="rId15" w:history="1">
        <w:r w:rsidRPr="00314CB5">
          <w:rPr>
            <w:rStyle w:val="Collegamentoipertestuale"/>
            <w:rFonts w:ascii="Aptos" w:eastAsia="Arial" w:hAnsi="Aptos" w:cs="Arial"/>
            <w:sz w:val="20"/>
            <w:szCs w:val="22"/>
            <w:lang w:eastAsia="it-IT"/>
          </w:rPr>
          <w:t>https://dettaglio-cig.anticorruzione.it/cig/XX02381106</w:t>
        </w:r>
      </w:hyperlink>
      <w:r w:rsidR="00041BB0" w:rsidRPr="00314CB5">
        <w:rPr>
          <w:rFonts w:ascii="Aptos" w:eastAsia="Arial" w:hAnsi="Aptos" w:cs="Arial"/>
          <w:sz w:val="20"/>
          <w:szCs w:val="22"/>
          <w:lang w:eastAsia="it-IT"/>
        </w:rPr>
        <w:t>.</w:t>
      </w:r>
    </w:p>
    <w:p w14:paraId="3690E27A" w14:textId="77777777" w:rsidR="002D7413" w:rsidRPr="00314CB5" w:rsidRDefault="002D7413" w:rsidP="002D7413">
      <w:pPr>
        <w:pStyle w:val="Nessunaspaziatura"/>
        <w:ind w:left="426"/>
        <w:jc w:val="both"/>
        <w:rPr>
          <w:rFonts w:ascii="Aptos" w:eastAsia="Arial" w:hAnsi="Aptos" w:cs="Arial"/>
          <w:sz w:val="20"/>
          <w:szCs w:val="22"/>
          <w:lang w:eastAsia="it-IT"/>
        </w:rPr>
      </w:pPr>
    </w:p>
    <w:p w14:paraId="7098188D" w14:textId="4191AE7C" w:rsidR="002D7413" w:rsidRPr="00314CB5" w:rsidRDefault="00041BB0" w:rsidP="002D7413">
      <w:pPr>
        <w:pStyle w:val="Nessunaspaziatura"/>
        <w:ind w:left="426"/>
        <w:jc w:val="both"/>
        <w:rPr>
          <w:rFonts w:ascii="Aptos" w:hAnsi="Aptos" w:cs="Arial"/>
          <w:sz w:val="20"/>
          <w:szCs w:val="20"/>
        </w:rPr>
      </w:pPr>
      <w:r w:rsidRPr="00314CB5">
        <w:rPr>
          <w:rFonts w:ascii="Aptos" w:eastAsia="Arial" w:hAnsi="Aptos" w:cs="Arial"/>
          <w:sz w:val="20"/>
          <w:szCs w:val="22"/>
          <w:lang w:eastAsia="it-IT"/>
        </w:rPr>
        <w:t xml:space="preserve">Sowohl für Vergaben über als auch unter 5.000 Euro ist es erforderlich, im Formular AD3 und AD5 die URL </w:t>
      </w:r>
      <w:r w:rsidR="009A53F3" w:rsidRPr="00196713">
        <w:rPr>
          <w:rFonts w:ascii="Aptos" w:eastAsia="Arial" w:hAnsi="Aptos" w:cs="Arial"/>
          <w:strike/>
          <w:sz w:val="20"/>
          <w:szCs w:val="22"/>
          <w:highlight w:val="yellow"/>
          <w:lang w:eastAsia="it-IT"/>
        </w:rPr>
        <w:t xml:space="preserve">des SICP-Portals </w:t>
      </w:r>
      <w:r w:rsidR="009A53F3" w:rsidRPr="00196713">
        <w:rPr>
          <w:rFonts w:ascii="Aptos" w:eastAsia="Arial" w:hAnsi="Aptos" w:cs="Arial"/>
          <w:strike/>
          <w:sz w:val="20"/>
          <w:szCs w:val="22"/>
          <w:lang w:eastAsia="it-IT"/>
        </w:rPr>
        <w:t>anzugeben</w:t>
      </w:r>
      <w:r w:rsidR="009A53F3" w:rsidRPr="00196713">
        <w:rPr>
          <w:rFonts w:ascii="Aptos" w:hAnsi="Aptos"/>
          <w:strike/>
          <w:highlight w:val="yellow"/>
        </w:rPr>
        <w:t xml:space="preserve"> </w:t>
      </w:r>
      <w:hyperlink r:id="rId16" w:history="1">
        <w:r w:rsidR="009A53F3" w:rsidRPr="00196713">
          <w:rPr>
            <w:rStyle w:val="Collegamentoipertestuale"/>
            <w:rFonts w:ascii="Aptos" w:eastAsia="Arial" w:hAnsi="Aptos" w:cs="Arial"/>
            <w:strike/>
            <w:sz w:val="20"/>
            <w:szCs w:val="22"/>
            <w:highlight w:val="yellow"/>
            <w:lang w:eastAsia="it-IT"/>
          </w:rPr>
          <w:t>https://www.bandi-altoadige.it/awards/list-public/locale/de_DE</w:t>
        </w:r>
      </w:hyperlink>
      <w:r w:rsidR="009A53F3" w:rsidRPr="00314CB5">
        <w:rPr>
          <w:rFonts w:ascii="Aptos" w:hAnsi="Aptos"/>
        </w:rPr>
        <w:t xml:space="preserve"> </w:t>
      </w:r>
      <w:r w:rsidRPr="00314CB5">
        <w:rPr>
          <w:rFonts w:ascii="Aptos" w:eastAsia="Arial" w:hAnsi="Aptos" w:cs="Arial"/>
          <w:sz w:val="20"/>
          <w:szCs w:val="22"/>
          <w:lang w:eastAsia="it-IT"/>
        </w:rPr>
        <w:t>wo die auf die Direktvergabe bezogenen Unterlagen verfügbar sind (das URL-Feld ist sowohl im Formular AD3 als auch im Formular AD5 verpflichtend).</w:t>
      </w:r>
      <w:r w:rsidR="002D7413" w:rsidRPr="00314CB5">
        <w:rPr>
          <w:rFonts w:ascii="Aptos" w:eastAsia="Arial" w:hAnsi="Aptos" w:cs="Arial"/>
          <w:sz w:val="20"/>
          <w:szCs w:val="22"/>
          <w:lang w:eastAsia="it-IT"/>
        </w:rPr>
        <w:t xml:space="preserve"> </w:t>
      </w:r>
      <w:r w:rsidR="002D7413" w:rsidRPr="00314CB5">
        <w:rPr>
          <w:rFonts w:ascii="Aptos" w:hAnsi="Aptos" w:cs="Arial"/>
          <w:sz w:val="20"/>
          <w:szCs w:val="20"/>
          <w:highlight w:val="yellow"/>
        </w:rPr>
        <w:t xml:space="preserve">Zum Zeitpunkt der Übermittlung der Formblätter AD3 und AD5 ist der Link zum ERGEBNIS des einzelnen Verfahrens noch nicht verfügbar; daher kann die Vergabestelle derzeit lediglich den allgemeinen Link zu den ERGEBNISSEN auf der Plattform </w:t>
      </w:r>
      <w:r w:rsidR="002D7413" w:rsidRPr="00196713">
        <w:rPr>
          <w:rFonts w:ascii="Aptos" w:hAnsi="Aptos" w:cs="Arial"/>
          <w:sz w:val="20"/>
          <w:szCs w:val="20"/>
          <w:highlight w:val="yellow"/>
        </w:rPr>
        <w:t>angeben</w:t>
      </w:r>
      <w:r w:rsidR="00196713" w:rsidRPr="00196713">
        <w:rPr>
          <w:rFonts w:ascii="Aptos" w:hAnsi="Aptos" w:cs="Arial"/>
          <w:sz w:val="20"/>
          <w:szCs w:val="20"/>
          <w:highlight w:val="yellow"/>
        </w:rPr>
        <w:t xml:space="preserve"> </w:t>
      </w:r>
      <w:r w:rsidR="00196713" w:rsidRPr="00196713">
        <w:rPr>
          <w:rFonts w:ascii="Aptos" w:hAnsi="Aptos" w:cs="Arial"/>
          <w:sz w:val="20"/>
          <w:szCs w:val="20"/>
          <w:highlight w:val="yellow"/>
        </w:rPr>
        <w:t>(</w:t>
      </w:r>
      <w:hyperlink r:id="rId17" w:history="1">
        <w:r w:rsidR="00196713" w:rsidRPr="00196713">
          <w:rPr>
            <w:rStyle w:val="Collegamentoipertestuale"/>
            <w:rFonts w:ascii="Aptos" w:hAnsi="Aptos" w:cs="Arial"/>
            <w:sz w:val="20"/>
            <w:szCs w:val="20"/>
            <w:highlight w:val="yellow"/>
          </w:rPr>
          <w:t>https://www.bandi-altoadige.it/awards/list-public</w:t>
        </w:r>
      </w:hyperlink>
      <w:r w:rsidR="00196713" w:rsidRPr="00196713">
        <w:rPr>
          <w:rFonts w:ascii="Aptos" w:hAnsi="Aptos"/>
          <w:highlight w:val="yellow"/>
        </w:rPr>
        <w:t>)</w:t>
      </w:r>
      <w:r w:rsidR="002D7413" w:rsidRPr="00196713">
        <w:rPr>
          <w:rFonts w:ascii="Aptos" w:hAnsi="Aptos" w:cs="Arial"/>
          <w:sz w:val="20"/>
          <w:szCs w:val="20"/>
          <w:highlight w:val="yellow"/>
        </w:rPr>
        <w:t>.</w:t>
      </w:r>
      <w:r w:rsidR="00107FDE" w:rsidRPr="00196713">
        <w:rPr>
          <w:rFonts w:ascii="Aptos" w:hAnsi="Aptos" w:cs="Arial"/>
          <w:sz w:val="20"/>
          <w:szCs w:val="20"/>
          <w:highlight w:val="yellow"/>
        </w:rPr>
        <w:t xml:space="preserve"> </w:t>
      </w:r>
      <w:r w:rsidR="002D7413" w:rsidRPr="00196713">
        <w:rPr>
          <w:rFonts w:ascii="Aptos" w:hAnsi="Aptos" w:cs="Arial"/>
          <w:sz w:val="20"/>
          <w:szCs w:val="20"/>
          <w:highlight w:val="yellow"/>
        </w:rPr>
        <w:t xml:space="preserve">Die ANAC plant </w:t>
      </w:r>
      <w:r w:rsidR="002D7413" w:rsidRPr="00314CB5">
        <w:rPr>
          <w:rFonts w:ascii="Aptos" w:hAnsi="Aptos" w:cs="Arial"/>
          <w:sz w:val="20"/>
          <w:szCs w:val="20"/>
          <w:highlight w:val="yellow"/>
        </w:rPr>
        <w:t xml:space="preserve">in Kürze die Freigabe eines Formblatts, das die Änderung der ursprünglich an ANAC übermittelten URL ermöglicht, sodass die Vergabestelle diese nachträglich anpassen und ex </w:t>
      </w:r>
      <w:proofErr w:type="spellStart"/>
      <w:r w:rsidR="002D7413" w:rsidRPr="00314CB5">
        <w:rPr>
          <w:rFonts w:ascii="Aptos" w:hAnsi="Aptos" w:cs="Arial"/>
          <w:sz w:val="20"/>
          <w:szCs w:val="20"/>
          <w:highlight w:val="yellow"/>
        </w:rPr>
        <w:t>post</w:t>
      </w:r>
      <w:proofErr w:type="spellEnd"/>
      <w:r w:rsidR="002D7413" w:rsidRPr="00314CB5">
        <w:rPr>
          <w:rFonts w:ascii="Aptos" w:hAnsi="Aptos" w:cs="Arial"/>
          <w:sz w:val="20"/>
          <w:szCs w:val="20"/>
          <w:highlight w:val="yellow"/>
        </w:rPr>
        <w:t xml:space="preserve"> einen Link zum einzelnen Verfahren einfügen kann</w:t>
      </w:r>
      <w:r w:rsidR="002D7413" w:rsidRPr="00314CB5">
        <w:rPr>
          <w:rFonts w:ascii="Aptos" w:hAnsi="Aptos" w:cs="Arial"/>
          <w:sz w:val="20"/>
          <w:szCs w:val="20"/>
        </w:rPr>
        <w:t>.</w:t>
      </w:r>
    </w:p>
    <w:p w14:paraId="238B4D37" w14:textId="15F2D8AE" w:rsidR="00041BB0" w:rsidRPr="00314CB5" w:rsidRDefault="00041BB0" w:rsidP="008A60CE">
      <w:pPr>
        <w:pStyle w:val="Nessunaspaziatura"/>
        <w:ind w:left="426"/>
        <w:rPr>
          <w:rFonts w:ascii="Aptos" w:eastAsia="Arial" w:hAnsi="Aptos" w:cs="Arial"/>
          <w:sz w:val="20"/>
          <w:szCs w:val="22"/>
          <w:lang w:eastAsia="it-IT"/>
        </w:rPr>
      </w:pPr>
    </w:p>
    <w:p w14:paraId="2F79588F" w14:textId="77777777" w:rsidR="00173193" w:rsidRPr="00314CB5" w:rsidRDefault="00173193" w:rsidP="00173193">
      <w:pPr>
        <w:pStyle w:val="Nessunaspaziatura"/>
        <w:rPr>
          <w:rFonts w:ascii="Aptos" w:eastAsia="Arial" w:hAnsi="Aptos" w:cs="Arial"/>
          <w:sz w:val="20"/>
          <w:szCs w:val="22"/>
          <w:lang w:eastAsia="it-IT"/>
        </w:rPr>
      </w:pPr>
    </w:p>
    <w:p w14:paraId="578219C8" w14:textId="77777777" w:rsidR="00196713" w:rsidRDefault="002C693B" w:rsidP="003515FA">
      <w:pPr>
        <w:pStyle w:val="Nessunaspaziatura"/>
        <w:jc w:val="both"/>
        <w:rPr>
          <w:rFonts w:ascii="Aptos" w:hAnsi="Aptos" w:cs="Arial"/>
          <w:sz w:val="20"/>
          <w:szCs w:val="20"/>
        </w:rPr>
      </w:pPr>
      <w:r w:rsidRPr="00314CB5">
        <w:rPr>
          <w:rFonts w:ascii="Aptos" w:hAnsi="Aptos" w:cs="Arial"/>
          <w:sz w:val="20"/>
          <w:szCs w:val="20"/>
        </w:rPr>
        <w:t>Die Vor</w:t>
      </w:r>
      <w:r w:rsidR="00CD4AD0" w:rsidRPr="00314CB5">
        <w:rPr>
          <w:rFonts w:ascii="Aptos" w:hAnsi="Aptos" w:cs="Arial"/>
          <w:sz w:val="20"/>
          <w:szCs w:val="20"/>
        </w:rPr>
        <w:t>drucke</w:t>
      </w:r>
      <w:r w:rsidRPr="00314CB5">
        <w:rPr>
          <w:rFonts w:ascii="Aptos" w:hAnsi="Aptos" w:cs="Arial"/>
          <w:sz w:val="20"/>
          <w:szCs w:val="20"/>
        </w:rPr>
        <w:t xml:space="preserve"> sind auf der A</w:t>
      </w:r>
      <w:r w:rsidR="001C0EE0" w:rsidRPr="00314CB5">
        <w:rPr>
          <w:rFonts w:ascii="Aptos" w:hAnsi="Aptos" w:cs="Arial"/>
          <w:sz w:val="20"/>
          <w:szCs w:val="20"/>
        </w:rPr>
        <w:t>OV</w:t>
      </w:r>
      <w:r w:rsidRPr="00314CB5">
        <w:rPr>
          <w:rFonts w:ascii="Aptos" w:hAnsi="Aptos" w:cs="Arial"/>
          <w:sz w:val="20"/>
          <w:szCs w:val="20"/>
        </w:rPr>
        <w:t xml:space="preserve">-Website </w:t>
      </w:r>
      <w:r w:rsidR="003C6B21" w:rsidRPr="00314CB5">
        <w:rPr>
          <w:rFonts w:ascii="Aptos" w:hAnsi="Aptos" w:cs="Arial"/>
          <w:sz w:val="20"/>
          <w:szCs w:val="20"/>
        </w:rPr>
        <w:t xml:space="preserve">unter folgendem Link </w:t>
      </w:r>
      <w:r w:rsidRPr="00314CB5">
        <w:rPr>
          <w:rFonts w:ascii="Aptos" w:hAnsi="Aptos" w:cs="Arial"/>
          <w:sz w:val="20"/>
          <w:szCs w:val="20"/>
        </w:rPr>
        <w:t>verfügbar</w:t>
      </w:r>
      <w:r w:rsidR="003C6B21" w:rsidRPr="00314CB5">
        <w:rPr>
          <w:rFonts w:ascii="Aptos" w:hAnsi="Aptos" w:cs="Arial"/>
          <w:sz w:val="20"/>
          <w:szCs w:val="20"/>
        </w:rPr>
        <w:t xml:space="preserve">: </w:t>
      </w:r>
    </w:p>
    <w:p w14:paraId="5FA0E783" w14:textId="3EAB2AF9" w:rsidR="002C693B" w:rsidRPr="00314CB5" w:rsidRDefault="00196713" w:rsidP="003515FA">
      <w:pPr>
        <w:pStyle w:val="Nessunaspaziatura"/>
        <w:jc w:val="both"/>
        <w:rPr>
          <w:rFonts w:ascii="Aptos" w:hAnsi="Aptos" w:cs="Arial"/>
          <w:sz w:val="20"/>
          <w:szCs w:val="20"/>
        </w:rPr>
      </w:pPr>
      <w:hyperlink r:id="rId18" w:history="1">
        <w:r w:rsidRPr="005B06D3">
          <w:rPr>
            <w:rStyle w:val="Collegamentoipertestuale"/>
            <w:rFonts w:ascii="Aptos" w:hAnsi="Aptos" w:cs="Arial"/>
            <w:sz w:val="20"/>
            <w:szCs w:val="20"/>
          </w:rPr>
          <w:t>https://oeffentliche-vertraege.provinz.bz.it/de/ausschreibungen/direktvergaben</w:t>
        </w:r>
      </w:hyperlink>
      <w:r w:rsidR="003C6B21" w:rsidRPr="00314CB5">
        <w:rPr>
          <w:rFonts w:ascii="Aptos" w:hAnsi="Aptos" w:cs="Arial"/>
          <w:sz w:val="20"/>
          <w:szCs w:val="20"/>
        </w:rPr>
        <w:t xml:space="preserve"> </w:t>
      </w:r>
    </w:p>
    <w:p w14:paraId="7D1B0117" w14:textId="77777777" w:rsidR="003C727D" w:rsidRPr="00314CB5" w:rsidRDefault="003C727D" w:rsidP="003515FA">
      <w:pPr>
        <w:pStyle w:val="Nessunaspaziatura"/>
        <w:jc w:val="both"/>
        <w:rPr>
          <w:rFonts w:ascii="Aptos" w:hAnsi="Aptos" w:cs="Arial"/>
          <w:sz w:val="20"/>
          <w:szCs w:val="20"/>
        </w:rPr>
      </w:pPr>
    </w:p>
    <w:p w14:paraId="0DCF3409" w14:textId="77777777" w:rsidR="003C727D" w:rsidRPr="00314CB5" w:rsidRDefault="003C727D" w:rsidP="003515FA">
      <w:pPr>
        <w:pStyle w:val="Nessunaspaziatura"/>
        <w:jc w:val="both"/>
        <w:rPr>
          <w:rFonts w:ascii="Aptos" w:eastAsia="Arial" w:hAnsi="Aptos" w:cs="Arial"/>
          <w:color w:val="000000"/>
          <w:sz w:val="20"/>
          <w:szCs w:val="22"/>
          <w:lang w:eastAsia="it-IT"/>
        </w:rPr>
      </w:pPr>
    </w:p>
    <w:p w14:paraId="65BA039A" w14:textId="77777777" w:rsidR="00AB6736" w:rsidRPr="00314CB5" w:rsidRDefault="00216FAB" w:rsidP="00AB6736">
      <w:pPr>
        <w:pStyle w:val="Nessunaspaziatura"/>
        <w:jc w:val="center"/>
        <w:rPr>
          <w:rFonts w:ascii="Aptos" w:eastAsia="Arial" w:hAnsi="Aptos" w:cs="Arial"/>
          <w:b/>
          <w:bCs/>
          <w:color w:val="000000"/>
          <w:sz w:val="20"/>
          <w:szCs w:val="22"/>
          <w:lang w:eastAsia="it-IT"/>
        </w:rPr>
      </w:pPr>
      <w:r w:rsidRPr="00314CB5">
        <w:rPr>
          <w:rFonts w:ascii="Aptos" w:eastAsia="Arial" w:hAnsi="Aptos" w:cs="Arial"/>
          <w:b/>
          <w:bCs/>
          <w:color w:val="000000"/>
          <w:sz w:val="20"/>
          <w:szCs w:val="22"/>
          <w:lang w:eastAsia="it-IT"/>
        </w:rPr>
        <w:t>VERPFLICHTUNG ZUR GESETZLICHEN VERÖFFENTLICHUNG</w:t>
      </w:r>
    </w:p>
    <w:p w14:paraId="60CB9269" w14:textId="47C4F883" w:rsidR="00216FAB" w:rsidRPr="00314CB5" w:rsidRDefault="00216FAB" w:rsidP="00AB6736">
      <w:pPr>
        <w:pStyle w:val="Nessunaspaziatura"/>
        <w:jc w:val="center"/>
        <w:rPr>
          <w:rFonts w:ascii="Aptos" w:eastAsia="Arial" w:hAnsi="Aptos" w:cs="Arial"/>
          <w:b/>
          <w:bCs/>
          <w:color w:val="000000"/>
          <w:sz w:val="20"/>
          <w:szCs w:val="22"/>
          <w:lang w:eastAsia="it-IT"/>
        </w:rPr>
      </w:pPr>
      <w:r w:rsidRPr="00314CB5">
        <w:rPr>
          <w:rFonts w:ascii="Aptos" w:eastAsia="Arial" w:hAnsi="Aptos" w:cs="Arial"/>
          <w:b/>
          <w:bCs/>
          <w:color w:val="000000"/>
          <w:sz w:val="20"/>
          <w:szCs w:val="22"/>
          <w:lang w:eastAsia="it-IT"/>
        </w:rPr>
        <w:t>NUR FÜR DV</w:t>
      </w:r>
      <w:r w:rsidR="000A6DC9" w:rsidRPr="00314CB5">
        <w:rPr>
          <w:rFonts w:ascii="Aptos" w:eastAsia="Arial" w:hAnsi="Aptos" w:cs="Arial"/>
          <w:b/>
          <w:bCs/>
          <w:color w:val="000000"/>
          <w:sz w:val="20"/>
          <w:szCs w:val="22"/>
          <w:lang w:eastAsia="it-IT"/>
        </w:rPr>
        <w:t xml:space="preserve"> ≥ </w:t>
      </w:r>
      <w:r w:rsidRPr="00314CB5">
        <w:rPr>
          <w:rFonts w:ascii="Aptos" w:eastAsia="Arial" w:hAnsi="Aptos" w:cs="Arial"/>
          <w:b/>
          <w:bCs/>
          <w:color w:val="000000"/>
          <w:sz w:val="20"/>
          <w:szCs w:val="22"/>
          <w:lang w:eastAsia="it-IT"/>
        </w:rPr>
        <w:t>5.000</w:t>
      </w:r>
      <w:r w:rsidR="000A6DC9" w:rsidRPr="00314CB5">
        <w:rPr>
          <w:rFonts w:ascii="Aptos" w:eastAsia="Arial" w:hAnsi="Aptos" w:cs="Arial"/>
          <w:b/>
          <w:bCs/>
          <w:color w:val="000000"/>
          <w:sz w:val="20"/>
          <w:szCs w:val="22"/>
          <w:lang w:eastAsia="it-IT"/>
        </w:rPr>
        <w:t xml:space="preserve"> €</w:t>
      </w:r>
    </w:p>
    <w:p w14:paraId="7CBCB26A" w14:textId="77777777" w:rsidR="00216FAB" w:rsidRPr="00314CB5" w:rsidRDefault="00216FAB" w:rsidP="00216FAB">
      <w:pPr>
        <w:pStyle w:val="Nessunaspaziatura"/>
        <w:jc w:val="both"/>
        <w:rPr>
          <w:rFonts w:ascii="Aptos" w:hAnsi="Aptos" w:cs="Arial"/>
          <w:color w:val="000000"/>
          <w:sz w:val="20"/>
          <w:szCs w:val="20"/>
        </w:rPr>
      </w:pPr>
    </w:p>
    <w:p w14:paraId="6E157867" w14:textId="77777777" w:rsidR="00216FAB" w:rsidRPr="00314CB5" w:rsidRDefault="00216FAB" w:rsidP="00216FAB">
      <w:pPr>
        <w:pStyle w:val="Nessunaspaziatura"/>
        <w:jc w:val="both"/>
        <w:rPr>
          <w:rFonts w:ascii="Aptos" w:hAnsi="Aptos" w:cs="Arial"/>
          <w:sz w:val="20"/>
          <w:szCs w:val="20"/>
        </w:rPr>
      </w:pPr>
      <w:r w:rsidRPr="00314CB5">
        <w:rPr>
          <w:rFonts w:ascii="Aptos" w:hAnsi="Aptos" w:cs="Arial"/>
          <w:sz w:val="20"/>
          <w:szCs w:val="20"/>
        </w:rPr>
        <w:t>Um sicherzustellen, dass die Vergabestellen die Aktivitäten rund um den gesamten Lebenszyklus der Verträge digital auf der ISOV-Portal abwickeln können, wurde eine neue Komponente, die in die Plattform der öffentlichen Verträge (PCP) der ANAC integriert ist, eingeführt.</w:t>
      </w:r>
    </w:p>
    <w:p w14:paraId="48B8F6D6" w14:textId="77777777" w:rsidR="00216FAB" w:rsidRPr="00314CB5" w:rsidRDefault="00216FAB" w:rsidP="00216FAB">
      <w:pPr>
        <w:pStyle w:val="Nessunaspaziatura"/>
        <w:jc w:val="both"/>
        <w:rPr>
          <w:rFonts w:ascii="Aptos" w:hAnsi="Aptos" w:cs="Arial"/>
          <w:sz w:val="20"/>
          <w:szCs w:val="20"/>
        </w:rPr>
      </w:pPr>
      <w:r w:rsidRPr="00314CB5">
        <w:rPr>
          <w:rFonts w:ascii="Aptos" w:hAnsi="Aptos" w:cs="Arial"/>
          <w:sz w:val="20"/>
          <w:szCs w:val="20"/>
        </w:rPr>
        <w:t>Um die gesetzlichen Veröffentlichungspflichten zu erfüllen, hat die ANAC die staatsweite Veröffentlichung von Vergaben bei Direktvergaben ≥ 5.000 Euro erweitert.</w:t>
      </w:r>
    </w:p>
    <w:p w14:paraId="7AE24D79" w14:textId="252415B5" w:rsidR="00216FAB" w:rsidRPr="00314CB5" w:rsidRDefault="00216FAB" w:rsidP="00216FAB">
      <w:pPr>
        <w:pStyle w:val="Nessunaspaziatura"/>
        <w:jc w:val="both"/>
        <w:rPr>
          <w:rFonts w:ascii="Aptos" w:hAnsi="Aptos" w:cs="Arial"/>
          <w:sz w:val="20"/>
          <w:szCs w:val="20"/>
        </w:rPr>
      </w:pPr>
      <w:r w:rsidRPr="00314CB5">
        <w:rPr>
          <w:rFonts w:ascii="Aptos" w:hAnsi="Aptos" w:cs="Arial"/>
          <w:sz w:val="20"/>
          <w:szCs w:val="20"/>
        </w:rPr>
        <w:t>Sobald die Einholung des CIG erfolgreich ist, aktiviert die Plattform die Schaltfläche "VERÖFFENTLICHUNG ERGEBNIS".</w:t>
      </w:r>
    </w:p>
    <w:p w14:paraId="56C32413" w14:textId="77777777" w:rsidR="00216FAB" w:rsidRPr="00314CB5" w:rsidRDefault="00216FAB" w:rsidP="00216FAB">
      <w:pPr>
        <w:pStyle w:val="Nessunaspaziatura"/>
        <w:jc w:val="both"/>
        <w:rPr>
          <w:rFonts w:ascii="Aptos" w:hAnsi="Aptos" w:cs="Arial"/>
          <w:sz w:val="20"/>
          <w:szCs w:val="20"/>
        </w:rPr>
      </w:pPr>
      <w:r w:rsidRPr="00314CB5">
        <w:rPr>
          <w:rFonts w:ascii="Aptos" w:hAnsi="Aptos" w:cs="Arial"/>
          <w:sz w:val="20"/>
          <w:szCs w:val="20"/>
        </w:rPr>
        <w:t>Nach dem Anklicken der Schaltfläche "VERÖFFENTLICHUNG DER BEKANNTMACHUNG" muss die Veröffentlichung, auch mehrmals, mit der Schaltfläche "ÜBERPRÜFUNG VERÖFFENTLICHUNG" überprüft werden.</w:t>
      </w:r>
    </w:p>
    <w:p w14:paraId="174BD654" w14:textId="77777777" w:rsidR="00216FAB" w:rsidRPr="00314CB5" w:rsidRDefault="00216FAB" w:rsidP="00216FAB">
      <w:pPr>
        <w:pStyle w:val="Nessunaspaziatura"/>
        <w:jc w:val="both"/>
        <w:rPr>
          <w:rFonts w:ascii="Aptos" w:hAnsi="Aptos" w:cs="Arial"/>
          <w:color w:val="000000"/>
          <w:sz w:val="20"/>
          <w:szCs w:val="20"/>
        </w:rPr>
      </w:pPr>
      <w:r w:rsidRPr="00314CB5">
        <w:rPr>
          <w:rFonts w:ascii="Aptos" w:hAnsi="Aptos" w:cs="Arial"/>
          <w:color w:val="000000"/>
          <w:sz w:val="20"/>
          <w:szCs w:val="20"/>
        </w:rPr>
        <w:lastRenderedPageBreak/>
        <w:t>Rufen Sie die Registerkarte "ÜBERMITTLUNGS-LOG" auf, um den Status des Antrags auf " VERÖFFENTLICHUNG DER BEKANNTMACHUNG " zu überprüfen. Im Falle eines positiven Ergebnisses wird die Schaltfläche "ERGEBNIS" aktiviert.</w:t>
      </w:r>
    </w:p>
    <w:p w14:paraId="536A1DCB" w14:textId="77777777" w:rsidR="00216FAB" w:rsidRPr="00314CB5" w:rsidRDefault="00216FAB" w:rsidP="00216FAB">
      <w:pPr>
        <w:pStyle w:val="Nessunaspaziatura"/>
        <w:jc w:val="both"/>
        <w:rPr>
          <w:rFonts w:ascii="Aptos" w:hAnsi="Aptos" w:cs="Arial"/>
          <w:color w:val="000000"/>
          <w:sz w:val="20"/>
          <w:szCs w:val="20"/>
        </w:rPr>
      </w:pPr>
    </w:p>
    <w:p w14:paraId="2905E750" w14:textId="77777777" w:rsidR="00216FAB" w:rsidRPr="00314CB5" w:rsidRDefault="00216FAB" w:rsidP="00216FAB">
      <w:pPr>
        <w:pStyle w:val="Nessunaspaziatura"/>
        <w:jc w:val="both"/>
        <w:rPr>
          <w:rFonts w:ascii="Aptos" w:hAnsi="Aptos" w:cs="Arial"/>
          <w:sz w:val="20"/>
          <w:szCs w:val="20"/>
        </w:rPr>
      </w:pPr>
      <w:r w:rsidRPr="00314CB5">
        <w:rPr>
          <w:rFonts w:ascii="Aptos" w:hAnsi="Aptos" w:cs="Arial"/>
          <w:color w:val="000000"/>
          <w:sz w:val="20"/>
          <w:szCs w:val="20"/>
        </w:rPr>
        <w:t xml:space="preserve">Die Aktionen </w:t>
      </w:r>
      <w:r w:rsidRPr="00314CB5">
        <w:rPr>
          <w:rFonts w:ascii="Aptos" w:hAnsi="Aptos" w:cs="Arial"/>
          <w:sz w:val="20"/>
          <w:szCs w:val="20"/>
        </w:rPr>
        <w:t>"BESTÄTIGUNG AUFTRAG“ und „ERHALTE CIG“ müssen vom bei der ANAC akkreditierten und mit SPID angemeldeten EPV durchgeführt werden.</w:t>
      </w:r>
    </w:p>
    <w:p w14:paraId="6A0F4F74" w14:textId="4E221AB0" w:rsidR="00B1234B" w:rsidRPr="00314CB5" w:rsidRDefault="00216FAB" w:rsidP="00B1234B">
      <w:pPr>
        <w:pStyle w:val="Nessunaspaziatura"/>
        <w:jc w:val="both"/>
        <w:rPr>
          <w:rFonts w:ascii="Aptos" w:hAnsi="Aptos" w:cs="Arial"/>
          <w:sz w:val="20"/>
          <w:szCs w:val="20"/>
        </w:rPr>
      </w:pPr>
      <w:r w:rsidRPr="00314CB5">
        <w:rPr>
          <w:rFonts w:ascii="Aptos" w:hAnsi="Aptos" w:cs="Arial"/>
          <w:sz w:val="20"/>
          <w:szCs w:val="20"/>
        </w:rPr>
        <w:t>Die Aktionen „VERÖFFENTLICHUNG BEKANNTMACHUNG“ und „ÜBERPRÜFUNG VERÖFFENTLICHUNG“</w:t>
      </w:r>
      <w:r w:rsidR="00B1234B" w:rsidRPr="00314CB5">
        <w:rPr>
          <w:rFonts w:ascii="Aptos" w:hAnsi="Aptos" w:cs="Arial"/>
          <w:sz w:val="20"/>
          <w:szCs w:val="20"/>
        </w:rPr>
        <w:t xml:space="preserve"> müssen vom bei der ANAC akkreditierten und mit SPID angemeldeten EPV durchgeführt werden.</w:t>
      </w:r>
    </w:p>
    <w:p w14:paraId="6287B77C" w14:textId="6867FFC3" w:rsidR="00216FAB" w:rsidRPr="00314CB5" w:rsidRDefault="00216FAB" w:rsidP="00216FAB">
      <w:pPr>
        <w:pStyle w:val="Nessunaspaziatura"/>
        <w:jc w:val="both"/>
        <w:rPr>
          <w:rFonts w:ascii="Aptos" w:hAnsi="Aptos" w:cs="Arial"/>
          <w:color w:val="000000"/>
          <w:sz w:val="20"/>
          <w:szCs w:val="20"/>
        </w:rPr>
      </w:pPr>
    </w:p>
    <w:p w14:paraId="0B96FE92" w14:textId="77777777" w:rsidR="00216FAB" w:rsidRPr="00314CB5" w:rsidRDefault="00216FAB" w:rsidP="00216FAB">
      <w:pPr>
        <w:pStyle w:val="Nessunaspaziatura"/>
        <w:jc w:val="both"/>
        <w:rPr>
          <w:rFonts w:ascii="Aptos" w:eastAsia="Arial" w:hAnsi="Aptos" w:cs="Arial"/>
          <w:color w:val="000000"/>
          <w:sz w:val="20"/>
          <w:szCs w:val="22"/>
          <w:lang w:eastAsia="it-IT"/>
        </w:rPr>
      </w:pPr>
      <w:r w:rsidRPr="00314CB5">
        <w:rPr>
          <w:rFonts w:ascii="Aptos" w:eastAsia="Arial" w:hAnsi="Aptos" w:cs="Arial"/>
          <w:color w:val="000000"/>
          <w:sz w:val="20"/>
          <w:szCs w:val="22"/>
          <w:lang w:eastAsia="it-IT"/>
        </w:rPr>
        <w:t>Die Veröffentlichung des ERGEBNISSES kann von Nutzern mit der Profilierung „Buyer“ und „Verantwortlicher für E-Procurement“ vorgenommen werden.</w:t>
      </w:r>
    </w:p>
    <w:p w14:paraId="3657C920" w14:textId="77777777" w:rsidR="00216FAB" w:rsidRPr="00314CB5" w:rsidRDefault="00216FAB" w:rsidP="003515FA">
      <w:pPr>
        <w:pStyle w:val="Nessunaspaziatura"/>
        <w:jc w:val="both"/>
        <w:rPr>
          <w:rFonts w:ascii="Aptos" w:eastAsia="Arial" w:hAnsi="Aptos" w:cs="Arial"/>
          <w:color w:val="000000"/>
          <w:sz w:val="20"/>
          <w:szCs w:val="22"/>
          <w:lang w:eastAsia="it-IT"/>
        </w:rPr>
      </w:pPr>
    </w:p>
    <w:p w14:paraId="5FD91587" w14:textId="77777777" w:rsidR="003C727D" w:rsidRPr="00314CB5" w:rsidRDefault="003C727D" w:rsidP="003515FA">
      <w:pPr>
        <w:pStyle w:val="Nessunaspaziatura"/>
        <w:jc w:val="both"/>
        <w:rPr>
          <w:rFonts w:ascii="Aptos" w:eastAsia="Arial" w:hAnsi="Aptos" w:cs="Arial"/>
          <w:color w:val="000000"/>
          <w:sz w:val="20"/>
          <w:szCs w:val="22"/>
          <w:lang w:eastAsia="it-IT"/>
        </w:rPr>
      </w:pPr>
    </w:p>
    <w:p w14:paraId="22FE1E04" w14:textId="7BB37DCD" w:rsidR="003C727D" w:rsidRPr="00314CB5" w:rsidRDefault="003C727D" w:rsidP="003C727D">
      <w:pPr>
        <w:pStyle w:val="Nessunaspaziatura"/>
        <w:jc w:val="center"/>
        <w:rPr>
          <w:rFonts w:ascii="Aptos" w:hAnsi="Aptos" w:cs="Arial"/>
          <w:b/>
          <w:bCs/>
          <w:color w:val="000000"/>
          <w:sz w:val="20"/>
          <w:szCs w:val="20"/>
        </w:rPr>
      </w:pPr>
      <w:r w:rsidRPr="00314CB5">
        <w:rPr>
          <w:rFonts w:ascii="Aptos" w:hAnsi="Aptos" w:cs="Arial"/>
          <w:b/>
          <w:bCs/>
          <w:color w:val="000000"/>
          <w:sz w:val="20"/>
          <w:szCs w:val="20"/>
        </w:rPr>
        <w:t>INFORMATIONSPFLICHTEN (ANAC-Formulare)</w:t>
      </w:r>
    </w:p>
    <w:p w14:paraId="09D23568" w14:textId="77777777" w:rsidR="003C727D" w:rsidRPr="00314CB5" w:rsidRDefault="003C727D" w:rsidP="003C727D">
      <w:pPr>
        <w:widowControl w:val="0"/>
        <w:spacing w:after="0" w:line="240" w:lineRule="auto"/>
        <w:ind w:left="0" w:firstLine="0"/>
        <w:rPr>
          <w:rFonts w:ascii="Aptos" w:hAnsi="Aptos"/>
          <w:lang w:val="de-DE"/>
        </w:rPr>
      </w:pPr>
    </w:p>
    <w:p w14:paraId="605781DD" w14:textId="77777777" w:rsidR="003C727D" w:rsidRPr="00314CB5" w:rsidRDefault="003C727D" w:rsidP="003C727D">
      <w:pPr>
        <w:widowControl w:val="0"/>
        <w:spacing w:after="0" w:line="240" w:lineRule="auto"/>
        <w:ind w:left="0" w:firstLine="0"/>
        <w:rPr>
          <w:rFonts w:ascii="Aptos" w:hAnsi="Aptos"/>
          <w:b/>
          <w:bCs/>
          <w:lang w:val="de-DE"/>
        </w:rPr>
      </w:pPr>
      <w:r w:rsidRPr="00314CB5">
        <w:rPr>
          <w:rFonts w:ascii="Aptos" w:hAnsi="Aptos"/>
          <w:b/>
          <w:bCs/>
          <w:lang w:val="de-DE"/>
        </w:rPr>
        <w:t>Direktvergaben unter 5.000 Euro</w:t>
      </w:r>
    </w:p>
    <w:p w14:paraId="181DE623" w14:textId="77777777" w:rsidR="003C727D" w:rsidRPr="00314CB5" w:rsidRDefault="003C727D" w:rsidP="003C727D">
      <w:pPr>
        <w:widowControl w:val="0"/>
        <w:spacing w:after="0" w:line="240" w:lineRule="auto"/>
        <w:ind w:left="0" w:firstLine="0"/>
        <w:rPr>
          <w:rFonts w:ascii="Aptos" w:hAnsi="Aptos"/>
          <w:b/>
          <w:bCs/>
          <w:lang w:val="de-DE"/>
        </w:rPr>
      </w:pPr>
    </w:p>
    <w:p w14:paraId="4E1280F0" w14:textId="77777777" w:rsidR="003C727D" w:rsidRPr="00314CB5" w:rsidRDefault="003C727D" w:rsidP="003C727D">
      <w:pPr>
        <w:widowControl w:val="0"/>
        <w:spacing w:after="0" w:line="240" w:lineRule="auto"/>
        <w:ind w:left="0" w:firstLine="0"/>
        <w:rPr>
          <w:rFonts w:ascii="Aptos" w:hAnsi="Aptos"/>
          <w:b/>
          <w:bCs/>
          <w:lang w:val="de-DE"/>
        </w:rPr>
      </w:pPr>
      <w:r w:rsidRPr="00314CB5">
        <w:rPr>
          <w:rFonts w:ascii="Aptos" w:hAnsi="Aptos"/>
          <w:b/>
          <w:bCs/>
          <w:lang w:val="de-DE"/>
        </w:rPr>
        <w:t>AD5 und CO2</w:t>
      </w:r>
    </w:p>
    <w:p w14:paraId="36E9682E" w14:textId="77777777" w:rsidR="003C727D" w:rsidRPr="00314CB5" w:rsidRDefault="003C727D" w:rsidP="003C727D">
      <w:pPr>
        <w:widowControl w:val="0"/>
        <w:spacing w:after="0" w:line="240" w:lineRule="auto"/>
        <w:ind w:left="0" w:firstLine="0"/>
        <w:rPr>
          <w:rFonts w:ascii="Aptos" w:eastAsia="Times New Roman" w:hAnsi="Aptos"/>
          <w:szCs w:val="20"/>
          <w:lang w:val="de-DE" w:eastAsia="de-DE"/>
        </w:rPr>
      </w:pPr>
      <w:r w:rsidRPr="00314CB5">
        <w:rPr>
          <w:rFonts w:ascii="Aptos" w:eastAsia="Times New Roman" w:hAnsi="Aptos"/>
          <w:szCs w:val="20"/>
          <w:lang w:val="de-DE" w:eastAsia="de-DE"/>
        </w:rPr>
        <w:t>Es wird darauf hingewiesen, dass für alle Direktvergaben unter 5.000,00 Euro, die auf dem ISOV-Portal durchgeführt werden, das Vergabeformular [AD5] automatisch übermittelt wird, nachdem die Daten bei der Konfiguration des Verfahrens und dem Einholen des CIG eingegeben wurden: durch die Schaltflächen „BESTÄTIGEN DES AUFTRAGS“ und „CIG ERWERBEN“ werden die Ausschreibungs-ID und der CIG bestätigt und das zuvor vom Benutzer ausgefüllte Formular [AD5] automatisch übermittelt: das entsprechende AD-Formular befindet sich im Modul „E-PROCUREMENT“. Anschließend muss nur noch das Formular CO2 (Abschluss) ausgefüllt und nach Abschluss der Ausführung übermittelt werden.</w:t>
      </w:r>
    </w:p>
    <w:p w14:paraId="334E8341" w14:textId="77777777" w:rsidR="003C727D" w:rsidRPr="00314CB5" w:rsidRDefault="003C727D" w:rsidP="003C727D">
      <w:pPr>
        <w:widowControl w:val="0"/>
        <w:spacing w:after="0" w:line="240" w:lineRule="auto"/>
        <w:ind w:left="0" w:firstLine="0"/>
        <w:rPr>
          <w:rFonts w:ascii="Aptos" w:eastAsia="Times New Roman" w:hAnsi="Aptos"/>
          <w:szCs w:val="20"/>
          <w:lang w:val="de-DE" w:eastAsia="de-DE"/>
        </w:rPr>
      </w:pPr>
    </w:p>
    <w:p w14:paraId="660E2695" w14:textId="77777777" w:rsidR="003C727D" w:rsidRPr="00314CB5" w:rsidRDefault="003C727D" w:rsidP="003C727D">
      <w:pPr>
        <w:widowControl w:val="0"/>
        <w:spacing w:after="0" w:line="240" w:lineRule="auto"/>
        <w:ind w:left="0" w:firstLine="0"/>
        <w:rPr>
          <w:rFonts w:ascii="Aptos" w:eastAsia="Times New Roman" w:hAnsi="Aptos"/>
          <w:szCs w:val="20"/>
          <w:lang w:val="de-DE" w:eastAsia="de-DE"/>
        </w:rPr>
      </w:pPr>
      <w:r w:rsidRPr="00314CB5">
        <w:rPr>
          <w:rFonts w:ascii="Aptos" w:eastAsia="Times New Roman" w:hAnsi="Aptos"/>
          <w:szCs w:val="20"/>
          <w:lang w:val="de-DE" w:eastAsia="de-DE"/>
        </w:rPr>
        <w:t>Für Vergaben, die auf einem anderen Portal als ISOV (</w:t>
      </w:r>
      <w:proofErr w:type="spellStart"/>
      <w:r w:rsidRPr="00314CB5">
        <w:rPr>
          <w:rFonts w:ascii="Aptos" w:eastAsia="Times New Roman" w:hAnsi="Aptos"/>
          <w:szCs w:val="20"/>
          <w:lang w:val="de-DE" w:eastAsia="de-DE"/>
        </w:rPr>
        <w:t>Consip</w:t>
      </w:r>
      <w:proofErr w:type="spellEnd"/>
      <w:r w:rsidRPr="00314CB5">
        <w:rPr>
          <w:rFonts w:ascii="Aptos" w:eastAsia="Times New Roman" w:hAnsi="Aptos"/>
          <w:szCs w:val="20"/>
          <w:lang w:val="de-DE" w:eastAsia="de-DE"/>
        </w:rPr>
        <w:t xml:space="preserve">, Vereinbarungen mit anderen Regionen oder Erwerb des CIG über PCP) durchgeführt werden, ist ab dem 18.11.2024 eine Funktionalität verfügbar, die den Import der CIG-Daten aus PCP ermöglicht, gefolgt von der Ausfüllung/Übermittlung des CO2-Formular’s über ISOV mit den entsprechenden Daten. Falls die Vergabestellen das CO2-Formular bereits direkt auf der PCP ausgefüllt haben, wird es nicht möglich sein, mit er Ausführungsphase auf ISOV fortzufahren.   </w:t>
      </w:r>
    </w:p>
    <w:p w14:paraId="47EB1764" w14:textId="77777777" w:rsidR="003C727D" w:rsidRPr="00314CB5" w:rsidRDefault="003C727D" w:rsidP="003C727D">
      <w:pPr>
        <w:widowControl w:val="0"/>
        <w:spacing w:after="0" w:line="240" w:lineRule="auto"/>
        <w:ind w:left="0" w:firstLine="0"/>
        <w:rPr>
          <w:rFonts w:ascii="Aptos" w:eastAsia="Times New Roman" w:hAnsi="Aptos"/>
          <w:szCs w:val="20"/>
          <w:lang w:val="de-DE" w:eastAsia="de-DE"/>
        </w:rPr>
      </w:pPr>
    </w:p>
    <w:p w14:paraId="20ED3B6F" w14:textId="77777777" w:rsidR="003C727D" w:rsidRPr="00314CB5" w:rsidRDefault="003C727D" w:rsidP="003C727D">
      <w:pPr>
        <w:shd w:val="clear" w:color="auto" w:fill="FFFFFF"/>
        <w:spacing w:after="150" w:line="240" w:lineRule="auto"/>
        <w:ind w:left="0" w:firstLine="0"/>
        <w:rPr>
          <w:rFonts w:ascii="Aptos" w:eastAsia="Times New Roman" w:hAnsi="Aptos"/>
          <w:b/>
          <w:bCs/>
          <w:szCs w:val="20"/>
          <w:lang w:val="de-DE"/>
        </w:rPr>
      </w:pPr>
      <w:r w:rsidRPr="00314CB5">
        <w:rPr>
          <w:rFonts w:ascii="Aptos" w:eastAsia="Times New Roman" w:hAnsi="Aptos"/>
          <w:b/>
          <w:bCs/>
          <w:szCs w:val="20"/>
          <w:lang w:val="de-DE"/>
        </w:rPr>
        <w:t>Direktvergabe für Beträge gleich oder über 5.000 Euro</w:t>
      </w:r>
    </w:p>
    <w:p w14:paraId="480DDE93" w14:textId="77777777" w:rsidR="003C727D" w:rsidRPr="00314CB5" w:rsidRDefault="003C727D" w:rsidP="003C727D">
      <w:pPr>
        <w:ind w:left="0" w:firstLine="0"/>
        <w:rPr>
          <w:rFonts w:ascii="Aptos" w:eastAsia="Times New Roman" w:hAnsi="Aptos"/>
          <w:strike/>
          <w:szCs w:val="20"/>
          <w:lang w:val="de-DE"/>
        </w:rPr>
      </w:pPr>
    </w:p>
    <w:p w14:paraId="572091A8" w14:textId="77777777" w:rsidR="003C727D" w:rsidRPr="00314CB5" w:rsidRDefault="003C727D" w:rsidP="003C727D">
      <w:pPr>
        <w:shd w:val="clear" w:color="auto" w:fill="FFFFFF"/>
        <w:spacing w:after="150" w:line="240" w:lineRule="auto"/>
        <w:ind w:left="0" w:firstLine="0"/>
        <w:rPr>
          <w:rFonts w:ascii="Aptos" w:hAnsi="Aptos"/>
          <w:b/>
          <w:bCs/>
          <w:lang w:val="de-DE"/>
        </w:rPr>
      </w:pPr>
      <w:r w:rsidRPr="00314CB5">
        <w:rPr>
          <w:rFonts w:ascii="Aptos" w:hAnsi="Aptos"/>
          <w:b/>
          <w:bCs/>
          <w:lang w:val="de-DE"/>
        </w:rPr>
        <w:t>AD3, SC1 und nachfolgende Formblätter</w:t>
      </w:r>
    </w:p>
    <w:p w14:paraId="1780B539" w14:textId="77777777" w:rsidR="003C727D" w:rsidRPr="00314CB5" w:rsidRDefault="003C727D" w:rsidP="003C727D">
      <w:pPr>
        <w:shd w:val="clear" w:color="auto" w:fill="FFFFFF"/>
        <w:spacing w:after="150" w:line="240" w:lineRule="auto"/>
        <w:ind w:left="0" w:firstLine="0"/>
        <w:rPr>
          <w:rFonts w:ascii="Aptos" w:eastAsia="Times New Roman" w:hAnsi="Aptos"/>
          <w:szCs w:val="20"/>
          <w:lang w:val="de-DE"/>
        </w:rPr>
      </w:pPr>
      <w:r w:rsidRPr="00314CB5">
        <w:rPr>
          <w:rFonts w:ascii="Aptos" w:eastAsia="Times New Roman" w:hAnsi="Aptos"/>
          <w:szCs w:val="20"/>
          <w:lang w:val="de-DE"/>
        </w:rPr>
        <w:t xml:space="preserve">Bei </w:t>
      </w:r>
      <w:r w:rsidRPr="00314CB5">
        <w:rPr>
          <w:rFonts w:ascii="Aptos" w:eastAsia="Times New Roman" w:hAnsi="Aptos"/>
          <w:b/>
          <w:bCs/>
          <w:szCs w:val="20"/>
          <w:lang w:val="de-DE"/>
        </w:rPr>
        <w:t xml:space="preserve">Direktvergaben mit einem Wert von gleich oder über 5.000 Euro, </w:t>
      </w:r>
      <w:r w:rsidRPr="00314CB5">
        <w:rPr>
          <w:rFonts w:ascii="Aptos" w:eastAsia="Times New Roman" w:hAnsi="Aptos"/>
          <w:szCs w:val="20"/>
          <w:lang w:val="de-DE"/>
        </w:rPr>
        <w:t xml:space="preserve">die über die ISOV-Plattform abgewickelt werden, wird das Vergabeformular [AD3] nach Eingabe der Daten bei der Konfiguration des Verfahrens und der Einholung des CIG automatisch versendet: über die Schaltflächen „VERGABE BESTÄTIGEN“ und „CIG EINHOLEN“ werden der ID der Vergabe und der CIG bestätigt und das vom Nutzer vorher ausgefüllte Vergabeformular [AD3] automatisch übermittelt: das AD-Formular befindet sich im Modul „E-PROCUREMENT“. Anschließend müssen die Vergabestellen das Formular für den Abschluss des betreffenden Vertrags mit dem Ausfüllen des Formulars SC1 (Vertragsunterzeichnung) sowie die nachfolgenden Formblätter für die Ausführung und die ordnungsgemäße Ausführung bzw. Abnahme übermitteln. </w:t>
      </w:r>
    </w:p>
    <w:p w14:paraId="3FB5015B" w14:textId="77777777" w:rsidR="003C727D" w:rsidRPr="00314CB5" w:rsidRDefault="003C727D" w:rsidP="003C727D">
      <w:pPr>
        <w:shd w:val="clear" w:color="auto" w:fill="FFFFFF"/>
        <w:spacing w:after="150" w:line="240" w:lineRule="auto"/>
        <w:ind w:left="0" w:firstLine="0"/>
        <w:rPr>
          <w:rFonts w:ascii="Aptos" w:eastAsia="Times New Roman" w:hAnsi="Aptos"/>
          <w:szCs w:val="20"/>
          <w:lang w:val="de-DE"/>
        </w:rPr>
      </w:pPr>
    </w:p>
    <w:p w14:paraId="1E01DBFF" w14:textId="77777777" w:rsidR="003C727D" w:rsidRPr="00314CB5" w:rsidRDefault="003C727D" w:rsidP="003C727D">
      <w:pPr>
        <w:shd w:val="clear" w:color="auto" w:fill="FFFFFF"/>
        <w:spacing w:after="150" w:line="240" w:lineRule="auto"/>
        <w:ind w:left="0" w:firstLine="0"/>
        <w:rPr>
          <w:rFonts w:ascii="Aptos" w:hAnsi="Aptos"/>
          <w:b/>
          <w:bCs/>
          <w:lang w:val="de-DE"/>
        </w:rPr>
      </w:pPr>
      <w:r w:rsidRPr="00314CB5">
        <w:rPr>
          <w:rFonts w:ascii="Aptos" w:hAnsi="Aptos"/>
          <w:b/>
          <w:bCs/>
          <w:lang w:val="de-DE"/>
        </w:rPr>
        <w:t>A3_6, SC1 und nachfolgende Formblätter</w:t>
      </w:r>
    </w:p>
    <w:p w14:paraId="48619A9B" w14:textId="77777777" w:rsidR="003C727D" w:rsidRPr="00314CB5" w:rsidRDefault="003C727D" w:rsidP="003C727D">
      <w:pPr>
        <w:shd w:val="clear" w:color="auto" w:fill="FFFFFF"/>
        <w:spacing w:after="150" w:line="240" w:lineRule="auto"/>
        <w:ind w:left="0" w:firstLine="0"/>
        <w:rPr>
          <w:rFonts w:ascii="Aptos" w:eastAsia="Times New Roman" w:hAnsi="Aptos"/>
          <w:szCs w:val="20"/>
          <w:lang w:val="de-DE"/>
        </w:rPr>
      </w:pPr>
      <w:r w:rsidRPr="00314CB5">
        <w:rPr>
          <w:rFonts w:ascii="Aptos" w:eastAsia="Times New Roman" w:hAnsi="Aptos"/>
          <w:szCs w:val="20"/>
          <w:lang w:val="de-DE"/>
        </w:rPr>
        <w:t xml:space="preserve">Es wird darauf hingewiesen, dass bei allen </w:t>
      </w:r>
      <w:r w:rsidRPr="00314CB5">
        <w:rPr>
          <w:rFonts w:ascii="Aptos" w:eastAsia="Times New Roman" w:hAnsi="Aptos"/>
          <w:b/>
          <w:bCs/>
          <w:szCs w:val="20"/>
          <w:lang w:val="de-DE"/>
        </w:rPr>
        <w:t>Inhouse-Direktvergaben</w:t>
      </w:r>
      <w:r w:rsidRPr="00314CB5">
        <w:rPr>
          <w:rFonts w:ascii="Aptos" w:eastAsia="Times New Roman" w:hAnsi="Aptos"/>
          <w:szCs w:val="20"/>
          <w:lang w:val="de-DE"/>
        </w:rPr>
        <w:t xml:space="preserve">, die über die ISOV-Plattform abgewickelt werden, das Vergabeformular Inhouse [A3_6] automatisch übermittelt wird, nachdem die Daten bei der Konfiguration des Verfahrens und der Einholung des CIG eingegeben wurden: über die Schaltflächen „VERGABE BESTÄTIGEN“ und „CIG EINHOLEN“ werden der ID der Vergabe und der CIG bestätigt und das vom Nutzer vorher ausgefüllte Vergabeformular [A3-6] automatisch übermittelt: das entsprechende AD-Formular befindet sich im Modul „E-PROCUREMENT“. Anschließend müssen die Vergabestellen das Formular für den Abschluss des betreffenden Vertrags mit dem Ausfüllen des Formulars SC1 (Vertragsunterzeichnung) sowie die nachfolgenden Formblätter für die Ausführung und die ordnungsgemäße Ausführung bzw. Abnahme übermitteln. </w:t>
      </w:r>
    </w:p>
    <w:p w14:paraId="63750566" w14:textId="77777777" w:rsidR="003C727D" w:rsidRPr="00314CB5" w:rsidRDefault="003C727D" w:rsidP="003C727D">
      <w:pPr>
        <w:shd w:val="clear" w:color="auto" w:fill="FFFFFF"/>
        <w:spacing w:after="150" w:line="240" w:lineRule="auto"/>
        <w:ind w:left="0" w:firstLine="0"/>
        <w:rPr>
          <w:rFonts w:ascii="Aptos" w:eastAsia="Times New Roman" w:hAnsi="Aptos"/>
          <w:szCs w:val="20"/>
          <w:lang w:val="de-DE"/>
        </w:rPr>
      </w:pPr>
    </w:p>
    <w:p w14:paraId="1B5CF2C6" w14:textId="6F0D482F" w:rsidR="003C727D" w:rsidRPr="00314CB5" w:rsidRDefault="003C727D" w:rsidP="003C727D">
      <w:pPr>
        <w:shd w:val="clear" w:color="auto" w:fill="FFFFFF"/>
        <w:spacing w:after="150" w:line="240" w:lineRule="auto"/>
        <w:ind w:left="0" w:firstLine="0"/>
        <w:rPr>
          <w:rFonts w:ascii="Aptos" w:eastAsia="Times New Roman" w:hAnsi="Aptos"/>
          <w:color w:val="auto"/>
          <w:szCs w:val="20"/>
          <w:lang w:val="de-DE"/>
        </w:rPr>
      </w:pPr>
      <w:r w:rsidRPr="00314CB5">
        <w:rPr>
          <w:rFonts w:ascii="Aptos" w:eastAsia="Times New Roman" w:hAnsi="Aptos"/>
          <w:color w:val="auto"/>
          <w:szCs w:val="20"/>
          <w:lang w:val="de-DE"/>
        </w:rPr>
        <w:t>Sowohl bei Aufträgen über als auch unter 5.000 € (siehe FAQ ANAC Nr. 12 „Veröffentlichungspflichten“, Art. 37 des GvD 33/2013) ist es im Hinblick auf die Verpflichtungen zum Zwecke der Transparenz und der Bekanntmachung auf der Grundlage der Bestimmungen der ANAC-Beschlüsse Nr. 261 und Nr. 264 von 2023 erforderlich, in den Formblättern AD3, AD5 und A3_6 die URL der transparenten Verwaltung/auf der ISOV-</w:t>
      </w:r>
      <w:r w:rsidR="009B04AF" w:rsidRPr="00314CB5">
        <w:rPr>
          <w:rFonts w:ascii="Aptos" w:eastAsia="Times New Roman" w:hAnsi="Aptos"/>
          <w:color w:val="auto"/>
          <w:szCs w:val="20"/>
          <w:lang w:val="de-DE"/>
        </w:rPr>
        <w:t>Portal</w:t>
      </w:r>
      <w:r w:rsidRPr="00314CB5">
        <w:rPr>
          <w:rFonts w:ascii="Aptos" w:eastAsia="Times New Roman" w:hAnsi="Aptos"/>
          <w:color w:val="auto"/>
          <w:szCs w:val="20"/>
          <w:lang w:val="de-DE"/>
        </w:rPr>
        <w:t xml:space="preserve"> wie unter Punkt 1.3 klargestellt, anzugeben, unter der die sich auf den Direktauftrag beziehenden Akten verfügbar sind (das URL-Feld ist in den Formblättern AD3 und AD5 obligatorisch).</w:t>
      </w:r>
    </w:p>
    <w:p w14:paraId="57DA4BCD" w14:textId="14A496D2" w:rsidR="003C727D" w:rsidRPr="00314CB5" w:rsidRDefault="003C727D" w:rsidP="003C727D">
      <w:pPr>
        <w:shd w:val="clear" w:color="auto" w:fill="FFFFFF"/>
        <w:spacing w:after="150" w:line="240" w:lineRule="auto"/>
        <w:ind w:left="0" w:firstLine="0"/>
        <w:rPr>
          <w:rFonts w:ascii="Aptos" w:eastAsia="Times New Roman" w:hAnsi="Aptos"/>
          <w:color w:val="auto"/>
          <w:szCs w:val="20"/>
          <w:lang w:val="de-DE"/>
        </w:rPr>
      </w:pPr>
      <w:r w:rsidRPr="00314CB5">
        <w:rPr>
          <w:rFonts w:ascii="Aptos" w:eastAsia="Times New Roman" w:hAnsi="Aptos"/>
          <w:color w:val="auto"/>
          <w:szCs w:val="20"/>
          <w:lang w:val="de-DE"/>
        </w:rPr>
        <w:t>Mit der Übermittlung der Vergabe</w:t>
      </w:r>
      <w:r w:rsidR="009B04AF" w:rsidRPr="00314CB5">
        <w:rPr>
          <w:rFonts w:ascii="Aptos" w:eastAsia="Times New Roman" w:hAnsi="Aptos"/>
          <w:color w:val="auto"/>
          <w:szCs w:val="20"/>
          <w:lang w:val="de-DE"/>
        </w:rPr>
        <w:t>- und der Ausführungs</w:t>
      </w:r>
      <w:r w:rsidRPr="00314CB5">
        <w:rPr>
          <w:rFonts w:ascii="Aptos" w:eastAsia="Times New Roman" w:hAnsi="Aptos"/>
          <w:color w:val="auto"/>
          <w:szCs w:val="20"/>
          <w:lang w:val="de-DE"/>
        </w:rPr>
        <w:t>formulare wird somit den Informationspflichten gegenüber der ANAC nachgekommen.</w:t>
      </w:r>
    </w:p>
    <w:p w14:paraId="08959EDF" w14:textId="6EFC7DAB" w:rsidR="001E6BFD" w:rsidRPr="00314CB5" w:rsidRDefault="001E6BFD" w:rsidP="003515FA">
      <w:pPr>
        <w:pStyle w:val="Nessunaspaziatura"/>
        <w:jc w:val="both"/>
        <w:rPr>
          <w:rFonts w:ascii="Aptos" w:hAnsi="Aptos" w:cs="Arial"/>
          <w:color w:val="000000"/>
          <w:sz w:val="20"/>
          <w:szCs w:val="20"/>
        </w:rPr>
      </w:pPr>
    </w:p>
    <w:p w14:paraId="73B33E51" w14:textId="77777777" w:rsidR="003354CF" w:rsidRPr="00314CB5" w:rsidRDefault="003354CF" w:rsidP="008512B0">
      <w:pPr>
        <w:pStyle w:val="Titolo3"/>
        <w:numPr>
          <w:ilvl w:val="0"/>
          <w:numId w:val="5"/>
        </w:numPr>
        <w:ind w:left="0" w:right="0" w:firstLine="0"/>
        <w:rPr>
          <w:rFonts w:ascii="Aptos" w:hAnsi="Aptos"/>
          <w:sz w:val="24"/>
          <w:szCs w:val="24"/>
          <w:lang w:val="de-DE"/>
        </w:rPr>
      </w:pPr>
      <w:r w:rsidRPr="00314CB5">
        <w:rPr>
          <w:rFonts w:ascii="Aptos" w:hAnsi="Aptos"/>
          <w:sz w:val="24"/>
          <w:szCs w:val="24"/>
          <w:lang w:val="de-DE"/>
        </w:rPr>
        <w:t xml:space="preserve">Vorbereitungsphase der </w:t>
      </w:r>
      <w:r w:rsidR="00396CE6" w:rsidRPr="00314CB5">
        <w:rPr>
          <w:rFonts w:ascii="Aptos" w:hAnsi="Aptos"/>
          <w:sz w:val="24"/>
          <w:szCs w:val="24"/>
          <w:lang w:val="de-DE"/>
        </w:rPr>
        <w:t>Direktv</w:t>
      </w:r>
      <w:r w:rsidRPr="00314CB5">
        <w:rPr>
          <w:rFonts w:ascii="Aptos" w:hAnsi="Aptos"/>
          <w:sz w:val="24"/>
          <w:szCs w:val="24"/>
          <w:lang w:val="de-DE"/>
        </w:rPr>
        <w:t>ergabe</w:t>
      </w:r>
    </w:p>
    <w:p w14:paraId="3E6AAB47" w14:textId="77777777" w:rsidR="008512B0" w:rsidRPr="00314CB5" w:rsidRDefault="008512B0" w:rsidP="008512B0">
      <w:pPr>
        <w:spacing w:after="0" w:line="240" w:lineRule="auto"/>
        <w:ind w:left="0" w:right="465" w:firstLine="0"/>
        <w:rPr>
          <w:rFonts w:ascii="Aptos" w:hAnsi="Aptos"/>
          <w:lang w:val="de-DE"/>
        </w:rPr>
      </w:pPr>
    </w:p>
    <w:p w14:paraId="1D399464" w14:textId="0A51F55B" w:rsidR="008512B0" w:rsidRPr="00314CB5" w:rsidRDefault="00856A5C" w:rsidP="008512B0">
      <w:pPr>
        <w:pStyle w:val="Nessunaspaziatura"/>
        <w:numPr>
          <w:ilvl w:val="1"/>
          <w:numId w:val="28"/>
        </w:numPr>
        <w:ind w:left="709" w:hanging="709"/>
        <w:jc w:val="both"/>
        <w:rPr>
          <w:rFonts w:ascii="Aptos" w:hAnsi="Aptos" w:cs="Arial"/>
          <w:b/>
          <w:sz w:val="20"/>
          <w:szCs w:val="20"/>
        </w:rPr>
      </w:pPr>
      <w:r w:rsidRPr="00314CB5">
        <w:rPr>
          <w:rFonts w:ascii="Aptos" w:hAnsi="Aptos" w:cs="Arial"/>
          <w:b/>
          <w:sz w:val="20"/>
          <w:szCs w:val="20"/>
        </w:rPr>
        <w:t>Der E</w:t>
      </w:r>
      <w:r w:rsidR="003D267E" w:rsidRPr="00314CB5">
        <w:rPr>
          <w:rFonts w:ascii="Aptos" w:hAnsi="Aptos" w:cs="Arial"/>
          <w:b/>
          <w:sz w:val="20"/>
          <w:szCs w:val="20"/>
        </w:rPr>
        <w:t>PV</w:t>
      </w:r>
      <w:r w:rsidRPr="00314CB5">
        <w:rPr>
          <w:rFonts w:ascii="Aptos" w:hAnsi="Aptos" w:cs="Arial"/>
          <w:b/>
          <w:sz w:val="20"/>
          <w:szCs w:val="20"/>
        </w:rPr>
        <w:t xml:space="preserve">: </w:t>
      </w:r>
      <w:r w:rsidR="00C917F6" w:rsidRPr="00314CB5">
        <w:rPr>
          <w:rFonts w:ascii="Aptos" w:hAnsi="Aptos" w:cs="Arial"/>
          <w:b/>
          <w:sz w:val="20"/>
          <w:szCs w:val="20"/>
        </w:rPr>
        <w:t>Regelung</w:t>
      </w:r>
      <w:r w:rsidRPr="00314CB5">
        <w:rPr>
          <w:rFonts w:ascii="Aptos" w:hAnsi="Aptos" w:cs="Arial"/>
          <w:b/>
          <w:sz w:val="20"/>
          <w:szCs w:val="20"/>
        </w:rPr>
        <w:t>,</w:t>
      </w:r>
      <w:r w:rsidR="00C917F6" w:rsidRPr="00314CB5">
        <w:rPr>
          <w:rFonts w:ascii="Aptos" w:hAnsi="Aptos" w:cs="Arial"/>
          <w:b/>
          <w:sz w:val="20"/>
          <w:szCs w:val="20"/>
        </w:rPr>
        <w:t xml:space="preserve"> Ernennung und Aufgaben</w:t>
      </w:r>
    </w:p>
    <w:p w14:paraId="44FE92C0" w14:textId="77777777" w:rsidR="008512B0" w:rsidRPr="00314CB5" w:rsidRDefault="008512B0" w:rsidP="008512B0">
      <w:pPr>
        <w:spacing w:after="0" w:line="240" w:lineRule="auto"/>
        <w:ind w:left="0" w:right="464" w:firstLine="0"/>
        <w:rPr>
          <w:rFonts w:ascii="Aptos" w:hAnsi="Aptos"/>
          <w:b/>
          <w:lang w:val="de-DE"/>
        </w:rPr>
      </w:pPr>
    </w:p>
    <w:p w14:paraId="19E794D1" w14:textId="053E50A5" w:rsidR="000924CB" w:rsidRPr="00314CB5" w:rsidRDefault="004867AA" w:rsidP="008512B0">
      <w:pPr>
        <w:widowControl w:val="0"/>
        <w:spacing w:after="0" w:line="240" w:lineRule="auto"/>
        <w:ind w:left="0" w:firstLine="0"/>
        <w:rPr>
          <w:rFonts w:ascii="Aptos" w:hAnsi="Aptos"/>
          <w:lang w:val="de-DE"/>
        </w:rPr>
      </w:pPr>
      <w:r w:rsidRPr="00314CB5">
        <w:rPr>
          <w:rFonts w:ascii="Aptos" w:hAnsi="Aptos"/>
          <w:lang w:val="de-DE"/>
        </w:rPr>
        <w:t xml:space="preserve">Die </w:t>
      </w:r>
      <w:r w:rsidR="00625BD1" w:rsidRPr="00314CB5">
        <w:rPr>
          <w:rFonts w:ascii="Aptos" w:hAnsi="Aptos"/>
          <w:lang w:val="de-DE"/>
        </w:rPr>
        <w:t>Funktion</w:t>
      </w:r>
      <w:r w:rsidRPr="00314CB5">
        <w:rPr>
          <w:rFonts w:ascii="Aptos" w:hAnsi="Aptos"/>
          <w:lang w:val="de-DE"/>
        </w:rPr>
        <w:t xml:space="preserve"> des </w:t>
      </w:r>
      <w:r w:rsidR="00254114" w:rsidRPr="00314CB5">
        <w:rPr>
          <w:rFonts w:ascii="Aptos" w:hAnsi="Aptos"/>
          <w:lang w:val="de-DE"/>
        </w:rPr>
        <w:t xml:space="preserve">einzigen </w:t>
      </w:r>
      <w:r w:rsidR="00131406" w:rsidRPr="00314CB5">
        <w:rPr>
          <w:rFonts w:ascii="Aptos" w:hAnsi="Aptos"/>
          <w:lang w:val="de-DE"/>
        </w:rPr>
        <w:t>Projekt</w:t>
      </w:r>
      <w:r w:rsidR="00254114" w:rsidRPr="00314CB5">
        <w:rPr>
          <w:rFonts w:ascii="Aptos" w:hAnsi="Aptos"/>
          <w:lang w:val="de-DE"/>
        </w:rPr>
        <w:t>verantwortlichen</w:t>
      </w:r>
      <w:r w:rsidR="00856A5C" w:rsidRPr="00314CB5">
        <w:rPr>
          <w:rFonts w:ascii="Aptos" w:hAnsi="Aptos"/>
          <w:lang w:val="de-DE"/>
        </w:rPr>
        <w:t xml:space="preserve"> (E</w:t>
      </w:r>
      <w:r w:rsidR="00131406" w:rsidRPr="00314CB5">
        <w:rPr>
          <w:rFonts w:ascii="Aptos" w:hAnsi="Aptos"/>
          <w:lang w:val="de-DE"/>
        </w:rPr>
        <w:t>P</w:t>
      </w:r>
      <w:r w:rsidR="00856A5C" w:rsidRPr="00314CB5">
        <w:rPr>
          <w:rFonts w:ascii="Aptos" w:hAnsi="Aptos"/>
          <w:lang w:val="de-DE"/>
        </w:rPr>
        <w:t>V)</w:t>
      </w:r>
      <w:r w:rsidR="00254114" w:rsidRPr="00314CB5">
        <w:rPr>
          <w:rFonts w:ascii="Aptos" w:hAnsi="Aptos"/>
          <w:lang w:val="de-DE"/>
        </w:rPr>
        <w:t xml:space="preserve"> </w:t>
      </w:r>
      <w:r w:rsidRPr="00314CB5">
        <w:rPr>
          <w:rFonts w:ascii="Aptos" w:hAnsi="Aptos"/>
          <w:lang w:val="de-DE"/>
        </w:rPr>
        <w:t>wird auf</w:t>
      </w:r>
      <w:r w:rsidR="00016ED3" w:rsidRPr="00314CB5">
        <w:rPr>
          <w:rFonts w:ascii="Aptos" w:hAnsi="Aptos"/>
          <w:lang w:val="de-DE"/>
        </w:rPr>
        <w:t xml:space="preserve">grund </w:t>
      </w:r>
      <w:r w:rsidR="00DA2A09" w:rsidRPr="00314CB5">
        <w:rPr>
          <w:rFonts w:ascii="Aptos" w:hAnsi="Aptos"/>
          <w:lang w:val="de-DE"/>
        </w:rPr>
        <w:t>folgender Rechtsvorschriften</w:t>
      </w:r>
      <w:r w:rsidR="0036464F" w:rsidRPr="00314CB5">
        <w:rPr>
          <w:rFonts w:ascii="Aptos" w:hAnsi="Aptos"/>
          <w:lang w:val="de-DE"/>
        </w:rPr>
        <w:t xml:space="preserve"> </w:t>
      </w:r>
      <w:r w:rsidR="00DA2A09" w:rsidRPr="00314CB5">
        <w:rPr>
          <w:rFonts w:ascii="Aptos" w:hAnsi="Aptos"/>
          <w:lang w:val="de-DE"/>
        </w:rPr>
        <w:t>geregelt</w:t>
      </w:r>
      <w:r w:rsidR="00F613DA" w:rsidRPr="00314CB5">
        <w:rPr>
          <w:rFonts w:ascii="Aptos" w:hAnsi="Aptos"/>
          <w:lang w:val="de-DE"/>
        </w:rPr>
        <w:t>:</w:t>
      </w:r>
    </w:p>
    <w:p w14:paraId="7D7E1D9F" w14:textId="77777777" w:rsidR="000924CB" w:rsidRPr="00314CB5" w:rsidRDefault="004867AA">
      <w:pPr>
        <w:pStyle w:val="Paragrafoelenco"/>
        <w:widowControl w:val="0"/>
        <w:numPr>
          <w:ilvl w:val="0"/>
          <w:numId w:val="36"/>
        </w:numPr>
        <w:spacing w:after="0" w:line="240" w:lineRule="auto"/>
        <w:ind w:left="0" w:firstLine="0"/>
        <w:rPr>
          <w:rFonts w:ascii="Aptos" w:hAnsi="Aptos"/>
          <w:lang w:val="de-DE"/>
        </w:rPr>
      </w:pPr>
      <w:r w:rsidRPr="00314CB5">
        <w:rPr>
          <w:rFonts w:ascii="Aptos" w:hAnsi="Aptos"/>
          <w:lang w:val="de-DE"/>
        </w:rPr>
        <w:t>Art. 6 LG Nr. 16/2015</w:t>
      </w:r>
      <w:r w:rsidR="000924CB" w:rsidRPr="00314CB5">
        <w:rPr>
          <w:rFonts w:ascii="Aptos" w:hAnsi="Aptos"/>
          <w:lang w:val="de-DE"/>
        </w:rPr>
        <w:t>;</w:t>
      </w:r>
    </w:p>
    <w:p w14:paraId="7D634B91" w14:textId="6006A7C2" w:rsidR="00194BC8" w:rsidRPr="00314CB5" w:rsidRDefault="008744A6">
      <w:pPr>
        <w:pStyle w:val="Paragrafoelenco"/>
        <w:widowControl w:val="0"/>
        <w:numPr>
          <w:ilvl w:val="0"/>
          <w:numId w:val="36"/>
        </w:numPr>
        <w:spacing w:after="0" w:line="240" w:lineRule="auto"/>
        <w:ind w:left="0" w:firstLine="0"/>
        <w:rPr>
          <w:rFonts w:ascii="Aptos" w:hAnsi="Aptos"/>
          <w:lang w:val="de-DE"/>
        </w:rPr>
      </w:pPr>
      <w:r w:rsidRPr="00314CB5">
        <w:rPr>
          <w:rFonts w:ascii="Aptos" w:hAnsi="Aptos"/>
          <w:lang w:val="de-DE"/>
        </w:rPr>
        <w:t>Art. 6 LG Nr. 17/1993</w:t>
      </w:r>
      <w:r w:rsidR="000D158C" w:rsidRPr="00314CB5">
        <w:rPr>
          <w:rFonts w:ascii="Aptos" w:hAnsi="Aptos"/>
          <w:lang w:val="de-DE"/>
        </w:rPr>
        <w:t>;</w:t>
      </w:r>
    </w:p>
    <w:p w14:paraId="56666B58" w14:textId="45E67679" w:rsidR="00194BC8" w:rsidRPr="00314CB5" w:rsidRDefault="0093211A" w:rsidP="00451443">
      <w:pPr>
        <w:pStyle w:val="Paragrafoelenco"/>
        <w:widowControl w:val="0"/>
        <w:numPr>
          <w:ilvl w:val="0"/>
          <w:numId w:val="36"/>
        </w:numPr>
        <w:spacing w:after="0" w:line="240" w:lineRule="auto"/>
        <w:ind w:left="0" w:firstLine="0"/>
        <w:rPr>
          <w:rFonts w:ascii="Aptos" w:hAnsi="Aptos"/>
          <w:lang w:val="de-DE"/>
        </w:rPr>
      </w:pPr>
      <w:r w:rsidRPr="00314CB5">
        <w:rPr>
          <w:rFonts w:ascii="Aptos" w:hAnsi="Aptos"/>
          <w:lang w:val="de-DE"/>
        </w:rPr>
        <w:t>Landesr</w:t>
      </w:r>
      <w:r w:rsidR="00194BC8" w:rsidRPr="00314CB5">
        <w:rPr>
          <w:rFonts w:ascii="Aptos" w:hAnsi="Aptos"/>
          <w:lang w:val="de-DE"/>
        </w:rPr>
        <w:t>ichtlinie Nr. 1</w:t>
      </w:r>
      <w:r w:rsidR="004B7431" w:rsidRPr="00314CB5">
        <w:rPr>
          <w:rFonts w:ascii="Aptos" w:hAnsi="Aptos"/>
          <w:lang w:val="de-DE"/>
        </w:rPr>
        <w:t>;</w:t>
      </w:r>
    </w:p>
    <w:p w14:paraId="68D4C6BF" w14:textId="355BCD36" w:rsidR="00451443" w:rsidRPr="00314CB5" w:rsidRDefault="00451443" w:rsidP="00451443">
      <w:pPr>
        <w:pStyle w:val="Paragrafoelenco"/>
        <w:widowControl w:val="0"/>
        <w:numPr>
          <w:ilvl w:val="0"/>
          <w:numId w:val="36"/>
        </w:numPr>
        <w:spacing w:after="0" w:line="240" w:lineRule="auto"/>
        <w:ind w:left="0" w:firstLine="0"/>
        <w:rPr>
          <w:rFonts w:ascii="Aptos" w:hAnsi="Aptos"/>
          <w:lang w:val="de-DE"/>
        </w:rPr>
      </w:pPr>
      <w:r w:rsidRPr="00314CB5">
        <w:rPr>
          <w:rFonts w:ascii="Aptos" w:hAnsi="Aptos"/>
          <w:lang w:val="de-DE"/>
        </w:rPr>
        <w:t xml:space="preserve">In Anhang I.2 des GvD Nr. 36/2023 </w:t>
      </w:r>
      <w:r w:rsidR="004A6867" w:rsidRPr="00314CB5">
        <w:rPr>
          <w:rFonts w:ascii="Aptos" w:hAnsi="Aptos"/>
          <w:lang w:val="de-DE"/>
        </w:rPr>
        <w:t xml:space="preserve">in dem Teil, der nicht bereits durch Landesrechtsvorschriften </w:t>
      </w:r>
      <w:r w:rsidR="004B7431" w:rsidRPr="00314CB5">
        <w:rPr>
          <w:rFonts w:ascii="Aptos" w:hAnsi="Aptos"/>
          <w:lang w:val="de-DE"/>
        </w:rPr>
        <w:tab/>
      </w:r>
      <w:r w:rsidR="00FE58D8" w:rsidRPr="00314CB5">
        <w:rPr>
          <w:rFonts w:ascii="Aptos" w:hAnsi="Aptos"/>
          <w:lang w:val="de-DE"/>
        </w:rPr>
        <w:t xml:space="preserve">geregelt </w:t>
      </w:r>
      <w:r w:rsidR="000D158C" w:rsidRPr="00314CB5">
        <w:rPr>
          <w:rFonts w:ascii="Aptos" w:hAnsi="Aptos"/>
          <w:lang w:val="de-DE"/>
        </w:rPr>
        <w:t>ist.</w:t>
      </w:r>
    </w:p>
    <w:p w14:paraId="125E71E5" w14:textId="77777777" w:rsidR="004A6867" w:rsidRPr="00314CB5" w:rsidRDefault="004A6867" w:rsidP="004A6867">
      <w:pPr>
        <w:widowControl w:val="0"/>
        <w:spacing w:after="0" w:line="240" w:lineRule="auto"/>
        <w:rPr>
          <w:rFonts w:ascii="Aptos" w:hAnsi="Aptos"/>
          <w:lang w:val="de-DE"/>
        </w:rPr>
      </w:pPr>
    </w:p>
    <w:p w14:paraId="351716C8" w14:textId="662D657D" w:rsidR="00215C10" w:rsidRPr="00314CB5" w:rsidRDefault="00215C10" w:rsidP="00215C10">
      <w:pPr>
        <w:widowControl w:val="0"/>
        <w:spacing w:after="0" w:line="240" w:lineRule="auto"/>
        <w:ind w:left="0" w:firstLine="0"/>
        <w:rPr>
          <w:rFonts w:ascii="Aptos" w:hAnsi="Aptos"/>
          <w:lang w:val="de-DE"/>
        </w:rPr>
      </w:pPr>
      <w:r w:rsidRPr="00314CB5">
        <w:rPr>
          <w:rFonts w:ascii="Aptos" w:hAnsi="Aptos"/>
          <w:lang w:val="de-DE"/>
        </w:rPr>
        <w:t>Art. 6</w:t>
      </w:r>
      <w:r w:rsidR="00240D3F" w:rsidRPr="00314CB5">
        <w:rPr>
          <w:rFonts w:ascii="Aptos" w:hAnsi="Aptos"/>
          <w:lang w:val="de-DE"/>
        </w:rPr>
        <w:t>,</w:t>
      </w:r>
      <w:r w:rsidR="004B7431" w:rsidRPr="00314CB5">
        <w:rPr>
          <w:rFonts w:ascii="Aptos" w:hAnsi="Aptos"/>
          <w:lang w:val="de-DE"/>
        </w:rPr>
        <w:t xml:space="preserve"> </w:t>
      </w:r>
      <w:r w:rsidRPr="00314CB5">
        <w:rPr>
          <w:rFonts w:ascii="Aptos" w:hAnsi="Aptos"/>
          <w:lang w:val="de-DE"/>
        </w:rPr>
        <w:t>Abs</w:t>
      </w:r>
      <w:r w:rsidR="003D2291" w:rsidRPr="00314CB5">
        <w:rPr>
          <w:rFonts w:ascii="Aptos" w:hAnsi="Aptos"/>
          <w:lang w:val="de-DE"/>
        </w:rPr>
        <w:t>ä</w:t>
      </w:r>
      <w:r w:rsidRPr="00314CB5">
        <w:rPr>
          <w:rFonts w:ascii="Aptos" w:hAnsi="Aptos"/>
          <w:lang w:val="de-DE"/>
        </w:rPr>
        <w:t>tz</w:t>
      </w:r>
      <w:r w:rsidR="003D2291" w:rsidRPr="00314CB5">
        <w:rPr>
          <w:rFonts w:ascii="Aptos" w:hAnsi="Aptos"/>
          <w:lang w:val="de-DE"/>
        </w:rPr>
        <w:t>e</w:t>
      </w:r>
      <w:r w:rsidRPr="00314CB5">
        <w:rPr>
          <w:rFonts w:ascii="Aptos" w:hAnsi="Aptos"/>
          <w:lang w:val="de-DE"/>
        </w:rPr>
        <w:t xml:space="preserve"> 1 und 2 LG Nr. 16/2015, </w:t>
      </w:r>
      <w:r w:rsidR="00D46242" w:rsidRPr="00314CB5">
        <w:rPr>
          <w:rFonts w:ascii="Aptos" w:hAnsi="Aptos"/>
          <w:lang w:val="de-DE"/>
        </w:rPr>
        <w:t>sowie</w:t>
      </w:r>
      <w:r w:rsidRPr="00314CB5">
        <w:rPr>
          <w:rFonts w:ascii="Aptos" w:hAnsi="Aptos"/>
          <w:lang w:val="de-DE"/>
        </w:rPr>
        <w:t xml:space="preserve"> im Juni 2023 novelliert, lautet wie folgt: "</w:t>
      </w:r>
      <w:r w:rsidRPr="00314CB5">
        <w:rPr>
          <w:rFonts w:ascii="Aptos" w:hAnsi="Aptos"/>
          <w:i/>
          <w:iCs/>
          <w:lang w:val="de-DE"/>
        </w:rPr>
        <w:t xml:space="preserve">Bei der ersten Maßnahme zur </w:t>
      </w:r>
      <w:r w:rsidR="008B521E" w:rsidRPr="00314CB5">
        <w:rPr>
          <w:rFonts w:ascii="Aptos" w:hAnsi="Aptos"/>
          <w:i/>
          <w:iCs/>
          <w:lang w:val="de-DE"/>
        </w:rPr>
        <w:t>Aus</w:t>
      </w:r>
      <w:r w:rsidRPr="00314CB5">
        <w:rPr>
          <w:rFonts w:ascii="Aptos" w:hAnsi="Aptos"/>
          <w:i/>
          <w:iCs/>
          <w:lang w:val="de-DE"/>
        </w:rPr>
        <w:t>führung eine</w:t>
      </w:r>
      <w:r w:rsidR="009A74D0" w:rsidRPr="00314CB5">
        <w:rPr>
          <w:rFonts w:ascii="Aptos" w:hAnsi="Aptos"/>
          <w:i/>
          <w:iCs/>
          <w:lang w:val="de-DE"/>
        </w:rPr>
        <w:t>r</w:t>
      </w:r>
      <w:r w:rsidRPr="00314CB5">
        <w:rPr>
          <w:rFonts w:ascii="Aptos" w:hAnsi="Aptos"/>
          <w:i/>
          <w:iCs/>
          <w:lang w:val="de-DE"/>
        </w:rPr>
        <w:t xml:space="preserve"> öffentlichen </w:t>
      </w:r>
      <w:r w:rsidR="009A74D0" w:rsidRPr="00314CB5">
        <w:rPr>
          <w:rFonts w:ascii="Aptos" w:hAnsi="Aptos"/>
          <w:i/>
          <w:iCs/>
          <w:lang w:val="de-DE"/>
        </w:rPr>
        <w:t>Intervention</w:t>
      </w:r>
      <w:r w:rsidR="00675C28" w:rsidRPr="00314CB5">
        <w:rPr>
          <w:rFonts w:ascii="Aptos" w:hAnsi="Aptos"/>
          <w:i/>
          <w:iCs/>
          <w:lang w:val="de-DE"/>
        </w:rPr>
        <w:t>,</w:t>
      </w:r>
      <w:r w:rsidRPr="00314CB5">
        <w:rPr>
          <w:rFonts w:ascii="Aptos" w:hAnsi="Aptos"/>
          <w:i/>
          <w:iCs/>
          <w:lang w:val="de-DE"/>
        </w:rPr>
        <w:t xml:space="preserve"> </w:t>
      </w:r>
      <w:r w:rsidR="008C2FD1" w:rsidRPr="00314CB5">
        <w:rPr>
          <w:rFonts w:ascii="Aptos" w:hAnsi="Aptos"/>
          <w:i/>
          <w:iCs/>
          <w:lang w:val="de-DE"/>
        </w:rPr>
        <w:t xml:space="preserve">welche </w:t>
      </w:r>
      <w:r w:rsidRPr="00314CB5">
        <w:rPr>
          <w:rFonts w:ascii="Aptos" w:hAnsi="Aptos"/>
          <w:i/>
          <w:iCs/>
          <w:lang w:val="de-DE"/>
        </w:rPr>
        <w:t>durch einen Vertrag</w:t>
      </w:r>
      <w:r w:rsidR="008C2FD1" w:rsidRPr="00314CB5">
        <w:rPr>
          <w:rFonts w:ascii="Aptos" w:hAnsi="Aptos"/>
          <w:i/>
          <w:iCs/>
          <w:lang w:val="de-DE"/>
        </w:rPr>
        <w:t xml:space="preserve"> </w:t>
      </w:r>
      <w:r w:rsidR="005E6E95" w:rsidRPr="00314CB5">
        <w:rPr>
          <w:rFonts w:ascii="Aptos" w:hAnsi="Aptos"/>
          <w:i/>
          <w:iCs/>
          <w:lang w:val="de-DE"/>
        </w:rPr>
        <w:t xml:space="preserve">zu </w:t>
      </w:r>
      <w:r w:rsidR="00675C28" w:rsidRPr="00314CB5">
        <w:rPr>
          <w:rFonts w:ascii="Aptos" w:hAnsi="Aptos"/>
          <w:i/>
          <w:iCs/>
          <w:lang w:val="de-DE"/>
        </w:rPr>
        <w:t xml:space="preserve">verwirklichen ist, </w:t>
      </w:r>
      <w:r w:rsidRPr="00314CB5">
        <w:rPr>
          <w:rFonts w:ascii="Aptos" w:hAnsi="Aptos"/>
          <w:i/>
          <w:iCs/>
          <w:lang w:val="de-DE"/>
        </w:rPr>
        <w:t xml:space="preserve">ernennen die </w:t>
      </w:r>
      <w:r w:rsidR="00695294" w:rsidRPr="00314CB5">
        <w:rPr>
          <w:rFonts w:ascii="Aptos" w:hAnsi="Aptos"/>
          <w:i/>
          <w:iCs/>
          <w:lang w:val="de-DE"/>
        </w:rPr>
        <w:t>Vergabestellen</w:t>
      </w:r>
      <w:r w:rsidRPr="00314CB5">
        <w:rPr>
          <w:rFonts w:ascii="Aptos" w:hAnsi="Aptos"/>
          <w:i/>
          <w:iCs/>
          <w:lang w:val="de-DE"/>
        </w:rPr>
        <w:t xml:space="preserve"> im eigenen Interesse oder im Interesse anderer Verwaltungen eine/eine</w:t>
      </w:r>
      <w:r w:rsidR="00C44AA8" w:rsidRPr="00314CB5">
        <w:rPr>
          <w:rFonts w:ascii="Aptos" w:hAnsi="Aptos"/>
          <w:i/>
          <w:iCs/>
          <w:lang w:val="de-DE"/>
        </w:rPr>
        <w:t>n</w:t>
      </w:r>
      <w:r w:rsidRPr="00314CB5">
        <w:rPr>
          <w:rFonts w:ascii="Aptos" w:hAnsi="Aptos"/>
          <w:i/>
          <w:iCs/>
          <w:lang w:val="de-DE"/>
        </w:rPr>
        <w:t xml:space="preserve"> Einz</w:t>
      </w:r>
      <w:r w:rsidR="00695294" w:rsidRPr="00314CB5">
        <w:rPr>
          <w:rFonts w:ascii="Aptos" w:hAnsi="Aptos"/>
          <w:i/>
          <w:iCs/>
          <w:lang w:val="de-DE"/>
        </w:rPr>
        <w:t>ige</w:t>
      </w:r>
      <w:r w:rsidR="00BF762C" w:rsidRPr="00314CB5">
        <w:rPr>
          <w:rFonts w:ascii="Aptos" w:hAnsi="Aptos"/>
          <w:i/>
          <w:iCs/>
          <w:lang w:val="de-DE"/>
        </w:rPr>
        <w:t>n</w:t>
      </w:r>
      <w:r w:rsidR="00695294" w:rsidRPr="00314CB5">
        <w:rPr>
          <w:rFonts w:ascii="Aptos" w:hAnsi="Aptos"/>
          <w:i/>
          <w:iCs/>
          <w:lang w:val="de-DE"/>
        </w:rPr>
        <w:t xml:space="preserve"> </w:t>
      </w:r>
      <w:r w:rsidR="00C44AA8" w:rsidRPr="00314CB5">
        <w:rPr>
          <w:rFonts w:ascii="Aptos" w:hAnsi="Aptos"/>
          <w:i/>
          <w:iCs/>
          <w:lang w:val="de-DE"/>
        </w:rPr>
        <w:t>Projektv</w:t>
      </w:r>
      <w:r w:rsidRPr="00314CB5">
        <w:rPr>
          <w:rFonts w:ascii="Aptos" w:hAnsi="Aptos"/>
          <w:i/>
          <w:iCs/>
          <w:lang w:val="de-DE"/>
        </w:rPr>
        <w:t>erantwortliche(n) (</w:t>
      </w:r>
      <w:r w:rsidR="004E598D" w:rsidRPr="00314CB5">
        <w:rPr>
          <w:rFonts w:ascii="Aptos" w:hAnsi="Aptos"/>
          <w:i/>
          <w:iCs/>
          <w:lang w:val="de-DE"/>
        </w:rPr>
        <w:t>folgend</w:t>
      </w:r>
      <w:r w:rsidRPr="00314CB5">
        <w:rPr>
          <w:rFonts w:ascii="Aptos" w:hAnsi="Aptos"/>
          <w:i/>
          <w:iCs/>
          <w:lang w:val="de-DE"/>
        </w:rPr>
        <w:t xml:space="preserve"> als </w:t>
      </w:r>
      <w:r w:rsidR="00783BF0" w:rsidRPr="00314CB5">
        <w:rPr>
          <w:rFonts w:ascii="Aptos" w:hAnsi="Aptos"/>
          <w:i/>
          <w:iCs/>
          <w:lang w:val="de-DE"/>
        </w:rPr>
        <w:t xml:space="preserve">EPV </w:t>
      </w:r>
      <w:r w:rsidRPr="00314CB5">
        <w:rPr>
          <w:rFonts w:ascii="Aptos" w:hAnsi="Aptos"/>
          <w:i/>
          <w:iCs/>
          <w:lang w:val="de-DE"/>
        </w:rPr>
        <w:t xml:space="preserve">bezeichnet) für die Phasen der </w:t>
      </w:r>
      <w:r w:rsidR="00A36085" w:rsidRPr="00314CB5">
        <w:rPr>
          <w:rFonts w:ascii="Aptos" w:hAnsi="Aptos"/>
          <w:i/>
          <w:iCs/>
          <w:lang w:val="de-DE"/>
        </w:rPr>
        <w:t>Programmierung</w:t>
      </w:r>
      <w:r w:rsidR="00EA2976" w:rsidRPr="00314CB5">
        <w:rPr>
          <w:rFonts w:ascii="Aptos" w:hAnsi="Aptos"/>
          <w:i/>
          <w:iCs/>
          <w:lang w:val="de-DE"/>
        </w:rPr>
        <w:t xml:space="preserve">, </w:t>
      </w:r>
      <w:r w:rsidR="00B64633" w:rsidRPr="00314CB5">
        <w:rPr>
          <w:rFonts w:ascii="Aptos" w:hAnsi="Aptos"/>
          <w:i/>
          <w:iCs/>
          <w:lang w:val="de-DE"/>
        </w:rPr>
        <w:t>Projektp</w:t>
      </w:r>
      <w:r w:rsidRPr="00314CB5">
        <w:rPr>
          <w:rFonts w:ascii="Aptos" w:hAnsi="Aptos"/>
          <w:i/>
          <w:iCs/>
          <w:lang w:val="de-DE"/>
        </w:rPr>
        <w:t xml:space="preserve">lanung, Vergabe und </w:t>
      </w:r>
      <w:r w:rsidR="00026082" w:rsidRPr="00314CB5">
        <w:rPr>
          <w:rFonts w:ascii="Aptos" w:hAnsi="Aptos"/>
          <w:i/>
          <w:iCs/>
          <w:lang w:val="de-DE"/>
        </w:rPr>
        <w:t xml:space="preserve">für </w:t>
      </w:r>
      <w:r w:rsidR="00FD7544" w:rsidRPr="00314CB5">
        <w:rPr>
          <w:rFonts w:ascii="Aptos" w:hAnsi="Aptos"/>
          <w:i/>
          <w:iCs/>
          <w:lang w:val="de-DE"/>
        </w:rPr>
        <w:t xml:space="preserve">die </w:t>
      </w:r>
      <w:r w:rsidR="00783BF0" w:rsidRPr="00314CB5">
        <w:rPr>
          <w:rFonts w:ascii="Aptos" w:hAnsi="Aptos"/>
          <w:i/>
          <w:iCs/>
          <w:lang w:val="de-DE"/>
        </w:rPr>
        <w:t>Aus</w:t>
      </w:r>
      <w:r w:rsidRPr="00314CB5">
        <w:rPr>
          <w:rFonts w:ascii="Aptos" w:hAnsi="Aptos"/>
          <w:i/>
          <w:iCs/>
          <w:lang w:val="de-DE"/>
        </w:rPr>
        <w:t>führung jedes Verfahrens, das diesem Gesetz unterliegt.</w:t>
      </w:r>
    </w:p>
    <w:p w14:paraId="51D1CB40" w14:textId="77777777" w:rsidR="00215C10" w:rsidRPr="00314CB5" w:rsidRDefault="00215C10" w:rsidP="00215C10">
      <w:pPr>
        <w:widowControl w:val="0"/>
        <w:spacing w:after="0" w:line="240" w:lineRule="auto"/>
        <w:ind w:left="0" w:firstLine="0"/>
        <w:rPr>
          <w:rFonts w:ascii="Aptos" w:hAnsi="Aptos"/>
          <w:lang w:val="de-DE"/>
        </w:rPr>
      </w:pPr>
    </w:p>
    <w:p w14:paraId="786F32DC" w14:textId="62AFAF83" w:rsidR="00215C10" w:rsidRPr="00314CB5" w:rsidRDefault="00215C10" w:rsidP="00215C10">
      <w:pPr>
        <w:widowControl w:val="0"/>
        <w:spacing w:after="0" w:line="240" w:lineRule="auto"/>
        <w:ind w:left="0" w:firstLine="0"/>
        <w:rPr>
          <w:rFonts w:ascii="Aptos" w:hAnsi="Aptos"/>
          <w:i/>
          <w:iCs/>
          <w:lang w:val="de-DE"/>
        </w:rPr>
      </w:pPr>
      <w:r w:rsidRPr="00314CB5">
        <w:rPr>
          <w:rFonts w:ascii="Aptos" w:hAnsi="Aptos"/>
          <w:i/>
          <w:iCs/>
          <w:lang w:val="de-DE"/>
        </w:rPr>
        <w:t xml:space="preserve">Die </w:t>
      </w:r>
      <w:r w:rsidR="00EA2976" w:rsidRPr="00314CB5">
        <w:rPr>
          <w:rFonts w:ascii="Aptos" w:hAnsi="Aptos"/>
          <w:i/>
          <w:iCs/>
          <w:lang w:val="de-DE"/>
        </w:rPr>
        <w:t>Vergabestellen</w:t>
      </w:r>
      <w:r w:rsidRPr="00314CB5">
        <w:rPr>
          <w:rFonts w:ascii="Aptos" w:hAnsi="Aptos"/>
          <w:i/>
          <w:iCs/>
          <w:lang w:val="de-DE"/>
        </w:rPr>
        <w:t xml:space="preserve"> ernennen den/die </w:t>
      </w:r>
      <w:r w:rsidR="00EA2976" w:rsidRPr="00314CB5">
        <w:rPr>
          <w:rFonts w:ascii="Aptos" w:hAnsi="Aptos"/>
          <w:i/>
          <w:iCs/>
          <w:lang w:val="de-DE"/>
        </w:rPr>
        <w:t>EVP</w:t>
      </w:r>
      <w:r w:rsidRPr="00314CB5">
        <w:rPr>
          <w:rFonts w:ascii="Aptos" w:hAnsi="Aptos"/>
          <w:i/>
          <w:iCs/>
          <w:lang w:val="de-DE"/>
        </w:rPr>
        <w:t xml:space="preserve"> unter den auch befristet beschäftigten Mitarbeitern der </w:t>
      </w:r>
      <w:r w:rsidR="00EA2976" w:rsidRPr="00314CB5">
        <w:rPr>
          <w:rFonts w:ascii="Aptos" w:hAnsi="Aptos"/>
          <w:i/>
          <w:iCs/>
          <w:lang w:val="de-DE"/>
        </w:rPr>
        <w:t>Vergabestelle</w:t>
      </w:r>
      <w:r w:rsidRPr="00314CB5">
        <w:rPr>
          <w:rFonts w:ascii="Aptos" w:hAnsi="Aptos"/>
          <w:i/>
          <w:iCs/>
          <w:lang w:val="de-DE"/>
        </w:rPr>
        <w:t xml:space="preserve">, </w:t>
      </w:r>
      <w:r w:rsidR="003129BB" w:rsidRPr="00314CB5">
        <w:rPr>
          <w:rFonts w:ascii="Aptos" w:hAnsi="Aptos"/>
          <w:i/>
          <w:iCs/>
          <w:lang w:val="de-DE"/>
        </w:rPr>
        <w:t>vorzugsweise diejenigen, die in der organisatorischen Einheit</w:t>
      </w:r>
      <w:r w:rsidR="006A539A" w:rsidRPr="00314CB5">
        <w:rPr>
          <w:rFonts w:ascii="Aptos" w:hAnsi="Aptos"/>
          <w:i/>
          <w:iCs/>
          <w:lang w:val="de-DE"/>
        </w:rPr>
        <w:t>, die Inhaberin der Kaufkraft ist,</w:t>
      </w:r>
      <w:r w:rsidR="003129BB" w:rsidRPr="00314CB5">
        <w:rPr>
          <w:rFonts w:ascii="Aptos" w:hAnsi="Aptos"/>
          <w:i/>
          <w:iCs/>
          <w:lang w:val="de-DE"/>
        </w:rPr>
        <w:t xml:space="preserve"> tätig sind</w:t>
      </w:r>
      <w:r w:rsidRPr="00314CB5">
        <w:rPr>
          <w:rFonts w:ascii="Aptos" w:hAnsi="Aptos"/>
          <w:i/>
          <w:iCs/>
          <w:lang w:val="de-DE"/>
        </w:rPr>
        <w:t xml:space="preserve"> </w:t>
      </w:r>
      <w:r w:rsidR="00A96784" w:rsidRPr="00314CB5">
        <w:rPr>
          <w:rFonts w:ascii="Aptos" w:hAnsi="Aptos"/>
          <w:i/>
          <w:iCs/>
          <w:lang w:val="de-DE"/>
        </w:rPr>
        <w:t xml:space="preserve">und </w:t>
      </w:r>
      <w:r w:rsidR="005157F0" w:rsidRPr="00314CB5">
        <w:rPr>
          <w:rFonts w:ascii="Aptos" w:hAnsi="Aptos"/>
          <w:i/>
          <w:iCs/>
          <w:lang w:val="de-DE"/>
        </w:rPr>
        <w:t xml:space="preserve">die über angemessene Fachkompetenzen in Bezug auf ihre </w:t>
      </w:r>
      <w:r w:rsidR="00E54CA5" w:rsidRPr="00314CB5">
        <w:rPr>
          <w:rFonts w:ascii="Aptos" w:hAnsi="Aptos"/>
          <w:i/>
          <w:iCs/>
          <w:lang w:val="de-DE"/>
        </w:rPr>
        <w:t xml:space="preserve">zugewiesenen </w:t>
      </w:r>
      <w:r w:rsidR="005157F0" w:rsidRPr="00314CB5">
        <w:rPr>
          <w:rFonts w:ascii="Aptos" w:hAnsi="Aptos"/>
          <w:i/>
          <w:iCs/>
          <w:lang w:val="de-DE"/>
        </w:rPr>
        <w:t>Aufgaben verfügen</w:t>
      </w:r>
      <w:r w:rsidR="00E11EBC" w:rsidRPr="00314CB5">
        <w:rPr>
          <w:rFonts w:ascii="Aptos" w:hAnsi="Aptos"/>
          <w:i/>
          <w:iCs/>
          <w:lang w:val="de-DE"/>
        </w:rPr>
        <w:t xml:space="preserve"> und dabei die vertraglichen Rahmenbedingungen und d</w:t>
      </w:r>
      <w:r w:rsidR="00F63573" w:rsidRPr="00314CB5">
        <w:rPr>
          <w:rFonts w:ascii="Aptos" w:hAnsi="Aptos"/>
          <w:i/>
          <w:iCs/>
          <w:lang w:val="de-DE"/>
        </w:rPr>
        <w:t>i</w:t>
      </w:r>
      <w:r w:rsidR="00E11EBC" w:rsidRPr="00314CB5">
        <w:rPr>
          <w:rFonts w:ascii="Aptos" w:hAnsi="Aptos"/>
          <w:i/>
          <w:iCs/>
          <w:lang w:val="de-DE"/>
        </w:rPr>
        <w:t>e damit verbundenen Aufgaben beachten</w:t>
      </w:r>
      <w:r w:rsidR="0084587B" w:rsidRPr="00314CB5">
        <w:rPr>
          <w:rFonts w:ascii="Aptos" w:hAnsi="Aptos"/>
          <w:i/>
          <w:iCs/>
          <w:lang w:val="de-DE"/>
        </w:rPr>
        <w:t xml:space="preserve">. </w:t>
      </w:r>
      <w:r w:rsidRPr="00314CB5">
        <w:rPr>
          <w:rFonts w:ascii="Aptos" w:hAnsi="Aptos"/>
          <w:i/>
          <w:iCs/>
          <w:lang w:val="de-DE"/>
        </w:rPr>
        <w:t xml:space="preserve">Die </w:t>
      </w:r>
      <w:r w:rsidR="0096038A" w:rsidRPr="00314CB5">
        <w:rPr>
          <w:rFonts w:ascii="Aptos" w:hAnsi="Aptos"/>
          <w:i/>
          <w:iCs/>
          <w:lang w:val="de-DE"/>
        </w:rPr>
        <w:t>Vergabestellen</w:t>
      </w:r>
      <w:r w:rsidRPr="00314CB5">
        <w:rPr>
          <w:rFonts w:ascii="Aptos" w:hAnsi="Aptos"/>
          <w:i/>
          <w:iCs/>
          <w:lang w:val="de-DE"/>
        </w:rPr>
        <w:t>, die keine öffentliche Verwaltungen oder öffentliche Einrichtungen sind, bestimmen gemäß ihren Bestimmungen eine oder mehrere Personen, denen die Aufgaben des/de</w:t>
      </w:r>
      <w:r w:rsidR="00F618E5" w:rsidRPr="00314CB5">
        <w:rPr>
          <w:rFonts w:ascii="Aptos" w:hAnsi="Aptos"/>
          <w:i/>
          <w:iCs/>
          <w:lang w:val="de-DE"/>
        </w:rPr>
        <w:t>r</w:t>
      </w:r>
      <w:r w:rsidRPr="00314CB5">
        <w:rPr>
          <w:rFonts w:ascii="Aptos" w:hAnsi="Aptos"/>
          <w:i/>
          <w:iCs/>
          <w:lang w:val="de-DE"/>
        </w:rPr>
        <w:t xml:space="preserve"> </w:t>
      </w:r>
      <w:r w:rsidR="00F53FDF" w:rsidRPr="00314CB5">
        <w:rPr>
          <w:rFonts w:ascii="Aptos" w:hAnsi="Aptos"/>
          <w:i/>
          <w:iCs/>
          <w:lang w:val="de-DE"/>
        </w:rPr>
        <w:t>EPV</w:t>
      </w:r>
      <w:r w:rsidRPr="00314CB5">
        <w:rPr>
          <w:rFonts w:ascii="Aptos" w:hAnsi="Aptos"/>
          <w:i/>
          <w:iCs/>
          <w:lang w:val="de-DE"/>
        </w:rPr>
        <w:t xml:space="preserve"> im Rahmen der geltenden Vorschriften übertragen werden</w:t>
      </w:r>
      <w:r w:rsidR="00B72152" w:rsidRPr="00314CB5">
        <w:rPr>
          <w:rFonts w:ascii="Aptos" w:hAnsi="Aptos"/>
          <w:i/>
          <w:iCs/>
          <w:lang w:val="de-DE"/>
        </w:rPr>
        <w:t xml:space="preserve"> k</w:t>
      </w:r>
      <w:r w:rsidR="00FE44CD" w:rsidRPr="00314CB5">
        <w:rPr>
          <w:rFonts w:ascii="Aptos" w:hAnsi="Aptos"/>
          <w:i/>
          <w:iCs/>
          <w:lang w:val="de-DE"/>
        </w:rPr>
        <w:t>önnen</w:t>
      </w:r>
      <w:r w:rsidRPr="00314CB5">
        <w:rPr>
          <w:rFonts w:ascii="Aptos" w:hAnsi="Aptos"/>
          <w:i/>
          <w:iCs/>
          <w:lang w:val="de-DE"/>
        </w:rPr>
        <w:t>. Das Amt des/</w:t>
      </w:r>
      <w:r w:rsidR="00582E06" w:rsidRPr="00314CB5">
        <w:rPr>
          <w:rFonts w:ascii="Aptos" w:hAnsi="Aptos"/>
          <w:i/>
          <w:iCs/>
          <w:lang w:val="de-DE"/>
        </w:rPr>
        <w:t>der</w:t>
      </w:r>
      <w:r w:rsidRPr="00314CB5">
        <w:rPr>
          <w:rFonts w:ascii="Aptos" w:hAnsi="Aptos"/>
          <w:i/>
          <w:iCs/>
          <w:lang w:val="de-DE"/>
        </w:rPr>
        <w:t xml:space="preserve"> </w:t>
      </w:r>
      <w:r w:rsidR="00F53FDF" w:rsidRPr="00314CB5">
        <w:rPr>
          <w:rFonts w:ascii="Aptos" w:hAnsi="Aptos"/>
          <w:i/>
          <w:iCs/>
          <w:lang w:val="de-DE"/>
        </w:rPr>
        <w:t>EPV</w:t>
      </w:r>
      <w:r w:rsidRPr="00314CB5">
        <w:rPr>
          <w:rFonts w:ascii="Aptos" w:hAnsi="Aptos"/>
          <w:i/>
          <w:iCs/>
          <w:lang w:val="de-DE"/>
        </w:rPr>
        <w:t xml:space="preserve"> ist </w:t>
      </w:r>
      <w:r w:rsidR="00B177A4" w:rsidRPr="00314CB5">
        <w:rPr>
          <w:rFonts w:ascii="Aptos" w:hAnsi="Aptos"/>
          <w:i/>
          <w:iCs/>
          <w:lang w:val="de-DE"/>
        </w:rPr>
        <w:t>verpflichtend</w:t>
      </w:r>
      <w:r w:rsidRPr="00314CB5">
        <w:rPr>
          <w:rFonts w:ascii="Aptos" w:hAnsi="Aptos"/>
          <w:i/>
          <w:iCs/>
          <w:lang w:val="de-DE"/>
        </w:rPr>
        <w:t xml:space="preserve"> und kann nicht abgelehnt werden. Bei Nichternennung des/de</w:t>
      </w:r>
      <w:r w:rsidR="00582E06" w:rsidRPr="00314CB5">
        <w:rPr>
          <w:rFonts w:ascii="Aptos" w:hAnsi="Aptos"/>
          <w:i/>
          <w:iCs/>
          <w:lang w:val="de-DE"/>
        </w:rPr>
        <w:t>r</w:t>
      </w:r>
      <w:r w:rsidRPr="00314CB5">
        <w:rPr>
          <w:rFonts w:ascii="Aptos" w:hAnsi="Aptos"/>
          <w:i/>
          <w:iCs/>
          <w:lang w:val="de-DE"/>
        </w:rPr>
        <w:t xml:space="preserve"> </w:t>
      </w:r>
      <w:r w:rsidR="00B177A4" w:rsidRPr="00314CB5">
        <w:rPr>
          <w:rFonts w:ascii="Aptos" w:hAnsi="Aptos"/>
          <w:i/>
          <w:iCs/>
          <w:lang w:val="de-DE"/>
        </w:rPr>
        <w:t>EVP</w:t>
      </w:r>
      <w:r w:rsidRPr="00314CB5">
        <w:rPr>
          <w:rFonts w:ascii="Aptos" w:hAnsi="Aptos"/>
          <w:i/>
          <w:iCs/>
          <w:lang w:val="de-DE"/>
        </w:rPr>
        <w:t xml:space="preserve"> in der ersten Maßnahme zur </w:t>
      </w:r>
      <w:r w:rsidR="00B177A4" w:rsidRPr="00314CB5">
        <w:rPr>
          <w:rFonts w:ascii="Aptos" w:hAnsi="Aptos"/>
          <w:i/>
          <w:iCs/>
          <w:lang w:val="de-DE"/>
        </w:rPr>
        <w:t>Aus</w:t>
      </w:r>
      <w:r w:rsidRPr="00314CB5">
        <w:rPr>
          <w:rFonts w:ascii="Aptos" w:hAnsi="Aptos"/>
          <w:i/>
          <w:iCs/>
          <w:lang w:val="de-DE"/>
        </w:rPr>
        <w:t>führung de</w:t>
      </w:r>
      <w:r w:rsidR="009A74D0" w:rsidRPr="00314CB5">
        <w:rPr>
          <w:rFonts w:ascii="Aptos" w:hAnsi="Aptos"/>
          <w:i/>
          <w:iCs/>
          <w:lang w:val="de-DE"/>
        </w:rPr>
        <w:t>r</w:t>
      </w:r>
      <w:r w:rsidRPr="00314CB5">
        <w:rPr>
          <w:rFonts w:ascii="Aptos" w:hAnsi="Aptos"/>
          <w:i/>
          <w:iCs/>
          <w:lang w:val="de-DE"/>
        </w:rPr>
        <w:t xml:space="preserve"> öffentlichen </w:t>
      </w:r>
      <w:r w:rsidR="009A74D0" w:rsidRPr="00314CB5">
        <w:rPr>
          <w:rFonts w:ascii="Aptos" w:hAnsi="Aptos"/>
          <w:i/>
          <w:iCs/>
          <w:lang w:val="de-DE"/>
        </w:rPr>
        <w:t>Intervention</w:t>
      </w:r>
      <w:r w:rsidRPr="00314CB5">
        <w:rPr>
          <w:rFonts w:ascii="Aptos" w:hAnsi="Aptos"/>
          <w:i/>
          <w:iCs/>
          <w:lang w:val="de-DE"/>
        </w:rPr>
        <w:t xml:space="preserve"> übernimmt de</w:t>
      </w:r>
      <w:r w:rsidR="00582E06" w:rsidRPr="00314CB5">
        <w:rPr>
          <w:rFonts w:ascii="Aptos" w:hAnsi="Aptos"/>
          <w:i/>
          <w:iCs/>
          <w:lang w:val="de-DE"/>
        </w:rPr>
        <w:t>r</w:t>
      </w:r>
      <w:r w:rsidRPr="00314CB5">
        <w:rPr>
          <w:rFonts w:ascii="Aptos" w:hAnsi="Aptos"/>
          <w:i/>
          <w:iCs/>
          <w:lang w:val="de-DE"/>
        </w:rPr>
        <w:t>/d</w:t>
      </w:r>
      <w:r w:rsidR="00582E06" w:rsidRPr="00314CB5">
        <w:rPr>
          <w:rFonts w:ascii="Aptos" w:hAnsi="Aptos"/>
          <w:i/>
          <w:iCs/>
          <w:lang w:val="de-DE"/>
        </w:rPr>
        <w:t>ie</w:t>
      </w:r>
      <w:r w:rsidRPr="00314CB5">
        <w:rPr>
          <w:rFonts w:ascii="Aptos" w:hAnsi="Aptos"/>
          <w:i/>
          <w:iCs/>
          <w:lang w:val="de-DE"/>
        </w:rPr>
        <w:t xml:space="preserve"> Verantwortliche der Organisationseinheit</w:t>
      </w:r>
      <w:r w:rsidR="006A1C58" w:rsidRPr="00314CB5">
        <w:rPr>
          <w:rFonts w:ascii="Aptos" w:hAnsi="Aptos"/>
          <w:i/>
          <w:iCs/>
          <w:lang w:val="de-DE"/>
        </w:rPr>
        <w:t>, die für die Intervention zuständig ist,</w:t>
      </w:r>
      <w:r w:rsidRPr="00314CB5">
        <w:rPr>
          <w:rFonts w:ascii="Aptos" w:hAnsi="Aptos"/>
          <w:i/>
          <w:iCs/>
          <w:lang w:val="de-DE"/>
        </w:rPr>
        <w:t xml:space="preserve"> die Aufgabe."</w:t>
      </w:r>
    </w:p>
    <w:p w14:paraId="5CFF0F3E" w14:textId="77777777" w:rsidR="00215C10" w:rsidRPr="00314CB5" w:rsidRDefault="00215C10" w:rsidP="00215C10">
      <w:pPr>
        <w:widowControl w:val="0"/>
        <w:spacing w:after="0" w:line="240" w:lineRule="auto"/>
        <w:ind w:left="0" w:firstLine="0"/>
        <w:rPr>
          <w:rFonts w:ascii="Aptos" w:hAnsi="Aptos"/>
          <w:lang w:val="de-DE"/>
        </w:rPr>
      </w:pPr>
    </w:p>
    <w:p w14:paraId="44528608" w14:textId="09F4EF4E" w:rsidR="00215C10" w:rsidRPr="00314CB5" w:rsidRDefault="00215C10" w:rsidP="00215C10">
      <w:pPr>
        <w:widowControl w:val="0"/>
        <w:spacing w:after="0" w:line="240" w:lineRule="auto"/>
        <w:ind w:left="0" w:firstLine="0"/>
        <w:rPr>
          <w:rFonts w:ascii="Aptos" w:hAnsi="Aptos"/>
          <w:lang w:val="de-DE"/>
        </w:rPr>
      </w:pPr>
      <w:r w:rsidRPr="00314CB5">
        <w:rPr>
          <w:rFonts w:ascii="Aptos" w:hAnsi="Aptos"/>
          <w:lang w:val="de-DE"/>
        </w:rPr>
        <w:t xml:space="preserve">Unter Berücksichtigung der Einzigartigkeit des </w:t>
      </w:r>
      <w:r w:rsidR="00E12042" w:rsidRPr="00314CB5">
        <w:rPr>
          <w:rFonts w:ascii="Aptos" w:hAnsi="Aptos"/>
          <w:lang w:val="de-DE"/>
        </w:rPr>
        <w:t>EPV</w:t>
      </w:r>
      <w:r w:rsidRPr="00314CB5">
        <w:rPr>
          <w:rFonts w:ascii="Aptos" w:hAnsi="Aptos"/>
          <w:lang w:val="de-DE"/>
        </w:rPr>
        <w:t xml:space="preserve"> können die </w:t>
      </w:r>
      <w:r w:rsidR="00E12042" w:rsidRPr="00314CB5">
        <w:rPr>
          <w:rFonts w:ascii="Aptos" w:hAnsi="Aptos"/>
          <w:lang w:val="de-DE"/>
        </w:rPr>
        <w:t>Vergabestellen</w:t>
      </w:r>
      <w:r w:rsidRPr="00314CB5">
        <w:rPr>
          <w:rFonts w:ascii="Aptos" w:hAnsi="Aptos"/>
          <w:lang w:val="de-DE"/>
        </w:rPr>
        <w:t xml:space="preserve"> und die </w:t>
      </w:r>
      <w:r w:rsidR="00FA0526" w:rsidRPr="00314CB5">
        <w:rPr>
          <w:rFonts w:ascii="Aptos" w:hAnsi="Aptos"/>
          <w:lang w:val="de-DE"/>
        </w:rPr>
        <w:t>konzession</w:t>
      </w:r>
      <w:r w:rsidR="00D232F3" w:rsidRPr="00314CB5">
        <w:rPr>
          <w:rFonts w:ascii="Aptos" w:hAnsi="Aptos"/>
          <w:lang w:val="de-DE"/>
        </w:rPr>
        <w:t xml:space="preserve">sgebenden Körperschaften </w:t>
      </w:r>
      <w:r w:rsidR="00A3677B" w:rsidRPr="00314CB5">
        <w:rPr>
          <w:rFonts w:ascii="Aptos" w:hAnsi="Aptos"/>
          <w:lang w:val="de-DE"/>
        </w:rPr>
        <w:t>Organisationsm</w:t>
      </w:r>
      <w:r w:rsidRPr="00314CB5">
        <w:rPr>
          <w:rFonts w:ascii="Aptos" w:hAnsi="Aptos"/>
          <w:lang w:val="de-DE"/>
        </w:rPr>
        <w:t>odelle festlegen, die</w:t>
      </w:r>
      <w:r w:rsidR="003B416C" w:rsidRPr="00314CB5">
        <w:rPr>
          <w:rFonts w:ascii="Aptos" w:hAnsi="Aptos"/>
          <w:lang w:val="de-DE"/>
        </w:rPr>
        <w:t xml:space="preserve"> </w:t>
      </w:r>
      <w:r w:rsidR="0028379D" w:rsidRPr="00314CB5">
        <w:rPr>
          <w:rFonts w:ascii="Aptos" w:hAnsi="Aptos"/>
          <w:lang w:val="de-DE"/>
        </w:rPr>
        <w:t xml:space="preserve">die </w:t>
      </w:r>
      <w:r w:rsidRPr="00314CB5">
        <w:rPr>
          <w:rFonts w:ascii="Aptos" w:hAnsi="Aptos"/>
          <w:lang w:val="de-DE"/>
        </w:rPr>
        <w:t xml:space="preserve">Ernennung eines Verfahrensverantwortlichen für die Phasen der </w:t>
      </w:r>
      <w:r w:rsidR="00D76474" w:rsidRPr="00314CB5">
        <w:rPr>
          <w:rFonts w:ascii="Aptos" w:hAnsi="Aptos"/>
          <w:lang w:val="de-DE"/>
        </w:rPr>
        <w:t xml:space="preserve">Programmierung, </w:t>
      </w:r>
      <w:r w:rsidR="00041F35" w:rsidRPr="00314CB5">
        <w:rPr>
          <w:rFonts w:ascii="Aptos" w:hAnsi="Aptos"/>
          <w:lang w:val="de-DE"/>
        </w:rPr>
        <w:t>Projektp</w:t>
      </w:r>
      <w:r w:rsidRPr="00314CB5">
        <w:rPr>
          <w:rFonts w:ascii="Aptos" w:hAnsi="Aptos"/>
          <w:lang w:val="de-DE"/>
        </w:rPr>
        <w:t xml:space="preserve">lanung und </w:t>
      </w:r>
      <w:r w:rsidR="007F7A42" w:rsidRPr="00314CB5">
        <w:rPr>
          <w:rFonts w:ascii="Aptos" w:hAnsi="Aptos"/>
          <w:lang w:val="de-DE"/>
        </w:rPr>
        <w:t>Aus</w:t>
      </w:r>
      <w:r w:rsidRPr="00314CB5">
        <w:rPr>
          <w:rFonts w:ascii="Aptos" w:hAnsi="Aptos"/>
          <w:lang w:val="de-DE"/>
        </w:rPr>
        <w:t xml:space="preserve">führung sowie eines Verfahrensverantwortlichen für die Vergabephase vorsehen. Die entsprechenden Verantwortlichkeiten werden </w:t>
      </w:r>
      <w:r w:rsidR="009C28A2" w:rsidRPr="00314CB5">
        <w:rPr>
          <w:rFonts w:ascii="Aptos" w:hAnsi="Aptos"/>
          <w:lang w:val="de-DE"/>
        </w:rPr>
        <w:t>aufgrund</w:t>
      </w:r>
      <w:r w:rsidRPr="00314CB5">
        <w:rPr>
          <w:rFonts w:ascii="Aptos" w:hAnsi="Aptos"/>
          <w:lang w:val="de-DE"/>
        </w:rPr>
        <w:t xml:space="preserve"> de</w:t>
      </w:r>
      <w:r w:rsidR="009C28A2" w:rsidRPr="00314CB5">
        <w:rPr>
          <w:rFonts w:ascii="Aptos" w:hAnsi="Aptos"/>
          <w:lang w:val="de-DE"/>
        </w:rPr>
        <w:t>r</w:t>
      </w:r>
      <w:r w:rsidRPr="00314CB5">
        <w:rPr>
          <w:rFonts w:ascii="Aptos" w:hAnsi="Aptos"/>
          <w:lang w:val="de-DE"/>
        </w:rPr>
        <w:t xml:space="preserve"> Aufgaben</w:t>
      </w:r>
      <w:r w:rsidR="00D46242" w:rsidRPr="00314CB5">
        <w:rPr>
          <w:rFonts w:ascii="Aptos" w:hAnsi="Aptos"/>
          <w:lang w:val="de-DE"/>
        </w:rPr>
        <w:t>,</w:t>
      </w:r>
      <w:r w:rsidRPr="00314CB5">
        <w:rPr>
          <w:rFonts w:ascii="Aptos" w:hAnsi="Aptos"/>
          <w:lang w:val="de-DE"/>
        </w:rPr>
        <w:t xml:space="preserve"> </w:t>
      </w:r>
      <w:r w:rsidR="00962CAD" w:rsidRPr="00314CB5">
        <w:rPr>
          <w:rFonts w:ascii="Aptos" w:hAnsi="Aptos"/>
          <w:lang w:val="de-DE"/>
        </w:rPr>
        <w:t xml:space="preserve">die </w:t>
      </w:r>
      <w:r w:rsidRPr="00314CB5">
        <w:rPr>
          <w:rFonts w:ascii="Aptos" w:hAnsi="Aptos"/>
          <w:lang w:val="de-DE"/>
        </w:rPr>
        <w:t>in jeder Phase</w:t>
      </w:r>
      <w:r w:rsidR="00962CAD" w:rsidRPr="00314CB5">
        <w:rPr>
          <w:rFonts w:ascii="Aptos" w:hAnsi="Aptos"/>
          <w:lang w:val="de-DE"/>
        </w:rPr>
        <w:t xml:space="preserve"> ausgeführt werden</w:t>
      </w:r>
      <w:r w:rsidR="00D46242" w:rsidRPr="00314CB5">
        <w:rPr>
          <w:rFonts w:ascii="Aptos" w:hAnsi="Aptos"/>
          <w:lang w:val="de-DE"/>
        </w:rPr>
        <w:t>,</w:t>
      </w:r>
      <w:r w:rsidRPr="00314CB5">
        <w:rPr>
          <w:rFonts w:ascii="Aptos" w:hAnsi="Aptos"/>
          <w:lang w:val="de-DE"/>
        </w:rPr>
        <w:t xml:space="preserve"> verteilt, wobei die Überwachungs-, </w:t>
      </w:r>
      <w:r w:rsidR="00B64633" w:rsidRPr="00314CB5">
        <w:rPr>
          <w:rFonts w:ascii="Aptos" w:hAnsi="Aptos"/>
          <w:lang w:val="de-DE"/>
        </w:rPr>
        <w:t>Steuerungs</w:t>
      </w:r>
      <w:r w:rsidRPr="00314CB5">
        <w:rPr>
          <w:rFonts w:ascii="Aptos" w:hAnsi="Aptos"/>
          <w:lang w:val="de-DE"/>
        </w:rPr>
        <w:t xml:space="preserve">- und Koordinierungsfunktionen des </w:t>
      </w:r>
      <w:r w:rsidR="00301AB0" w:rsidRPr="00314CB5">
        <w:rPr>
          <w:rFonts w:ascii="Aptos" w:hAnsi="Aptos"/>
          <w:lang w:val="de-DE"/>
        </w:rPr>
        <w:t>EPV</w:t>
      </w:r>
      <w:r w:rsidRPr="00314CB5">
        <w:rPr>
          <w:rFonts w:ascii="Aptos" w:hAnsi="Aptos"/>
          <w:lang w:val="de-DE"/>
        </w:rPr>
        <w:t xml:space="preserve"> unberührt bleiben.</w:t>
      </w:r>
    </w:p>
    <w:p w14:paraId="35800B99" w14:textId="77777777" w:rsidR="00215C10" w:rsidRPr="00314CB5" w:rsidRDefault="00215C10" w:rsidP="004867AA">
      <w:pPr>
        <w:widowControl w:val="0"/>
        <w:spacing w:after="0" w:line="240" w:lineRule="auto"/>
        <w:ind w:left="0" w:firstLine="0"/>
        <w:rPr>
          <w:rFonts w:ascii="Aptos" w:hAnsi="Aptos"/>
          <w:lang w:val="de-DE"/>
        </w:rPr>
      </w:pPr>
    </w:p>
    <w:p w14:paraId="6685D284" w14:textId="521E0EDF" w:rsidR="00625BD1" w:rsidRPr="00314CB5" w:rsidRDefault="00254114" w:rsidP="00254114">
      <w:pPr>
        <w:widowControl w:val="0"/>
        <w:spacing w:after="0" w:line="240" w:lineRule="auto"/>
        <w:ind w:left="0" w:firstLine="0"/>
        <w:rPr>
          <w:rFonts w:ascii="Aptos" w:hAnsi="Aptos"/>
          <w:lang w:val="de-DE"/>
        </w:rPr>
      </w:pPr>
      <w:r w:rsidRPr="00314CB5">
        <w:rPr>
          <w:rFonts w:ascii="Aptos" w:hAnsi="Aptos"/>
          <w:lang w:val="de-DE"/>
        </w:rPr>
        <w:t xml:space="preserve">Bei jedem Vorhaben, </w:t>
      </w:r>
      <w:r w:rsidR="00647043" w:rsidRPr="00314CB5">
        <w:rPr>
          <w:rFonts w:ascii="Aptos" w:hAnsi="Aptos"/>
          <w:lang w:val="de-DE"/>
        </w:rPr>
        <w:t>das</w:t>
      </w:r>
      <w:r w:rsidRPr="00314CB5">
        <w:rPr>
          <w:rFonts w:ascii="Aptos" w:hAnsi="Aptos"/>
          <w:lang w:val="de-DE"/>
        </w:rPr>
        <w:t xml:space="preserve"> </w:t>
      </w:r>
      <w:r w:rsidR="00625BD1" w:rsidRPr="00314CB5">
        <w:rPr>
          <w:rFonts w:ascii="Aptos" w:hAnsi="Aptos"/>
          <w:lang w:val="de-DE"/>
        </w:rPr>
        <w:t>mittels öffentlichen Vertrags</w:t>
      </w:r>
      <w:r w:rsidRPr="00314CB5">
        <w:rPr>
          <w:rFonts w:ascii="Aptos" w:hAnsi="Aptos"/>
          <w:lang w:val="de-DE"/>
        </w:rPr>
        <w:t xml:space="preserve"> durch</w:t>
      </w:r>
      <w:r w:rsidR="00647043" w:rsidRPr="00314CB5">
        <w:rPr>
          <w:rFonts w:ascii="Aptos" w:hAnsi="Aptos"/>
          <w:lang w:val="de-DE"/>
        </w:rPr>
        <w:t>zu</w:t>
      </w:r>
      <w:r w:rsidRPr="00314CB5">
        <w:rPr>
          <w:rFonts w:ascii="Aptos" w:hAnsi="Aptos"/>
          <w:lang w:val="de-DE"/>
        </w:rPr>
        <w:t>führ</w:t>
      </w:r>
      <w:r w:rsidR="00647043" w:rsidRPr="00314CB5">
        <w:rPr>
          <w:rFonts w:ascii="Aptos" w:hAnsi="Aptos"/>
          <w:lang w:val="de-DE"/>
        </w:rPr>
        <w:t>en ist</w:t>
      </w:r>
      <w:r w:rsidRPr="00314CB5">
        <w:rPr>
          <w:rFonts w:ascii="Aptos" w:hAnsi="Aptos"/>
          <w:lang w:val="de-DE"/>
        </w:rPr>
        <w:t xml:space="preserve">, </w:t>
      </w:r>
      <w:r w:rsidRPr="00314CB5">
        <w:rPr>
          <w:rFonts w:ascii="Aptos" w:hAnsi="Aptos"/>
          <w:b/>
          <w:lang w:val="de-DE"/>
        </w:rPr>
        <w:t>übernimmt</w:t>
      </w:r>
      <w:r w:rsidRPr="00314CB5">
        <w:rPr>
          <w:rFonts w:ascii="Aptos" w:hAnsi="Aptos"/>
          <w:lang w:val="de-DE"/>
        </w:rPr>
        <w:t xml:space="preserve"> der </w:t>
      </w:r>
      <w:r w:rsidR="004552F3" w:rsidRPr="00314CB5">
        <w:rPr>
          <w:rFonts w:ascii="Aptos" w:hAnsi="Aptos"/>
          <w:lang w:val="de-DE"/>
        </w:rPr>
        <w:t>sachzuständige</w:t>
      </w:r>
      <w:r w:rsidRPr="00314CB5">
        <w:rPr>
          <w:rFonts w:ascii="Aptos" w:hAnsi="Aptos"/>
          <w:lang w:val="de-DE"/>
        </w:rPr>
        <w:t xml:space="preserve"> </w:t>
      </w:r>
      <w:r w:rsidR="00D7635A" w:rsidRPr="00314CB5">
        <w:rPr>
          <w:rFonts w:ascii="Aptos" w:hAnsi="Aptos"/>
          <w:b/>
          <w:lang w:val="de-DE"/>
        </w:rPr>
        <w:t>D</w:t>
      </w:r>
      <w:r w:rsidRPr="00314CB5">
        <w:rPr>
          <w:rFonts w:ascii="Aptos" w:hAnsi="Aptos"/>
          <w:b/>
          <w:lang w:val="de-DE"/>
        </w:rPr>
        <w:t>irektor/Verantwortliche der Einrichtung oder Organisationseinheit</w:t>
      </w:r>
      <w:r w:rsidRPr="00314CB5">
        <w:rPr>
          <w:rFonts w:ascii="Aptos" w:hAnsi="Aptos"/>
          <w:lang w:val="de-DE"/>
        </w:rPr>
        <w:t xml:space="preserve"> </w:t>
      </w:r>
      <w:r w:rsidR="004552F3" w:rsidRPr="00314CB5">
        <w:rPr>
          <w:rFonts w:ascii="Aptos" w:hAnsi="Aptos"/>
          <w:lang w:val="de-DE"/>
        </w:rPr>
        <w:t>(</w:t>
      </w:r>
      <w:r w:rsidR="00647043" w:rsidRPr="00314CB5">
        <w:rPr>
          <w:rFonts w:ascii="Aptos" w:hAnsi="Aptos"/>
          <w:lang w:val="de-DE"/>
        </w:rPr>
        <w:t xml:space="preserve">es sei denn ein Beamter wird designiert) </w:t>
      </w:r>
      <w:r w:rsidR="00647043" w:rsidRPr="00314CB5">
        <w:rPr>
          <w:rFonts w:ascii="Aptos" w:hAnsi="Aptos"/>
          <w:b/>
          <w:lang w:val="de-DE"/>
        </w:rPr>
        <w:t>automatisch</w:t>
      </w:r>
      <w:r w:rsidR="00647043" w:rsidRPr="00314CB5">
        <w:rPr>
          <w:rFonts w:ascii="Aptos" w:hAnsi="Aptos"/>
          <w:lang w:val="de-DE"/>
        </w:rPr>
        <w:t xml:space="preserve"> </w:t>
      </w:r>
      <w:r w:rsidRPr="00314CB5">
        <w:rPr>
          <w:rFonts w:ascii="Aptos" w:hAnsi="Aptos"/>
          <w:lang w:val="de-DE"/>
        </w:rPr>
        <w:t xml:space="preserve">die </w:t>
      </w:r>
      <w:r w:rsidR="004552F3" w:rsidRPr="00314CB5">
        <w:rPr>
          <w:rFonts w:ascii="Aptos" w:hAnsi="Aptos"/>
          <w:b/>
          <w:lang w:val="de-DE"/>
        </w:rPr>
        <w:t>Aufgaben</w:t>
      </w:r>
      <w:r w:rsidRPr="00314CB5">
        <w:rPr>
          <w:rFonts w:ascii="Aptos" w:hAnsi="Aptos"/>
          <w:lang w:val="de-DE"/>
        </w:rPr>
        <w:t xml:space="preserve"> des </w:t>
      </w:r>
      <w:r w:rsidR="0023689D" w:rsidRPr="00314CB5">
        <w:rPr>
          <w:rFonts w:ascii="Aptos" w:hAnsi="Aptos"/>
          <w:lang w:val="de-DE"/>
        </w:rPr>
        <w:t>EPV</w:t>
      </w:r>
      <w:r w:rsidRPr="00314CB5">
        <w:rPr>
          <w:rFonts w:ascii="Aptos" w:hAnsi="Aptos"/>
          <w:lang w:val="de-DE"/>
        </w:rPr>
        <w:t xml:space="preserve"> </w:t>
      </w:r>
      <w:r w:rsidR="00C925F9" w:rsidRPr="00314CB5">
        <w:rPr>
          <w:rFonts w:ascii="Aptos" w:hAnsi="Aptos"/>
          <w:lang w:val="de-DE"/>
        </w:rPr>
        <w:t>(Art. 6</w:t>
      </w:r>
      <w:r w:rsidR="00240D3F" w:rsidRPr="00314CB5">
        <w:rPr>
          <w:rFonts w:ascii="Aptos" w:hAnsi="Aptos"/>
          <w:lang w:val="de-DE"/>
        </w:rPr>
        <w:t>,</w:t>
      </w:r>
      <w:r w:rsidR="00C925F9" w:rsidRPr="00314CB5">
        <w:rPr>
          <w:rFonts w:ascii="Aptos" w:hAnsi="Aptos"/>
          <w:lang w:val="de-DE"/>
        </w:rPr>
        <w:t xml:space="preserve"> Abs. 6 LG Nr. 17/1993)</w:t>
      </w:r>
      <w:r w:rsidR="00625BD1" w:rsidRPr="00314CB5">
        <w:rPr>
          <w:rFonts w:ascii="Aptos" w:hAnsi="Aptos"/>
          <w:lang w:val="de-DE"/>
        </w:rPr>
        <w:t>.</w:t>
      </w:r>
    </w:p>
    <w:p w14:paraId="3F35C4A3" w14:textId="0CC56734" w:rsidR="007D1970" w:rsidRPr="00314CB5" w:rsidRDefault="007D1970" w:rsidP="00254114">
      <w:pPr>
        <w:widowControl w:val="0"/>
        <w:spacing w:after="0" w:line="240" w:lineRule="auto"/>
        <w:ind w:left="0" w:firstLine="0"/>
        <w:rPr>
          <w:rFonts w:ascii="Aptos" w:hAnsi="Aptos"/>
          <w:lang w:val="de-DE"/>
        </w:rPr>
      </w:pPr>
    </w:p>
    <w:p w14:paraId="6C569E4A" w14:textId="19897CAC" w:rsidR="007D1970" w:rsidRPr="00314CB5" w:rsidRDefault="00D625B7" w:rsidP="00254114">
      <w:pPr>
        <w:widowControl w:val="0"/>
        <w:spacing w:after="0" w:line="240" w:lineRule="auto"/>
        <w:ind w:left="0" w:firstLine="0"/>
        <w:rPr>
          <w:rFonts w:ascii="Aptos" w:hAnsi="Aptos"/>
          <w:lang w:val="de-DE"/>
        </w:rPr>
      </w:pPr>
      <w:r w:rsidRPr="00314CB5">
        <w:rPr>
          <w:rFonts w:ascii="Aptos" w:hAnsi="Aptos"/>
          <w:lang w:val="de-DE"/>
        </w:rPr>
        <w:t xml:space="preserve">Auf der Grundlage der geltenden Bestimmungen muss der </w:t>
      </w:r>
      <w:r w:rsidR="0023689D" w:rsidRPr="00314CB5">
        <w:rPr>
          <w:rFonts w:ascii="Aptos" w:hAnsi="Aptos"/>
          <w:lang w:val="de-DE"/>
        </w:rPr>
        <w:t>EPV</w:t>
      </w:r>
      <w:r w:rsidRPr="00314CB5">
        <w:rPr>
          <w:rFonts w:ascii="Aptos" w:hAnsi="Aptos"/>
          <w:lang w:val="de-DE"/>
        </w:rPr>
        <w:t xml:space="preserve"> bereits bei der Erfüllung der Verpflichtungen aus der Dreijahresplanung für öffentliche Arbeiten </w:t>
      </w:r>
      <w:r w:rsidR="00CF6EAC" w:rsidRPr="00314CB5">
        <w:rPr>
          <w:rFonts w:ascii="Aptos" w:hAnsi="Aptos"/>
          <w:lang w:val="de-DE"/>
        </w:rPr>
        <w:t>und</w:t>
      </w:r>
      <w:r w:rsidRPr="00314CB5">
        <w:rPr>
          <w:rFonts w:ascii="Aptos" w:hAnsi="Aptos"/>
          <w:lang w:val="de-DE"/>
        </w:rPr>
        <w:t xml:space="preserve"> für Lieferungen und Dienstleistungen ermittelt werden und wird im ersten Jahr dieser Planung ernannt (der Name muss eingetragen werden). Bei Verfahren, für die keine Eintragung in die Programmierung erforderlich ist, muss die Ernennung des </w:t>
      </w:r>
      <w:r w:rsidR="0023689D" w:rsidRPr="00314CB5">
        <w:rPr>
          <w:rFonts w:ascii="Aptos" w:hAnsi="Aptos"/>
          <w:lang w:val="de-DE"/>
        </w:rPr>
        <w:t>EPV</w:t>
      </w:r>
      <w:r w:rsidRPr="00314CB5">
        <w:rPr>
          <w:rFonts w:ascii="Aptos" w:hAnsi="Aptos"/>
          <w:lang w:val="de-DE"/>
        </w:rPr>
        <w:t xml:space="preserve"> spätestens zum gleichen Zeitpunkt erfolgen wie die Entscheidung über die Vergabe von Bauleistungen oder die Beschaffung von Waren oder Dienstleistungen.</w:t>
      </w:r>
    </w:p>
    <w:p w14:paraId="6E689B04" w14:textId="3E67574D" w:rsidR="00D625B7" w:rsidRPr="00314CB5" w:rsidRDefault="00E360EB" w:rsidP="00D625B7">
      <w:pPr>
        <w:spacing w:after="0" w:line="240" w:lineRule="auto"/>
        <w:ind w:left="-5"/>
        <w:rPr>
          <w:rFonts w:ascii="Aptos" w:hAnsi="Aptos"/>
          <w:lang w:val="de-DE"/>
        </w:rPr>
      </w:pPr>
      <w:r w:rsidRPr="00314CB5">
        <w:rPr>
          <w:rFonts w:ascii="Aptos" w:hAnsi="Aptos"/>
          <w:lang w:val="de-DE"/>
        </w:rPr>
        <w:lastRenderedPageBreak/>
        <w:t xml:space="preserve">Der </w:t>
      </w:r>
      <w:r w:rsidR="0023689D" w:rsidRPr="00314CB5">
        <w:rPr>
          <w:rFonts w:ascii="Aptos" w:hAnsi="Aptos"/>
          <w:lang w:val="de-DE"/>
        </w:rPr>
        <w:t>EPV</w:t>
      </w:r>
      <w:r w:rsidRPr="00314CB5">
        <w:rPr>
          <w:rFonts w:ascii="Aptos" w:hAnsi="Aptos"/>
          <w:lang w:val="de-DE"/>
        </w:rPr>
        <w:t xml:space="preserve"> </w:t>
      </w:r>
      <w:r w:rsidR="00D625B7" w:rsidRPr="00314CB5">
        <w:rPr>
          <w:rFonts w:ascii="Aptos" w:hAnsi="Aptos"/>
          <w:lang w:val="de-DE"/>
        </w:rPr>
        <w:t xml:space="preserve">muss vorzugsweise </w:t>
      </w:r>
      <w:r w:rsidRPr="00314CB5">
        <w:rPr>
          <w:rFonts w:ascii="Aptos" w:hAnsi="Aptos"/>
          <w:lang w:val="de-DE"/>
        </w:rPr>
        <w:t xml:space="preserve">unter den </w:t>
      </w:r>
      <w:r w:rsidR="00A712E1" w:rsidRPr="00314CB5">
        <w:rPr>
          <w:rFonts w:ascii="Aptos" w:hAnsi="Aptos"/>
          <w:b/>
          <w:lang w:val="de-DE"/>
        </w:rPr>
        <w:t>Bedienstete</w:t>
      </w:r>
      <w:r w:rsidR="005867D8" w:rsidRPr="00314CB5">
        <w:rPr>
          <w:rFonts w:ascii="Aptos" w:hAnsi="Aptos"/>
          <w:b/>
          <w:lang w:val="de-DE"/>
        </w:rPr>
        <w:t>n</w:t>
      </w:r>
      <w:r w:rsidRPr="00314CB5">
        <w:rPr>
          <w:rFonts w:ascii="Aptos" w:hAnsi="Aptos"/>
          <w:lang w:val="de-DE"/>
        </w:rPr>
        <w:t xml:space="preserve"> </w:t>
      </w:r>
      <w:r w:rsidR="00D625B7" w:rsidRPr="00314CB5">
        <w:rPr>
          <w:rFonts w:ascii="Aptos" w:hAnsi="Aptos"/>
          <w:lang w:val="de-DE"/>
        </w:rPr>
        <w:t>ausgewählt werden und über die</w:t>
      </w:r>
      <w:r w:rsidRPr="00314CB5">
        <w:rPr>
          <w:rFonts w:ascii="Aptos" w:hAnsi="Aptos"/>
          <w:lang w:val="de-DE"/>
        </w:rPr>
        <w:t xml:space="preserve"> </w:t>
      </w:r>
      <w:r w:rsidR="00DB1066" w:rsidRPr="00314CB5">
        <w:rPr>
          <w:rFonts w:ascii="Aptos" w:hAnsi="Aptos"/>
          <w:lang w:val="de-DE"/>
        </w:rPr>
        <w:t>notwendige</w:t>
      </w:r>
      <w:r w:rsidRPr="00314CB5">
        <w:rPr>
          <w:rFonts w:ascii="Aptos" w:hAnsi="Aptos"/>
          <w:lang w:val="de-DE"/>
        </w:rPr>
        <w:t xml:space="preserve"> Erfahrung in der Ausübung dieser Funktion </w:t>
      </w:r>
      <w:r w:rsidR="00D625B7" w:rsidRPr="00314CB5">
        <w:rPr>
          <w:rFonts w:ascii="Aptos" w:hAnsi="Aptos"/>
          <w:lang w:val="de-DE"/>
        </w:rPr>
        <w:t xml:space="preserve">verfügen, </w:t>
      </w:r>
      <w:r w:rsidRPr="00314CB5">
        <w:rPr>
          <w:rFonts w:ascii="Aptos" w:hAnsi="Aptos"/>
          <w:lang w:val="de-DE"/>
        </w:rPr>
        <w:t xml:space="preserve">oder </w:t>
      </w:r>
      <w:r w:rsidR="00D625B7" w:rsidRPr="00314CB5">
        <w:rPr>
          <w:rFonts w:ascii="Aptos" w:hAnsi="Aptos"/>
          <w:lang w:val="de-DE"/>
        </w:rPr>
        <w:t>wenn er nicht über die spezifischen beruflichen Qualifikationen verfügt, muss er auf technische Unterstützung zurückgreifen (Artikel 6, Absatz 3 des LG</w:t>
      </w:r>
      <w:r w:rsidR="0072627A" w:rsidRPr="00314CB5">
        <w:rPr>
          <w:rFonts w:ascii="Aptos" w:hAnsi="Aptos"/>
          <w:lang w:val="de-DE"/>
        </w:rPr>
        <w:t xml:space="preserve"> </w:t>
      </w:r>
      <w:r w:rsidR="00D625B7" w:rsidRPr="00314CB5">
        <w:rPr>
          <w:rFonts w:ascii="Aptos" w:hAnsi="Aptos"/>
          <w:lang w:val="de-DE"/>
        </w:rPr>
        <w:t xml:space="preserve">Nr. 16/2015). In den Fällen, in denen die Vergabestelle nicht über einen intern qualifizierten </w:t>
      </w:r>
      <w:r w:rsidR="0023689D" w:rsidRPr="00314CB5">
        <w:rPr>
          <w:rFonts w:ascii="Aptos" w:hAnsi="Aptos"/>
          <w:lang w:val="de-DE"/>
        </w:rPr>
        <w:t>EPV</w:t>
      </w:r>
      <w:r w:rsidR="00D625B7" w:rsidRPr="00314CB5">
        <w:rPr>
          <w:rFonts w:ascii="Aptos" w:hAnsi="Aptos"/>
          <w:lang w:val="de-DE"/>
        </w:rPr>
        <w:t xml:space="preserve"> verfügt, muss sie auf Formen der interinstitutionellen Zusammenarbeit zurückgreifen und als </w:t>
      </w:r>
      <w:r w:rsidR="0023689D" w:rsidRPr="00314CB5">
        <w:rPr>
          <w:rFonts w:ascii="Aptos" w:hAnsi="Aptos"/>
          <w:lang w:val="de-DE"/>
        </w:rPr>
        <w:t>EPV</w:t>
      </w:r>
      <w:r w:rsidR="00D625B7" w:rsidRPr="00314CB5">
        <w:rPr>
          <w:rFonts w:ascii="Aptos" w:hAnsi="Aptos"/>
          <w:lang w:val="de-DE"/>
        </w:rPr>
        <w:t xml:space="preserve"> eine offiziell ernannte Person benennen, mit der der Auftraggeber in einer stabilen Rechtsbeziehung steht</w:t>
      </w:r>
      <w:r w:rsidR="001D3DEC" w:rsidRPr="00314CB5">
        <w:rPr>
          <w:rFonts w:ascii="Aptos" w:hAnsi="Aptos"/>
          <w:lang w:val="de-DE"/>
        </w:rPr>
        <w:t>.</w:t>
      </w:r>
    </w:p>
    <w:p w14:paraId="4B520733" w14:textId="508E4C20" w:rsidR="001D3DEC" w:rsidRPr="00314CB5" w:rsidRDefault="001D3DEC" w:rsidP="00D625B7">
      <w:pPr>
        <w:spacing w:after="0" w:line="240" w:lineRule="auto"/>
        <w:ind w:left="-5"/>
        <w:rPr>
          <w:rFonts w:ascii="Aptos" w:hAnsi="Aptos"/>
          <w:lang w:val="de-DE"/>
        </w:rPr>
      </w:pPr>
      <w:r w:rsidRPr="00314CB5">
        <w:rPr>
          <w:rFonts w:ascii="Aptos" w:hAnsi="Aptos"/>
          <w:lang w:val="de-DE"/>
        </w:rPr>
        <w:t>Die Vergabestelle</w:t>
      </w:r>
      <w:r w:rsidR="001E5BDA" w:rsidRPr="00314CB5">
        <w:rPr>
          <w:rFonts w:ascii="Aptos" w:hAnsi="Aptos"/>
          <w:lang w:val="de-DE"/>
        </w:rPr>
        <w:t>n</w:t>
      </w:r>
      <w:r w:rsidRPr="00314CB5">
        <w:rPr>
          <w:rFonts w:ascii="Aptos" w:hAnsi="Aptos"/>
          <w:lang w:val="de-DE"/>
        </w:rPr>
        <w:t xml:space="preserve"> können eine Unterstützungsstruktur für den </w:t>
      </w:r>
      <w:r w:rsidR="001E5BDA" w:rsidRPr="00314CB5">
        <w:rPr>
          <w:rFonts w:ascii="Aptos" w:hAnsi="Aptos"/>
          <w:lang w:val="de-DE"/>
        </w:rPr>
        <w:t>EPV</w:t>
      </w:r>
      <w:r w:rsidRPr="00314CB5">
        <w:rPr>
          <w:rFonts w:ascii="Aptos" w:hAnsi="Aptos"/>
          <w:lang w:val="de-DE"/>
        </w:rPr>
        <w:t xml:space="preserve"> einrichten und finanzielle Mittel, die den Betrag von 1% des Au</w:t>
      </w:r>
      <w:r w:rsidR="00B010E1" w:rsidRPr="00314CB5">
        <w:rPr>
          <w:rFonts w:ascii="Aptos" w:hAnsi="Aptos"/>
          <w:lang w:val="de-DE"/>
        </w:rPr>
        <w:t>ftragswerts</w:t>
      </w:r>
      <w:r w:rsidRPr="00314CB5">
        <w:rPr>
          <w:rFonts w:ascii="Aptos" w:hAnsi="Aptos"/>
          <w:lang w:val="de-DE"/>
        </w:rPr>
        <w:t xml:space="preserve"> nicht überschreiten, </w:t>
      </w:r>
      <w:r w:rsidR="00B4421B" w:rsidRPr="00314CB5">
        <w:rPr>
          <w:rFonts w:ascii="Aptos" w:hAnsi="Aptos"/>
          <w:lang w:val="de-DE"/>
        </w:rPr>
        <w:t>für</w:t>
      </w:r>
      <w:r w:rsidR="000856ED" w:rsidRPr="00314CB5">
        <w:rPr>
          <w:rFonts w:ascii="Aptos" w:hAnsi="Aptos"/>
          <w:lang w:val="de-DE"/>
        </w:rPr>
        <w:t xml:space="preserve"> Direktvergaben von Aufträgen des</w:t>
      </w:r>
      <w:r w:rsidRPr="00314CB5">
        <w:rPr>
          <w:rFonts w:ascii="Aptos" w:hAnsi="Aptos"/>
          <w:lang w:val="de-DE"/>
        </w:rPr>
        <w:t xml:space="preserve"> </w:t>
      </w:r>
      <w:r w:rsidR="007A1EED" w:rsidRPr="00314CB5">
        <w:rPr>
          <w:rFonts w:ascii="Aptos" w:hAnsi="Aptos"/>
          <w:lang w:val="de-DE"/>
        </w:rPr>
        <w:t>EPV</w:t>
      </w:r>
      <w:r w:rsidRPr="00314CB5">
        <w:rPr>
          <w:rFonts w:ascii="Aptos" w:hAnsi="Aptos"/>
          <w:lang w:val="de-DE"/>
        </w:rPr>
        <w:t xml:space="preserve"> </w:t>
      </w:r>
      <w:r w:rsidR="000856ED" w:rsidRPr="00314CB5">
        <w:rPr>
          <w:rFonts w:ascii="Aptos" w:hAnsi="Aptos"/>
          <w:lang w:val="de-DE"/>
        </w:rPr>
        <w:t>zur</w:t>
      </w:r>
      <w:r w:rsidRPr="00314CB5">
        <w:rPr>
          <w:rFonts w:ascii="Aptos" w:hAnsi="Aptos"/>
          <w:lang w:val="de-DE"/>
        </w:rPr>
        <w:t xml:space="preserve"> Unterstützung</w:t>
      </w:r>
      <w:r w:rsidR="000856ED" w:rsidRPr="00314CB5">
        <w:rPr>
          <w:rFonts w:ascii="Aptos" w:hAnsi="Aptos"/>
          <w:lang w:val="de-DE"/>
        </w:rPr>
        <w:t xml:space="preserve"> desselben</w:t>
      </w:r>
      <w:r w:rsidR="000A23A2" w:rsidRPr="00314CB5">
        <w:rPr>
          <w:rFonts w:ascii="Aptos" w:hAnsi="Aptos"/>
          <w:lang w:val="de-DE"/>
        </w:rPr>
        <w:t>, bereitstellen</w:t>
      </w:r>
      <w:r w:rsidR="00697EA3" w:rsidRPr="00314CB5">
        <w:rPr>
          <w:rFonts w:ascii="Aptos" w:hAnsi="Aptos"/>
          <w:lang w:val="de-DE"/>
        </w:rPr>
        <w:t>.</w:t>
      </w:r>
    </w:p>
    <w:p w14:paraId="2630BB84" w14:textId="25C7DC0C" w:rsidR="00D625B7" w:rsidRPr="00314CB5" w:rsidRDefault="00A90C7F" w:rsidP="009C4282">
      <w:pPr>
        <w:spacing w:after="4" w:line="244" w:lineRule="auto"/>
        <w:ind w:left="-5" w:right="-2"/>
        <w:rPr>
          <w:rFonts w:ascii="Aptos" w:hAnsi="Aptos"/>
          <w:lang w:val="de-DE"/>
        </w:rPr>
      </w:pPr>
      <w:r w:rsidRPr="00314CB5">
        <w:rPr>
          <w:rFonts w:ascii="Aptos" w:hAnsi="Aptos"/>
          <w:lang w:val="de-DE"/>
        </w:rPr>
        <w:t>Jede Vergabe</w:t>
      </w:r>
      <w:r w:rsidR="00647043" w:rsidRPr="00314CB5">
        <w:rPr>
          <w:rFonts w:ascii="Aptos" w:hAnsi="Aptos"/>
          <w:lang w:val="de-DE"/>
        </w:rPr>
        <w:t>stelle</w:t>
      </w:r>
      <w:r w:rsidRPr="00314CB5">
        <w:rPr>
          <w:rFonts w:ascii="Aptos" w:hAnsi="Aptos"/>
          <w:lang w:val="de-DE"/>
        </w:rPr>
        <w:t xml:space="preserve"> ist befugt, durch </w:t>
      </w:r>
      <w:r w:rsidRPr="00314CB5">
        <w:rPr>
          <w:rFonts w:ascii="Aptos" w:hAnsi="Aptos"/>
          <w:b/>
          <w:lang w:val="de-DE"/>
        </w:rPr>
        <w:t>eigene interne Geschäftsordnung</w:t>
      </w:r>
      <w:r w:rsidRPr="00314CB5">
        <w:rPr>
          <w:rFonts w:ascii="Aptos" w:hAnsi="Aptos"/>
          <w:lang w:val="de-DE"/>
        </w:rPr>
        <w:t xml:space="preserve"> die Kriterien für die Auswahl und Ernennung eines </w:t>
      </w:r>
      <w:r w:rsidR="0023689D" w:rsidRPr="00314CB5">
        <w:rPr>
          <w:rFonts w:ascii="Aptos" w:hAnsi="Aptos"/>
          <w:lang w:val="de-DE"/>
        </w:rPr>
        <w:t>EPV</w:t>
      </w:r>
      <w:r w:rsidRPr="00314CB5">
        <w:rPr>
          <w:rFonts w:ascii="Aptos" w:hAnsi="Aptos"/>
          <w:lang w:val="de-DE"/>
        </w:rPr>
        <w:t xml:space="preserve"> auch für mehrere Vergaben, die in dieselbe Waren- und/oder Preiskategorie fallen, zu definieren.</w:t>
      </w:r>
      <w:r w:rsidR="00D625B7" w:rsidRPr="00314CB5">
        <w:rPr>
          <w:rFonts w:ascii="Aptos" w:hAnsi="Aptos"/>
          <w:lang w:val="de-DE"/>
        </w:rPr>
        <w:t xml:space="preserve"> Es muss beachtet werden, dass auch bei Ernennungen nach der internen Geschäftsordnung der Name des </w:t>
      </w:r>
      <w:r w:rsidR="0023689D" w:rsidRPr="00314CB5">
        <w:rPr>
          <w:rFonts w:ascii="Aptos" w:hAnsi="Aptos"/>
          <w:lang w:val="de-DE"/>
        </w:rPr>
        <w:t>EPV</w:t>
      </w:r>
      <w:r w:rsidR="00D625B7" w:rsidRPr="00314CB5">
        <w:rPr>
          <w:rFonts w:ascii="Aptos" w:hAnsi="Aptos"/>
          <w:lang w:val="de-DE"/>
        </w:rPr>
        <w:t xml:space="preserve"> in der Programmierung hochgeladen werden muss, falls erforderlich.</w:t>
      </w:r>
    </w:p>
    <w:p w14:paraId="69E0D82A" w14:textId="71D1B1C6" w:rsidR="005E076C" w:rsidRPr="00314CB5" w:rsidRDefault="005E076C" w:rsidP="009C4282">
      <w:pPr>
        <w:spacing w:after="4" w:line="244" w:lineRule="auto"/>
        <w:ind w:left="-5" w:right="-2"/>
        <w:rPr>
          <w:rFonts w:ascii="Aptos" w:hAnsi="Aptos"/>
          <w:lang w:val="de-DE"/>
        </w:rPr>
      </w:pPr>
    </w:p>
    <w:p w14:paraId="149DF610" w14:textId="1B707B85" w:rsidR="005E076C" w:rsidRPr="00314CB5" w:rsidRDefault="005E076C" w:rsidP="009C4282">
      <w:pPr>
        <w:spacing w:after="4" w:line="244" w:lineRule="auto"/>
        <w:ind w:left="-5" w:right="-2"/>
        <w:rPr>
          <w:rFonts w:ascii="Aptos" w:hAnsi="Aptos"/>
          <w:color w:val="auto"/>
          <w:lang w:val="de-DE"/>
        </w:rPr>
      </w:pPr>
      <w:r w:rsidRPr="00314CB5">
        <w:rPr>
          <w:rFonts w:ascii="Aptos" w:hAnsi="Aptos"/>
          <w:color w:val="auto"/>
          <w:lang w:val="de-DE"/>
        </w:rPr>
        <w:t xml:space="preserve">Im Zuge der Annahme und der digitalen Unterzeichnung der Ernennung zum </w:t>
      </w:r>
      <w:r w:rsidR="0023689D" w:rsidRPr="00314CB5">
        <w:rPr>
          <w:rFonts w:ascii="Aptos" w:hAnsi="Aptos"/>
          <w:color w:val="auto"/>
          <w:lang w:val="de-DE"/>
        </w:rPr>
        <w:t>EPV</w:t>
      </w:r>
      <w:r w:rsidRPr="00314CB5">
        <w:rPr>
          <w:rFonts w:ascii="Aptos" w:hAnsi="Aptos"/>
          <w:color w:val="auto"/>
          <w:lang w:val="de-DE"/>
        </w:rPr>
        <w:t xml:space="preserve">, muss dieser eine </w:t>
      </w:r>
      <w:r w:rsidRPr="00314CB5">
        <w:rPr>
          <w:rFonts w:ascii="Aptos" w:hAnsi="Aptos"/>
          <w:b/>
          <w:bCs/>
          <w:color w:val="auto"/>
          <w:lang w:val="de-DE"/>
        </w:rPr>
        <w:t>Ersatzerklärung über das Nichtvorhandensein von Interessenkonflikten, Unvereinbarkeits- und Enthaltungsgründen digital unterzeichnen</w:t>
      </w:r>
      <w:r w:rsidRPr="00314CB5">
        <w:rPr>
          <w:rFonts w:ascii="Aptos" w:hAnsi="Aptos"/>
          <w:color w:val="auto"/>
          <w:lang w:val="de-DE"/>
        </w:rPr>
        <w:t xml:space="preserve">. (siehe Vordruck auf der Internetseite "Erklärung über das Nichtvorhandensein "  von Enthaltungsgründen Ernennung von </w:t>
      </w:r>
      <w:r w:rsidR="0023689D" w:rsidRPr="00314CB5">
        <w:rPr>
          <w:rFonts w:ascii="Aptos" w:hAnsi="Aptos"/>
          <w:color w:val="auto"/>
          <w:lang w:val="de-DE"/>
        </w:rPr>
        <w:t>EPV</w:t>
      </w:r>
      <w:r w:rsidRPr="00314CB5">
        <w:rPr>
          <w:rFonts w:ascii="Aptos" w:hAnsi="Aptos"/>
          <w:color w:val="auto"/>
          <w:lang w:val="de-DE"/>
        </w:rPr>
        <w:t xml:space="preserve"> und Einzelbericht </w:t>
      </w:r>
      <w:hyperlink r:id="rId19" w:history="1">
        <w:r w:rsidRPr="00314CB5">
          <w:rPr>
            <w:rStyle w:val="Collegamentoipertestuale"/>
            <w:rFonts w:ascii="Aptos" w:hAnsi="Aptos"/>
            <w:color w:val="auto"/>
            <w:lang w:val="de-DE"/>
          </w:rPr>
          <w:t xml:space="preserve">Ernennung des </w:t>
        </w:r>
        <w:r w:rsidR="0023689D" w:rsidRPr="00314CB5">
          <w:rPr>
            <w:rStyle w:val="Collegamentoipertestuale"/>
            <w:rFonts w:ascii="Aptos" w:hAnsi="Aptos"/>
            <w:color w:val="auto"/>
            <w:lang w:val="de-DE"/>
          </w:rPr>
          <w:t>EPV</w:t>
        </w:r>
        <w:r w:rsidRPr="00314CB5">
          <w:rPr>
            <w:rStyle w:val="Collegamentoipertestuale"/>
            <w:rFonts w:ascii="Aptos" w:hAnsi="Aptos"/>
            <w:color w:val="auto"/>
            <w:lang w:val="de-DE"/>
          </w:rPr>
          <w:t xml:space="preserve"> und Vergabevermerk | Ausschreibungen | Autonome Provinz Bozen - Südtirol</w:t>
        </w:r>
      </w:hyperlink>
      <w:r w:rsidRPr="00314CB5">
        <w:rPr>
          <w:rFonts w:ascii="Aptos" w:hAnsi="Aptos"/>
          <w:color w:val="auto"/>
          <w:lang w:val="de-DE"/>
        </w:rPr>
        <w:t>), das an den jeweiligen Fall angepasst werden muss.</w:t>
      </w:r>
    </w:p>
    <w:p w14:paraId="15D95B4B" w14:textId="2D1EBE79" w:rsidR="005E076C" w:rsidRPr="00314CB5" w:rsidRDefault="005E076C" w:rsidP="009C4282">
      <w:pPr>
        <w:spacing w:after="4" w:line="244" w:lineRule="auto"/>
        <w:ind w:left="-5" w:right="-2"/>
        <w:rPr>
          <w:rFonts w:ascii="Aptos" w:hAnsi="Aptos"/>
          <w:lang w:val="de-DE"/>
        </w:rPr>
      </w:pPr>
      <w:r w:rsidRPr="00314CB5">
        <w:rPr>
          <w:rFonts w:ascii="Aptos" w:hAnsi="Aptos"/>
          <w:lang w:val="de-DE"/>
        </w:rPr>
        <w:t xml:space="preserve">Falls die Vergabestelle über eine Regelung verfügt, die es ermöglicht </w:t>
      </w:r>
      <w:r w:rsidRPr="00314CB5">
        <w:rPr>
          <w:rFonts w:ascii="Aptos" w:hAnsi="Aptos"/>
          <w:b/>
          <w:bCs/>
          <w:lang w:val="de-DE"/>
        </w:rPr>
        <w:t xml:space="preserve">einen </w:t>
      </w:r>
      <w:r w:rsidR="0023689D" w:rsidRPr="00314CB5">
        <w:rPr>
          <w:rFonts w:ascii="Aptos" w:hAnsi="Aptos"/>
          <w:b/>
          <w:bCs/>
          <w:lang w:val="de-DE"/>
        </w:rPr>
        <w:t>EPV</w:t>
      </w:r>
      <w:r w:rsidRPr="00314CB5">
        <w:rPr>
          <w:rFonts w:ascii="Aptos" w:hAnsi="Aptos"/>
          <w:b/>
          <w:bCs/>
          <w:lang w:val="de-DE"/>
        </w:rPr>
        <w:t xml:space="preserve"> für mehrere Aufträge zu ermitteln und zu ernennen</w:t>
      </w:r>
      <w:r w:rsidRPr="00314CB5">
        <w:rPr>
          <w:rFonts w:ascii="Aptos" w:hAnsi="Aptos"/>
          <w:lang w:val="de-DE"/>
        </w:rPr>
        <w:t>, muss die Ersatzerklärung über das Nichtvorhandensein von Interessenkonflikten, Unvereinbarkeits- und Enthaltungsgründen im Zuge der gesammelten Ernennung unterzeichnet, protokolliert und abgespeichert werden.</w:t>
      </w:r>
    </w:p>
    <w:p w14:paraId="41C3AE68" w14:textId="1649B421" w:rsidR="005E076C" w:rsidRPr="00314CB5" w:rsidRDefault="005E076C" w:rsidP="009C4282">
      <w:pPr>
        <w:spacing w:after="4" w:line="244" w:lineRule="auto"/>
        <w:ind w:left="-5" w:right="-2"/>
        <w:rPr>
          <w:rFonts w:ascii="Aptos" w:hAnsi="Aptos"/>
          <w:lang w:val="de-DE"/>
        </w:rPr>
      </w:pPr>
      <w:r w:rsidRPr="00314CB5">
        <w:rPr>
          <w:rFonts w:ascii="Aptos" w:hAnsi="Aptos"/>
          <w:lang w:val="de-DE"/>
        </w:rPr>
        <w:t xml:space="preserve">Falls die Führungskraft </w:t>
      </w:r>
      <w:r w:rsidR="0023689D" w:rsidRPr="00314CB5">
        <w:rPr>
          <w:rFonts w:ascii="Aptos" w:hAnsi="Aptos"/>
          <w:lang w:val="de-DE"/>
        </w:rPr>
        <w:t>EPV</w:t>
      </w:r>
      <w:r w:rsidRPr="00314CB5">
        <w:rPr>
          <w:rFonts w:ascii="Aptos" w:hAnsi="Aptos"/>
          <w:lang w:val="de-DE"/>
        </w:rPr>
        <w:t xml:space="preserve"> ist, d.h. die Funktion des </w:t>
      </w:r>
      <w:r w:rsidR="0023689D" w:rsidRPr="00314CB5">
        <w:rPr>
          <w:rFonts w:ascii="Aptos" w:hAnsi="Aptos"/>
          <w:lang w:val="de-DE"/>
        </w:rPr>
        <w:t>EPV</w:t>
      </w:r>
      <w:r w:rsidRPr="00314CB5">
        <w:rPr>
          <w:rFonts w:ascii="Aptos" w:hAnsi="Aptos"/>
          <w:lang w:val="de-DE"/>
        </w:rPr>
        <w:t xml:space="preserve"> wird nicht einem Mitarbeiter übertragen, muss er ebenfalls eine entsprechende Ersatzerklärung über das Nichtvorhandensein von Interessenkonflikten, Unvereinbarkeits- und Enthaltungsgründen abgeben.</w:t>
      </w:r>
    </w:p>
    <w:p w14:paraId="6141158C" w14:textId="465779ED" w:rsidR="005E076C" w:rsidRPr="00314CB5" w:rsidRDefault="005E076C" w:rsidP="009C4282">
      <w:pPr>
        <w:spacing w:after="4" w:line="244" w:lineRule="auto"/>
        <w:ind w:left="-5" w:right="-2"/>
        <w:rPr>
          <w:rFonts w:ascii="Aptos" w:hAnsi="Aptos"/>
          <w:lang w:val="de-DE"/>
        </w:rPr>
      </w:pPr>
      <w:r w:rsidRPr="00314CB5">
        <w:rPr>
          <w:rFonts w:ascii="Aptos" w:hAnsi="Aptos"/>
          <w:b/>
          <w:bCs/>
          <w:lang w:val="de-DE"/>
        </w:rPr>
        <w:t xml:space="preserve">Falls die Aufgaben des </w:t>
      </w:r>
      <w:r w:rsidR="0023689D" w:rsidRPr="00314CB5">
        <w:rPr>
          <w:rFonts w:ascii="Aptos" w:hAnsi="Aptos"/>
          <w:b/>
          <w:bCs/>
          <w:lang w:val="de-DE"/>
        </w:rPr>
        <w:t>EPV</w:t>
      </w:r>
      <w:r w:rsidRPr="00314CB5">
        <w:rPr>
          <w:rFonts w:ascii="Aptos" w:hAnsi="Aptos"/>
          <w:b/>
          <w:bCs/>
          <w:lang w:val="de-DE"/>
        </w:rPr>
        <w:t xml:space="preserve"> von der Führungskraft übernommen werden</w:t>
      </w:r>
      <w:r w:rsidRPr="00314CB5">
        <w:rPr>
          <w:rFonts w:ascii="Aptos" w:hAnsi="Aptos"/>
          <w:lang w:val="de-DE"/>
        </w:rPr>
        <w:t xml:space="preserve">, kann die Ersatzerklärung über das Nichtvorliegen von Interessenkonflikten, Unvereinbarkeitsgründen und Enthaltungen </w:t>
      </w:r>
      <w:r w:rsidRPr="00314CB5">
        <w:rPr>
          <w:rFonts w:ascii="Aptos" w:hAnsi="Aptos"/>
          <w:b/>
          <w:bCs/>
          <w:lang w:val="de-DE"/>
        </w:rPr>
        <w:t>jährlich abgegeben werden</w:t>
      </w:r>
      <w:r w:rsidRPr="00314CB5">
        <w:rPr>
          <w:rFonts w:ascii="Aptos" w:hAnsi="Aptos"/>
          <w:lang w:val="de-DE"/>
        </w:rPr>
        <w:t>.</w:t>
      </w:r>
    </w:p>
    <w:p w14:paraId="2D7A32C3" w14:textId="78984B41" w:rsidR="005E076C" w:rsidRPr="00314CB5" w:rsidRDefault="005E076C" w:rsidP="005E076C">
      <w:pPr>
        <w:spacing w:after="4" w:line="244" w:lineRule="auto"/>
        <w:ind w:left="-5" w:right="-2"/>
        <w:rPr>
          <w:rFonts w:ascii="Aptos" w:hAnsi="Aptos"/>
          <w:lang w:val="de-DE"/>
        </w:rPr>
      </w:pPr>
      <w:r w:rsidRPr="00314CB5">
        <w:rPr>
          <w:rFonts w:ascii="Aptos" w:hAnsi="Aptos"/>
          <w:b/>
          <w:bCs/>
          <w:lang w:val="de-DE"/>
        </w:rPr>
        <w:t>Falls Unvereinbarkeitsgründe, Enthaltungsgründe oder Interessenskonflikte zu einem späteren Zeitpunkt als die ursprünglich verfasste Ersatzerklärung auftreten</w:t>
      </w:r>
      <w:r w:rsidRPr="00314CB5">
        <w:rPr>
          <w:rFonts w:ascii="Aptos" w:hAnsi="Aptos"/>
          <w:lang w:val="de-DE"/>
        </w:rPr>
        <w:t>, muss dieselbe umgehend aktualisiert und der direkte Vorgesetzte muss über die entsprechenden Gründe in Kenntnis gesetzt werden.</w:t>
      </w:r>
    </w:p>
    <w:p w14:paraId="735183D4" w14:textId="77777777" w:rsidR="008B3D9C" w:rsidRPr="00314CB5" w:rsidRDefault="008B3D9C" w:rsidP="005E076C">
      <w:pPr>
        <w:spacing w:after="4" w:line="244" w:lineRule="auto"/>
        <w:ind w:left="-5" w:right="-2"/>
        <w:rPr>
          <w:rFonts w:ascii="Aptos" w:hAnsi="Aptos"/>
          <w:lang w:val="de-DE"/>
        </w:rPr>
      </w:pPr>
    </w:p>
    <w:p w14:paraId="0563C7ED" w14:textId="0A0B8A21" w:rsidR="008B3D9C" w:rsidRPr="00314CB5" w:rsidRDefault="008B3D9C" w:rsidP="005E076C">
      <w:pPr>
        <w:spacing w:after="4" w:line="244" w:lineRule="auto"/>
        <w:ind w:left="-5" w:right="-2"/>
        <w:rPr>
          <w:rFonts w:ascii="Aptos" w:hAnsi="Aptos"/>
          <w:lang w:val="de-AT"/>
        </w:rPr>
      </w:pPr>
      <w:r w:rsidRPr="00314CB5">
        <w:rPr>
          <w:rFonts w:ascii="Aptos" w:hAnsi="Aptos"/>
          <w:lang w:val="de-DE"/>
        </w:rPr>
        <w:t>Es wird darauf aufmerksam gemacht, dass mit dem sogenannten Omnibusgesetz (LG Nr. 8/2025) der Art. 6-bis vom LG Nr. 16/2015 wie folgt ersetzt wurde: „</w:t>
      </w:r>
      <w:r w:rsidRPr="00314CB5">
        <w:rPr>
          <w:rFonts w:ascii="Aptos" w:hAnsi="Aptos"/>
          <w:i/>
          <w:iCs/>
          <w:lang w:val="de-AT"/>
        </w:rPr>
        <w:t>Die Landesregierung genehmigt die Anwendungsrichtlinien, worin sie die Anforderungen an die Fachkompetenz des/der EPV festlegt.</w:t>
      </w:r>
      <w:r w:rsidRPr="00314CB5">
        <w:rPr>
          <w:rFonts w:ascii="Aptos" w:hAnsi="Aptos"/>
          <w:lang w:val="de-AT"/>
        </w:rPr>
        <w:t>“; wobei festgehalten wird, dass die entsprechende Anwendungsrichtlinie noch nicht von der Landesregierung genehmigt worden ist.</w:t>
      </w:r>
    </w:p>
    <w:p w14:paraId="3086BED0" w14:textId="77777777" w:rsidR="00A967E8" w:rsidRPr="00314CB5" w:rsidRDefault="00A967E8" w:rsidP="009C4282">
      <w:pPr>
        <w:spacing w:after="4" w:line="244" w:lineRule="auto"/>
        <w:ind w:left="-5" w:right="-2"/>
        <w:rPr>
          <w:rFonts w:ascii="Aptos" w:hAnsi="Aptos"/>
          <w:lang w:val="de-DE"/>
        </w:rPr>
      </w:pPr>
    </w:p>
    <w:p w14:paraId="753B90EA" w14:textId="7310702A" w:rsidR="00E7569B" w:rsidRPr="00314CB5" w:rsidRDefault="00E7569B" w:rsidP="00E7569B">
      <w:pPr>
        <w:spacing w:after="4" w:line="244" w:lineRule="auto"/>
        <w:ind w:left="-5" w:right="-2"/>
        <w:rPr>
          <w:rFonts w:ascii="Aptos" w:hAnsi="Aptos"/>
          <w:lang w:val="de-DE"/>
        </w:rPr>
      </w:pPr>
      <w:r w:rsidRPr="00314CB5">
        <w:rPr>
          <w:rFonts w:ascii="Aptos" w:hAnsi="Aptos"/>
          <w:lang w:val="de-DE"/>
        </w:rPr>
        <w:t xml:space="preserve">In der Vorbereitungsphase muss der </w:t>
      </w:r>
      <w:r w:rsidR="0023689D" w:rsidRPr="00314CB5">
        <w:rPr>
          <w:rFonts w:ascii="Aptos" w:hAnsi="Aptos"/>
          <w:lang w:val="de-DE"/>
        </w:rPr>
        <w:t>EPV</w:t>
      </w:r>
      <w:r w:rsidRPr="00314CB5">
        <w:rPr>
          <w:rFonts w:ascii="Aptos" w:hAnsi="Aptos"/>
          <w:lang w:val="de-DE"/>
        </w:rPr>
        <w:t xml:space="preserve"> vorab überprüfen, </w:t>
      </w:r>
    </w:p>
    <w:p w14:paraId="093345B7" w14:textId="200A8462" w:rsidR="005A7673" w:rsidRPr="00314CB5" w:rsidRDefault="00E7569B" w:rsidP="008512B0">
      <w:pPr>
        <w:pStyle w:val="Nessunaspaziatura"/>
        <w:ind w:left="720" w:hanging="360"/>
        <w:jc w:val="both"/>
        <w:rPr>
          <w:rFonts w:ascii="Aptos" w:hAnsi="Aptos" w:cs="Arial"/>
          <w:color w:val="000000"/>
          <w:sz w:val="20"/>
          <w:szCs w:val="20"/>
        </w:rPr>
      </w:pPr>
      <w:r w:rsidRPr="00314CB5">
        <w:rPr>
          <w:rFonts w:ascii="Aptos" w:hAnsi="Aptos"/>
        </w:rPr>
        <w:t>-</w:t>
      </w:r>
      <w:r w:rsidRPr="00314CB5">
        <w:rPr>
          <w:rFonts w:ascii="Aptos" w:hAnsi="Aptos"/>
        </w:rPr>
        <w:tab/>
      </w:r>
      <w:r w:rsidRPr="00314CB5">
        <w:rPr>
          <w:rFonts w:ascii="Aptos" w:hAnsi="Aptos" w:cs="Arial"/>
          <w:color w:val="000000"/>
          <w:sz w:val="20"/>
          <w:szCs w:val="20"/>
        </w:rPr>
        <w:t xml:space="preserve">ob </w:t>
      </w:r>
      <w:r w:rsidR="005A7673" w:rsidRPr="00314CB5">
        <w:rPr>
          <w:rFonts w:ascii="Aptos" w:hAnsi="Aptos" w:cs="Arial"/>
          <w:color w:val="000000"/>
          <w:sz w:val="20"/>
          <w:szCs w:val="20"/>
        </w:rPr>
        <w:t xml:space="preserve">es </w:t>
      </w:r>
      <w:r w:rsidR="00A52E11" w:rsidRPr="00314CB5">
        <w:rPr>
          <w:rFonts w:ascii="Aptos" w:hAnsi="Aptos" w:cs="Arial"/>
          <w:b/>
          <w:bCs/>
          <w:color w:val="000000"/>
          <w:sz w:val="20"/>
          <w:szCs w:val="20"/>
        </w:rPr>
        <w:t>anwendbare</w:t>
      </w:r>
      <w:r w:rsidRPr="00314CB5">
        <w:rPr>
          <w:rFonts w:ascii="Aptos" w:hAnsi="Aptos" w:cs="Arial"/>
          <w:b/>
          <w:bCs/>
          <w:color w:val="000000"/>
          <w:sz w:val="20"/>
          <w:szCs w:val="20"/>
        </w:rPr>
        <w:t xml:space="preserve"> </w:t>
      </w:r>
      <w:r w:rsidR="00924F82" w:rsidRPr="00314CB5">
        <w:rPr>
          <w:rFonts w:ascii="Aptos" w:hAnsi="Aptos" w:cs="Arial"/>
          <w:b/>
          <w:bCs/>
          <w:color w:val="000000"/>
          <w:sz w:val="20"/>
          <w:szCs w:val="20"/>
        </w:rPr>
        <w:t>AOV-</w:t>
      </w:r>
      <w:r w:rsidRPr="00314CB5">
        <w:rPr>
          <w:rFonts w:ascii="Aptos" w:hAnsi="Aptos" w:cs="Arial"/>
          <w:b/>
          <w:bCs/>
          <w:color w:val="000000"/>
          <w:sz w:val="20"/>
          <w:szCs w:val="20"/>
        </w:rPr>
        <w:t xml:space="preserve">Rahmenvereinbarungen </w:t>
      </w:r>
      <w:r w:rsidR="005A7673" w:rsidRPr="00314CB5">
        <w:rPr>
          <w:rFonts w:ascii="Aptos" w:hAnsi="Aptos" w:cs="Arial"/>
          <w:b/>
          <w:bCs/>
          <w:color w:val="000000"/>
          <w:sz w:val="20"/>
          <w:szCs w:val="20"/>
        </w:rPr>
        <w:t>gibt oder</w:t>
      </w:r>
      <w:r w:rsidR="002603B5" w:rsidRPr="00314CB5">
        <w:rPr>
          <w:rFonts w:ascii="Aptos" w:hAnsi="Aptos" w:cs="Arial"/>
          <w:b/>
          <w:bCs/>
          <w:color w:val="000000"/>
          <w:sz w:val="20"/>
          <w:szCs w:val="20"/>
        </w:rPr>
        <w:t xml:space="preserve">, </w:t>
      </w:r>
      <w:r w:rsidR="00E82D9C" w:rsidRPr="00314CB5">
        <w:rPr>
          <w:rFonts w:ascii="Aptos" w:hAnsi="Aptos" w:cs="Arial"/>
          <w:b/>
          <w:bCs/>
          <w:color w:val="000000"/>
          <w:sz w:val="20"/>
          <w:szCs w:val="20"/>
        </w:rPr>
        <w:t>wenn nicht vorhanden</w:t>
      </w:r>
      <w:r w:rsidR="002603B5" w:rsidRPr="00314CB5">
        <w:rPr>
          <w:rFonts w:ascii="Aptos" w:hAnsi="Aptos" w:cs="Arial"/>
          <w:b/>
          <w:bCs/>
          <w:color w:val="000000"/>
          <w:sz w:val="20"/>
          <w:szCs w:val="20"/>
        </w:rPr>
        <w:t xml:space="preserve">, </w:t>
      </w:r>
      <w:r w:rsidR="003D1F5B" w:rsidRPr="00314CB5">
        <w:rPr>
          <w:rFonts w:ascii="Aptos" w:hAnsi="Aptos" w:cs="Arial"/>
          <w:b/>
          <w:bCs/>
          <w:color w:val="000000"/>
          <w:sz w:val="20"/>
          <w:szCs w:val="20"/>
        </w:rPr>
        <w:t>ob es</w:t>
      </w:r>
      <w:r w:rsidR="003D1F5B" w:rsidRPr="00314CB5">
        <w:rPr>
          <w:rFonts w:ascii="Aptos" w:hAnsi="Aptos" w:cs="Arial"/>
          <w:color w:val="000000"/>
          <w:sz w:val="20"/>
          <w:szCs w:val="20"/>
        </w:rPr>
        <w:t xml:space="preserve"> </w:t>
      </w:r>
      <w:r w:rsidR="003D1F5B" w:rsidRPr="00314CB5">
        <w:rPr>
          <w:rFonts w:ascii="Aptos" w:hAnsi="Aptos" w:cs="Arial"/>
          <w:b/>
          <w:bCs/>
          <w:color w:val="000000"/>
          <w:sz w:val="20"/>
          <w:szCs w:val="20"/>
        </w:rPr>
        <w:t xml:space="preserve">anwendbare </w:t>
      </w:r>
      <w:proofErr w:type="spellStart"/>
      <w:r w:rsidR="006527A9" w:rsidRPr="00314CB5">
        <w:rPr>
          <w:rFonts w:ascii="Aptos" w:hAnsi="Aptos" w:cs="Arial"/>
          <w:b/>
          <w:bCs/>
          <w:color w:val="000000"/>
          <w:sz w:val="20"/>
          <w:szCs w:val="20"/>
        </w:rPr>
        <w:t>C</w:t>
      </w:r>
      <w:r w:rsidR="00F301CA" w:rsidRPr="00314CB5">
        <w:rPr>
          <w:rFonts w:ascii="Aptos" w:hAnsi="Aptos" w:cs="Arial"/>
          <w:b/>
          <w:bCs/>
          <w:color w:val="000000"/>
          <w:sz w:val="20"/>
          <w:szCs w:val="20"/>
        </w:rPr>
        <w:t>onsip</w:t>
      </w:r>
      <w:proofErr w:type="spellEnd"/>
      <w:r w:rsidR="009F0969" w:rsidRPr="00314CB5">
        <w:rPr>
          <w:rFonts w:ascii="Aptos" w:hAnsi="Aptos" w:cs="Arial"/>
          <w:b/>
          <w:bCs/>
          <w:color w:val="000000"/>
          <w:sz w:val="20"/>
          <w:szCs w:val="20"/>
        </w:rPr>
        <w:t>-</w:t>
      </w:r>
      <w:r w:rsidR="006527A9" w:rsidRPr="00314CB5">
        <w:rPr>
          <w:rStyle w:val="markedcontent"/>
          <w:rFonts w:ascii="Aptos" w:eastAsia="Arial" w:hAnsi="Aptos" w:cs="Arial"/>
          <w:b/>
          <w:bCs/>
          <w:sz w:val="20"/>
          <w:szCs w:val="20"/>
        </w:rPr>
        <w:t>Rahmenvereinbarungen</w:t>
      </w:r>
      <w:r w:rsidR="00F301CA" w:rsidRPr="00314CB5">
        <w:rPr>
          <w:rStyle w:val="markedcontent"/>
          <w:rFonts w:ascii="Aptos" w:eastAsia="Arial" w:hAnsi="Aptos" w:cs="Arial"/>
          <w:sz w:val="20"/>
          <w:szCs w:val="20"/>
        </w:rPr>
        <w:t xml:space="preserve"> gibt oder</w:t>
      </w:r>
      <w:r w:rsidR="004A2A00" w:rsidRPr="00314CB5">
        <w:rPr>
          <w:rFonts w:ascii="Aptos" w:hAnsi="Aptos" w:cs="Arial"/>
          <w:color w:val="000000"/>
          <w:sz w:val="20"/>
          <w:szCs w:val="20"/>
        </w:rPr>
        <w:t>,</w:t>
      </w:r>
      <w:r w:rsidR="005B1332" w:rsidRPr="00314CB5">
        <w:rPr>
          <w:rFonts w:ascii="Aptos" w:hAnsi="Aptos" w:cs="Arial"/>
          <w:color w:val="000000"/>
          <w:sz w:val="20"/>
          <w:szCs w:val="20"/>
        </w:rPr>
        <w:t xml:space="preserve"> </w:t>
      </w:r>
      <w:r w:rsidR="005A7673" w:rsidRPr="00314CB5">
        <w:rPr>
          <w:rFonts w:ascii="Aptos" w:hAnsi="Aptos" w:cs="Arial"/>
          <w:color w:val="000000"/>
          <w:sz w:val="20"/>
          <w:szCs w:val="20"/>
        </w:rPr>
        <w:t>falls nicht</w:t>
      </w:r>
      <w:r w:rsidR="004A2A00" w:rsidRPr="00314CB5">
        <w:rPr>
          <w:rFonts w:ascii="Aptos" w:hAnsi="Aptos" w:cs="Arial"/>
          <w:color w:val="000000"/>
          <w:sz w:val="20"/>
          <w:szCs w:val="20"/>
        </w:rPr>
        <w:t>,</w:t>
      </w:r>
      <w:r w:rsidR="005A7673" w:rsidRPr="00314CB5">
        <w:rPr>
          <w:rFonts w:ascii="Aptos" w:hAnsi="Aptos" w:cs="Arial"/>
          <w:color w:val="000000"/>
          <w:sz w:val="20"/>
          <w:szCs w:val="20"/>
        </w:rPr>
        <w:t xml:space="preserve"> ob die </w:t>
      </w:r>
      <w:r w:rsidR="00E162F9" w:rsidRPr="00314CB5">
        <w:rPr>
          <w:rFonts w:ascii="Aptos" w:hAnsi="Aptos" w:cs="Arial"/>
          <w:b/>
          <w:bCs/>
          <w:color w:val="000000"/>
          <w:sz w:val="20"/>
          <w:szCs w:val="20"/>
        </w:rPr>
        <w:t>AOV-Richtpreise</w:t>
      </w:r>
      <w:r w:rsidR="005A7673" w:rsidRPr="00314CB5">
        <w:rPr>
          <w:rFonts w:ascii="Aptos" w:hAnsi="Aptos" w:cs="Arial"/>
          <w:color w:val="000000"/>
          <w:sz w:val="20"/>
          <w:szCs w:val="20"/>
        </w:rPr>
        <w:t xml:space="preserve"> veröffentlicht hat. In diesen Fällen muss </w:t>
      </w:r>
      <w:r w:rsidR="004A2A00" w:rsidRPr="00314CB5">
        <w:rPr>
          <w:rFonts w:ascii="Aptos" w:hAnsi="Aptos" w:cs="Arial"/>
          <w:color w:val="000000"/>
          <w:sz w:val="20"/>
          <w:szCs w:val="20"/>
        </w:rPr>
        <w:t xml:space="preserve">der </w:t>
      </w:r>
      <w:r w:rsidR="0023689D" w:rsidRPr="00314CB5">
        <w:rPr>
          <w:rFonts w:ascii="Aptos" w:hAnsi="Aptos" w:cs="Arial"/>
          <w:color w:val="000000"/>
          <w:sz w:val="20"/>
          <w:szCs w:val="20"/>
        </w:rPr>
        <w:t>EPV</w:t>
      </w:r>
      <w:r w:rsidR="005A7673" w:rsidRPr="00314CB5">
        <w:rPr>
          <w:rFonts w:ascii="Aptos" w:hAnsi="Aptos" w:cs="Arial"/>
          <w:color w:val="000000"/>
          <w:sz w:val="20"/>
          <w:szCs w:val="20"/>
        </w:rPr>
        <w:t xml:space="preserve"> die von den Rahmenvereinbarungen der AOV</w:t>
      </w:r>
      <w:r w:rsidR="00E83540" w:rsidRPr="00314CB5">
        <w:rPr>
          <w:rFonts w:ascii="Aptos" w:hAnsi="Aptos" w:cs="Arial"/>
          <w:color w:val="000000"/>
          <w:sz w:val="20"/>
          <w:szCs w:val="20"/>
        </w:rPr>
        <w:t>, oder, wenn nicht vorhanden, die</w:t>
      </w:r>
      <w:r w:rsidR="00866349" w:rsidRPr="00314CB5">
        <w:rPr>
          <w:rFonts w:ascii="Aptos" w:hAnsi="Aptos" w:cs="Arial"/>
          <w:color w:val="000000"/>
          <w:sz w:val="20"/>
          <w:szCs w:val="20"/>
        </w:rPr>
        <w:t xml:space="preserve"> </w:t>
      </w:r>
      <w:proofErr w:type="spellStart"/>
      <w:r w:rsidR="00E83540" w:rsidRPr="00314CB5">
        <w:rPr>
          <w:rFonts w:ascii="Aptos" w:hAnsi="Aptos" w:cs="Arial"/>
          <w:color w:val="000000"/>
          <w:sz w:val="20"/>
          <w:szCs w:val="20"/>
        </w:rPr>
        <w:t>Consip</w:t>
      </w:r>
      <w:proofErr w:type="spellEnd"/>
      <w:r w:rsidR="005A473B" w:rsidRPr="00314CB5">
        <w:rPr>
          <w:rFonts w:ascii="Aptos" w:hAnsi="Aptos" w:cs="Arial"/>
          <w:color w:val="000000"/>
          <w:sz w:val="20"/>
          <w:szCs w:val="20"/>
        </w:rPr>
        <w:t>-</w:t>
      </w:r>
      <w:r w:rsidR="00E83540" w:rsidRPr="00314CB5">
        <w:rPr>
          <w:rFonts w:ascii="Aptos" w:hAnsi="Aptos" w:cs="Arial"/>
          <w:color w:val="000000"/>
          <w:sz w:val="20"/>
          <w:szCs w:val="20"/>
        </w:rPr>
        <w:t>Rahmenvereinbarunge</w:t>
      </w:r>
      <w:r w:rsidR="00E5638B" w:rsidRPr="00314CB5">
        <w:rPr>
          <w:rFonts w:ascii="Aptos" w:hAnsi="Aptos" w:cs="Arial"/>
          <w:color w:val="000000"/>
          <w:sz w:val="20"/>
          <w:szCs w:val="20"/>
        </w:rPr>
        <w:t>n,</w:t>
      </w:r>
      <w:r w:rsidR="005A7673" w:rsidRPr="00314CB5">
        <w:rPr>
          <w:rFonts w:ascii="Aptos" w:hAnsi="Aptos" w:cs="Arial"/>
          <w:color w:val="000000"/>
          <w:sz w:val="20"/>
          <w:szCs w:val="20"/>
        </w:rPr>
        <w:t xml:space="preserve"> festgelegten Preis- und Qualitätsparameter als </w:t>
      </w:r>
      <w:r w:rsidR="009978AA" w:rsidRPr="00314CB5">
        <w:rPr>
          <w:rFonts w:ascii="Aptos" w:hAnsi="Aptos" w:cs="Arial"/>
          <w:color w:val="000000"/>
          <w:sz w:val="20"/>
          <w:szCs w:val="20"/>
        </w:rPr>
        <w:t>Höchstpreis</w:t>
      </w:r>
      <w:r w:rsidR="005A7673" w:rsidRPr="00314CB5">
        <w:rPr>
          <w:rFonts w:ascii="Aptos" w:hAnsi="Aptos" w:cs="Arial"/>
          <w:color w:val="000000"/>
          <w:sz w:val="20"/>
          <w:szCs w:val="20"/>
        </w:rPr>
        <w:t>grenze (sog. „Benchmarking“)</w:t>
      </w:r>
      <w:r w:rsidR="00BF4436" w:rsidRPr="00314CB5">
        <w:rPr>
          <w:rFonts w:ascii="Aptos" w:hAnsi="Aptos" w:cs="Arial"/>
          <w:color w:val="000000"/>
          <w:sz w:val="20"/>
          <w:szCs w:val="20"/>
        </w:rPr>
        <w:t xml:space="preserve"> </w:t>
      </w:r>
      <w:r w:rsidR="004E0542" w:rsidRPr="00314CB5">
        <w:rPr>
          <w:rFonts w:ascii="Aptos" w:hAnsi="Aptos" w:cs="Arial"/>
          <w:color w:val="000000"/>
          <w:sz w:val="20"/>
          <w:szCs w:val="20"/>
        </w:rPr>
        <w:t>bzw. -</w:t>
      </w:r>
      <w:r w:rsidR="004A2A00" w:rsidRPr="00314CB5">
        <w:rPr>
          <w:rFonts w:ascii="Aptos" w:hAnsi="Aptos" w:cs="Arial"/>
          <w:color w:val="000000"/>
          <w:sz w:val="20"/>
          <w:szCs w:val="20"/>
        </w:rPr>
        <w:t xml:space="preserve"> mangels aktiver Rahmenvereinbarungen</w:t>
      </w:r>
      <w:r w:rsidR="00D873D2" w:rsidRPr="00314CB5">
        <w:rPr>
          <w:rFonts w:ascii="Aptos" w:hAnsi="Aptos" w:cs="Arial"/>
          <w:color w:val="000000"/>
          <w:sz w:val="20"/>
          <w:szCs w:val="20"/>
        </w:rPr>
        <w:t>,</w:t>
      </w:r>
      <w:r w:rsidR="004A2A00" w:rsidRPr="00314CB5">
        <w:rPr>
          <w:rFonts w:ascii="Aptos" w:hAnsi="Aptos" w:cs="Arial"/>
          <w:color w:val="000000"/>
          <w:sz w:val="20"/>
          <w:szCs w:val="20"/>
        </w:rPr>
        <w:t xml:space="preserve"> oder sollten diese ungeeignet sein</w:t>
      </w:r>
      <w:r w:rsidR="004E0542" w:rsidRPr="00314CB5">
        <w:rPr>
          <w:rFonts w:ascii="Aptos" w:hAnsi="Aptos" w:cs="Arial"/>
          <w:color w:val="000000"/>
          <w:sz w:val="20"/>
          <w:szCs w:val="20"/>
        </w:rPr>
        <w:t xml:space="preserve"> -</w:t>
      </w:r>
      <w:r w:rsidR="004A2A00" w:rsidRPr="00314CB5">
        <w:rPr>
          <w:rFonts w:ascii="Aptos" w:hAnsi="Aptos" w:cs="Arial"/>
          <w:color w:val="000000"/>
          <w:sz w:val="20"/>
          <w:szCs w:val="20"/>
        </w:rPr>
        <w:t xml:space="preserve"> die von der AOV </w:t>
      </w:r>
      <w:r w:rsidR="002C7839" w:rsidRPr="00314CB5">
        <w:rPr>
          <w:rFonts w:ascii="Aptos" w:hAnsi="Aptos" w:cs="Arial"/>
          <w:color w:val="000000"/>
          <w:sz w:val="20"/>
          <w:szCs w:val="20"/>
        </w:rPr>
        <w:t xml:space="preserve">oder, falls nicht, </w:t>
      </w:r>
      <w:r w:rsidR="003060F9" w:rsidRPr="00314CB5">
        <w:rPr>
          <w:rFonts w:ascii="Aptos" w:hAnsi="Aptos" w:cs="Arial"/>
          <w:color w:val="000000"/>
          <w:sz w:val="20"/>
          <w:szCs w:val="20"/>
        </w:rPr>
        <w:t>die vo</w:t>
      </w:r>
      <w:r w:rsidR="00924F82" w:rsidRPr="00314CB5">
        <w:rPr>
          <w:rFonts w:ascii="Aptos" w:hAnsi="Aptos" w:cs="Arial"/>
          <w:color w:val="000000"/>
          <w:sz w:val="20"/>
          <w:szCs w:val="20"/>
        </w:rPr>
        <w:t>n</w:t>
      </w:r>
      <w:r w:rsidR="003060F9" w:rsidRPr="00314CB5">
        <w:rPr>
          <w:rFonts w:ascii="Aptos" w:hAnsi="Aptos" w:cs="Arial"/>
          <w:color w:val="000000"/>
          <w:sz w:val="20"/>
          <w:szCs w:val="20"/>
        </w:rPr>
        <w:t xml:space="preserve"> AN</w:t>
      </w:r>
      <w:r w:rsidR="00FC481B" w:rsidRPr="00314CB5">
        <w:rPr>
          <w:rFonts w:ascii="Aptos" w:hAnsi="Aptos" w:cs="Arial"/>
          <w:color w:val="000000"/>
          <w:sz w:val="20"/>
          <w:szCs w:val="20"/>
        </w:rPr>
        <w:t>AC</w:t>
      </w:r>
      <w:r w:rsidR="0041582F" w:rsidRPr="00314CB5">
        <w:rPr>
          <w:rFonts w:ascii="Aptos" w:hAnsi="Aptos" w:cs="Arial"/>
          <w:color w:val="000000"/>
          <w:sz w:val="20"/>
          <w:szCs w:val="20"/>
        </w:rPr>
        <w:t xml:space="preserve"> veröffentlichten Richtpreise</w:t>
      </w:r>
      <w:r w:rsidR="006A54CA" w:rsidRPr="00314CB5">
        <w:rPr>
          <w:rFonts w:ascii="Aptos" w:hAnsi="Aptos" w:cs="Arial"/>
          <w:color w:val="000000"/>
          <w:sz w:val="20"/>
          <w:szCs w:val="20"/>
        </w:rPr>
        <w:t>,</w:t>
      </w:r>
      <w:r w:rsidR="00F75546" w:rsidRPr="00314CB5">
        <w:rPr>
          <w:rFonts w:ascii="Aptos" w:hAnsi="Aptos" w:cs="Arial"/>
          <w:color w:val="000000"/>
          <w:sz w:val="20"/>
          <w:szCs w:val="20"/>
        </w:rPr>
        <w:t xml:space="preserve"> </w:t>
      </w:r>
      <w:r w:rsidR="0080360E" w:rsidRPr="00314CB5">
        <w:rPr>
          <w:rFonts w:ascii="Aptos" w:hAnsi="Aptos" w:cs="Arial"/>
          <w:color w:val="000000"/>
          <w:sz w:val="20"/>
          <w:szCs w:val="20"/>
        </w:rPr>
        <w:t>berücksichtigen</w:t>
      </w:r>
      <w:r w:rsidR="00FC481B" w:rsidRPr="00314CB5">
        <w:rPr>
          <w:rFonts w:ascii="Aptos" w:hAnsi="Aptos" w:cs="Arial"/>
          <w:color w:val="000000"/>
          <w:sz w:val="20"/>
          <w:szCs w:val="20"/>
        </w:rPr>
        <w:t>.</w:t>
      </w:r>
      <w:r w:rsidR="004A2A00" w:rsidRPr="00314CB5">
        <w:rPr>
          <w:rFonts w:ascii="Aptos" w:hAnsi="Aptos" w:cs="Arial"/>
          <w:color w:val="000000"/>
          <w:sz w:val="20"/>
          <w:szCs w:val="20"/>
        </w:rPr>
        <w:t xml:space="preserve"> (s. </w:t>
      </w:r>
      <w:r w:rsidR="004F36B6" w:rsidRPr="00314CB5">
        <w:rPr>
          <w:rFonts w:ascii="Aptos" w:hAnsi="Aptos" w:cs="Arial"/>
          <w:color w:val="000000"/>
          <w:sz w:val="20"/>
          <w:szCs w:val="20"/>
        </w:rPr>
        <w:t>Abschnitt</w:t>
      </w:r>
      <w:r w:rsidR="004A2A00" w:rsidRPr="00314CB5">
        <w:rPr>
          <w:rFonts w:ascii="Aptos" w:hAnsi="Aptos" w:cs="Arial"/>
          <w:color w:val="000000"/>
          <w:sz w:val="20"/>
          <w:szCs w:val="20"/>
        </w:rPr>
        <w:t xml:space="preserve"> 2.3.1.); </w:t>
      </w:r>
    </w:p>
    <w:p w14:paraId="0F0635C1" w14:textId="60EC6A25" w:rsidR="00A13A73" w:rsidRPr="00314CB5" w:rsidRDefault="004A2A00" w:rsidP="008512B0">
      <w:pPr>
        <w:pStyle w:val="Nessunaspaziatura"/>
        <w:ind w:left="720" w:hanging="360"/>
        <w:jc w:val="both"/>
        <w:rPr>
          <w:rFonts w:ascii="Aptos" w:hAnsi="Aptos" w:cs="Arial"/>
          <w:sz w:val="20"/>
          <w:szCs w:val="20"/>
        </w:rPr>
      </w:pPr>
      <w:r w:rsidRPr="00314CB5">
        <w:rPr>
          <w:rFonts w:ascii="Aptos" w:hAnsi="Aptos" w:cs="Arial"/>
          <w:color w:val="000000"/>
          <w:sz w:val="20"/>
          <w:szCs w:val="20"/>
        </w:rPr>
        <w:t>-</w:t>
      </w:r>
      <w:r w:rsidRPr="00314CB5">
        <w:rPr>
          <w:rFonts w:ascii="Aptos" w:hAnsi="Aptos" w:cs="Arial"/>
          <w:color w:val="000000"/>
          <w:sz w:val="20"/>
          <w:szCs w:val="20"/>
        </w:rPr>
        <w:tab/>
        <w:t>ob</w:t>
      </w:r>
      <w:r w:rsidRPr="00314CB5">
        <w:rPr>
          <w:rFonts w:ascii="Aptos" w:hAnsi="Aptos" w:cs="Arial"/>
          <w:sz w:val="20"/>
          <w:szCs w:val="20"/>
        </w:rPr>
        <w:t xml:space="preserve"> </w:t>
      </w:r>
      <w:r w:rsidR="00A52E11" w:rsidRPr="00314CB5">
        <w:rPr>
          <w:rFonts w:ascii="Aptos" w:hAnsi="Aptos" w:cs="Arial"/>
          <w:sz w:val="20"/>
          <w:szCs w:val="20"/>
        </w:rPr>
        <w:t>einschlägige</w:t>
      </w:r>
      <w:r w:rsidRPr="00314CB5">
        <w:rPr>
          <w:rFonts w:ascii="Aptos" w:hAnsi="Aptos" w:cs="Arial"/>
          <w:sz w:val="20"/>
          <w:szCs w:val="20"/>
        </w:rPr>
        <w:t xml:space="preserve"> </w:t>
      </w:r>
      <w:r w:rsidRPr="00314CB5">
        <w:rPr>
          <w:rFonts w:ascii="Aptos" w:hAnsi="Aptos" w:cs="Arial"/>
          <w:b/>
          <w:sz w:val="20"/>
          <w:szCs w:val="20"/>
        </w:rPr>
        <w:t>MUK</w:t>
      </w:r>
      <w:r w:rsidRPr="00314CB5">
        <w:rPr>
          <w:rFonts w:ascii="Aptos" w:hAnsi="Aptos" w:cs="Arial"/>
          <w:sz w:val="20"/>
          <w:szCs w:val="20"/>
        </w:rPr>
        <w:t xml:space="preserve"> </w:t>
      </w:r>
      <w:r w:rsidR="00A52E11" w:rsidRPr="00314CB5">
        <w:rPr>
          <w:rFonts w:ascii="Aptos" w:hAnsi="Aptos" w:cs="Arial"/>
          <w:sz w:val="20"/>
          <w:szCs w:val="20"/>
        </w:rPr>
        <w:t>gelten</w:t>
      </w:r>
      <w:r w:rsidRPr="00314CB5">
        <w:rPr>
          <w:rFonts w:ascii="Aptos" w:hAnsi="Aptos" w:cs="Arial"/>
          <w:sz w:val="20"/>
          <w:szCs w:val="20"/>
        </w:rPr>
        <w:t xml:space="preserve">, wobei er </w:t>
      </w:r>
      <w:r w:rsidR="00D3046E" w:rsidRPr="00314CB5">
        <w:rPr>
          <w:rFonts w:ascii="Aptos" w:hAnsi="Aptos" w:cs="Arial"/>
          <w:sz w:val="20"/>
          <w:szCs w:val="20"/>
        </w:rPr>
        <w:t xml:space="preserve">im </w:t>
      </w:r>
      <w:r w:rsidR="00D770C5" w:rsidRPr="00314CB5">
        <w:rPr>
          <w:rFonts w:ascii="Aptos" w:hAnsi="Aptos" w:cs="Arial"/>
          <w:sz w:val="20"/>
          <w:szCs w:val="20"/>
        </w:rPr>
        <w:t>Planungsbericht</w:t>
      </w:r>
      <w:r w:rsidRPr="00314CB5">
        <w:rPr>
          <w:rFonts w:ascii="Aptos" w:hAnsi="Aptos" w:cs="Arial"/>
          <w:sz w:val="20"/>
          <w:szCs w:val="20"/>
        </w:rPr>
        <w:t xml:space="preserve"> (s. </w:t>
      </w:r>
      <w:r w:rsidR="004F36B6" w:rsidRPr="00314CB5">
        <w:rPr>
          <w:rFonts w:ascii="Aptos" w:hAnsi="Aptos" w:cs="Arial"/>
          <w:sz w:val="20"/>
          <w:szCs w:val="20"/>
        </w:rPr>
        <w:t>Abschnitt</w:t>
      </w:r>
      <w:r w:rsidRPr="00314CB5">
        <w:rPr>
          <w:rFonts w:ascii="Aptos" w:hAnsi="Aptos" w:cs="Arial"/>
          <w:sz w:val="20"/>
          <w:szCs w:val="20"/>
        </w:rPr>
        <w:t xml:space="preserve"> 2.2.) und </w:t>
      </w:r>
      <w:r w:rsidR="00A52E11" w:rsidRPr="00314CB5">
        <w:rPr>
          <w:rFonts w:ascii="Aptos" w:hAnsi="Aptos" w:cs="Arial"/>
          <w:sz w:val="20"/>
          <w:szCs w:val="20"/>
        </w:rPr>
        <w:t>im</w:t>
      </w:r>
      <w:r w:rsidRPr="00314CB5">
        <w:rPr>
          <w:rFonts w:ascii="Aptos" w:hAnsi="Aptos" w:cs="Arial"/>
          <w:sz w:val="20"/>
          <w:szCs w:val="20"/>
        </w:rPr>
        <w:t xml:space="preserve"> Vertrag oder Auftragsschreiben </w:t>
      </w:r>
      <w:r w:rsidR="00A52E11" w:rsidRPr="00314CB5">
        <w:rPr>
          <w:rFonts w:ascii="Aptos" w:hAnsi="Aptos" w:cs="Arial"/>
          <w:sz w:val="20"/>
          <w:szCs w:val="20"/>
        </w:rPr>
        <w:t>die</w:t>
      </w:r>
      <w:r w:rsidRPr="00314CB5">
        <w:rPr>
          <w:rFonts w:ascii="Aptos" w:hAnsi="Aptos" w:cs="Arial"/>
          <w:sz w:val="20"/>
          <w:szCs w:val="20"/>
        </w:rPr>
        <w:t xml:space="preserve"> spezifischen Angaben, die in den </w:t>
      </w:r>
      <w:r w:rsidR="00A52E11" w:rsidRPr="00314CB5">
        <w:rPr>
          <w:rFonts w:ascii="Aptos" w:hAnsi="Aptos" w:cs="Arial"/>
          <w:sz w:val="20"/>
          <w:szCs w:val="20"/>
        </w:rPr>
        <w:t>Dekreten zur Umsetzung</w:t>
      </w:r>
      <w:r w:rsidRPr="00314CB5">
        <w:rPr>
          <w:rFonts w:ascii="Aptos" w:hAnsi="Aptos" w:cs="Arial"/>
          <w:sz w:val="20"/>
          <w:szCs w:val="20"/>
        </w:rPr>
        <w:t xml:space="preserve"> der entsprechenden MUK enthalten sind, </w:t>
      </w:r>
      <w:r w:rsidR="00A354BE" w:rsidRPr="00314CB5">
        <w:rPr>
          <w:rFonts w:ascii="Aptos" w:hAnsi="Aptos" w:cs="Arial"/>
          <w:sz w:val="20"/>
          <w:szCs w:val="20"/>
        </w:rPr>
        <w:t>vorsehen</w:t>
      </w:r>
      <w:r w:rsidR="00A52E11" w:rsidRPr="00314CB5">
        <w:rPr>
          <w:rFonts w:ascii="Aptos" w:hAnsi="Aptos" w:cs="Arial"/>
          <w:sz w:val="20"/>
          <w:szCs w:val="20"/>
        </w:rPr>
        <w:t xml:space="preserve"> muss</w:t>
      </w:r>
      <w:r w:rsidRPr="00314CB5">
        <w:rPr>
          <w:rFonts w:ascii="Aptos" w:hAnsi="Aptos" w:cs="Arial"/>
          <w:sz w:val="20"/>
          <w:szCs w:val="20"/>
        </w:rPr>
        <w:t xml:space="preserve">. </w:t>
      </w:r>
      <w:r w:rsidR="00D3046E" w:rsidRPr="00314CB5">
        <w:rPr>
          <w:rFonts w:ascii="Aptos" w:hAnsi="Aptos" w:cs="Arial"/>
          <w:sz w:val="20"/>
          <w:szCs w:val="20"/>
        </w:rPr>
        <w:t xml:space="preserve">Hierbei sind </w:t>
      </w:r>
      <w:r w:rsidR="00A13A73" w:rsidRPr="00314CB5">
        <w:rPr>
          <w:rFonts w:ascii="Aptos" w:hAnsi="Aptos" w:cs="Arial"/>
          <w:sz w:val="20"/>
          <w:szCs w:val="20"/>
        </w:rPr>
        <w:t xml:space="preserve">die technischen Spezifikationen und die Vertragsbedingungen </w:t>
      </w:r>
      <w:r w:rsidR="00A52E11" w:rsidRPr="00314CB5">
        <w:rPr>
          <w:rFonts w:ascii="Aptos" w:hAnsi="Aptos" w:cs="Arial"/>
          <w:sz w:val="20"/>
          <w:szCs w:val="20"/>
        </w:rPr>
        <w:t>anzuwenden</w:t>
      </w:r>
      <w:r w:rsidR="00A13A73" w:rsidRPr="00314CB5">
        <w:rPr>
          <w:rFonts w:ascii="Aptos" w:hAnsi="Aptos" w:cs="Arial"/>
          <w:sz w:val="20"/>
          <w:szCs w:val="20"/>
        </w:rPr>
        <w:t>, unbeschadet der</w:t>
      </w:r>
      <w:r w:rsidR="00B866E7" w:rsidRPr="00314CB5">
        <w:rPr>
          <w:rFonts w:ascii="Aptos" w:hAnsi="Aptos" w:cs="Arial"/>
          <w:sz w:val="20"/>
          <w:szCs w:val="20"/>
        </w:rPr>
        <w:t xml:space="preserve"> mit </w:t>
      </w:r>
      <w:r w:rsidR="00D770C5" w:rsidRPr="00314CB5">
        <w:rPr>
          <w:rFonts w:ascii="Aptos" w:hAnsi="Aptos" w:cs="Arial"/>
          <w:sz w:val="20"/>
          <w:szCs w:val="20"/>
        </w:rPr>
        <w:t>Planungsbericht</w:t>
      </w:r>
      <w:r w:rsidR="00B866E7" w:rsidRPr="00314CB5">
        <w:rPr>
          <w:rFonts w:ascii="Aptos" w:hAnsi="Aptos" w:cs="Arial"/>
          <w:sz w:val="20"/>
          <w:szCs w:val="20"/>
        </w:rPr>
        <w:t xml:space="preserve"> </w:t>
      </w:r>
      <w:r w:rsidR="00790C35" w:rsidRPr="00314CB5">
        <w:rPr>
          <w:rFonts w:ascii="Aptos" w:hAnsi="Aptos" w:cs="Arial"/>
          <w:sz w:val="20"/>
          <w:szCs w:val="20"/>
        </w:rPr>
        <w:t xml:space="preserve">zu begründenden </w:t>
      </w:r>
      <w:r w:rsidR="00B866E7" w:rsidRPr="00314CB5">
        <w:rPr>
          <w:rFonts w:ascii="Aptos" w:hAnsi="Aptos" w:cs="Arial"/>
          <w:sz w:val="20"/>
          <w:szCs w:val="20"/>
        </w:rPr>
        <w:t xml:space="preserve">Abweichungen </w:t>
      </w:r>
      <w:r w:rsidR="005F64AC" w:rsidRPr="00314CB5">
        <w:rPr>
          <w:rFonts w:ascii="Aptos" w:hAnsi="Aptos" w:cs="Arial"/>
          <w:sz w:val="20"/>
          <w:szCs w:val="20"/>
        </w:rPr>
        <w:t>gemäß</w:t>
      </w:r>
      <w:r w:rsidR="00B866E7" w:rsidRPr="00314CB5">
        <w:rPr>
          <w:rFonts w:ascii="Aptos" w:hAnsi="Aptos" w:cs="Arial"/>
          <w:sz w:val="20"/>
          <w:szCs w:val="20"/>
        </w:rPr>
        <w:t xml:space="preserve"> Art. 35</w:t>
      </w:r>
      <w:r w:rsidR="00EB58C7" w:rsidRPr="00314CB5">
        <w:rPr>
          <w:rFonts w:ascii="Aptos" w:hAnsi="Aptos" w:cs="Arial"/>
          <w:sz w:val="20"/>
          <w:szCs w:val="20"/>
        </w:rPr>
        <w:t>,</w:t>
      </w:r>
      <w:r w:rsidR="00B866E7" w:rsidRPr="00314CB5">
        <w:rPr>
          <w:rFonts w:ascii="Aptos" w:hAnsi="Aptos" w:cs="Arial"/>
          <w:sz w:val="20"/>
          <w:szCs w:val="20"/>
        </w:rPr>
        <w:t xml:space="preserve"> Abs. 5 LG Nr. 16/2015</w:t>
      </w:r>
      <w:r w:rsidR="00D3046E" w:rsidRPr="00314CB5">
        <w:rPr>
          <w:rFonts w:ascii="Aptos" w:hAnsi="Aptos" w:cs="Arial"/>
          <w:sz w:val="20"/>
          <w:szCs w:val="20"/>
        </w:rPr>
        <w:t xml:space="preserve"> (s. </w:t>
      </w:r>
      <w:r w:rsidR="004F36B6" w:rsidRPr="00314CB5">
        <w:rPr>
          <w:rFonts w:ascii="Aptos" w:hAnsi="Aptos" w:cs="Arial"/>
          <w:sz w:val="20"/>
          <w:szCs w:val="20"/>
        </w:rPr>
        <w:t>Abschnitt</w:t>
      </w:r>
      <w:r w:rsidR="00D3046E" w:rsidRPr="00314CB5">
        <w:rPr>
          <w:rFonts w:ascii="Aptos" w:hAnsi="Aptos" w:cs="Arial"/>
          <w:sz w:val="20"/>
          <w:szCs w:val="20"/>
        </w:rPr>
        <w:t xml:space="preserve"> 2.3.2.).</w:t>
      </w:r>
    </w:p>
    <w:p w14:paraId="7C48F065" w14:textId="77777777" w:rsidR="00A13A73" w:rsidRPr="00314CB5" w:rsidRDefault="00A13A73" w:rsidP="00A13A73">
      <w:pPr>
        <w:spacing w:after="4" w:line="244" w:lineRule="auto"/>
        <w:ind w:left="-5" w:right="-2"/>
        <w:rPr>
          <w:rFonts w:ascii="Aptos" w:hAnsi="Aptos"/>
          <w:lang w:val="de-DE"/>
        </w:rPr>
      </w:pPr>
    </w:p>
    <w:p w14:paraId="153B573E" w14:textId="77777777" w:rsidR="00FC130B" w:rsidRPr="00314CB5" w:rsidRDefault="00FC130B" w:rsidP="004B793C">
      <w:pPr>
        <w:pStyle w:val="Paragrafoelenco"/>
        <w:numPr>
          <w:ilvl w:val="1"/>
          <w:numId w:val="7"/>
        </w:numPr>
        <w:ind w:left="709" w:hanging="709"/>
        <w:rPr>
          <w:rFonts w:ascii="Aptos" w:hAnsi="Aptos"/>
          <w:b/>
          <w:szCs w:val="20"/>
          <w:lang w:val="de-DE"/>
        </w:rPr>
      </w:pPr>
      <w:r w:rsidRPr="00314CB5">
        <w:rPr>
          <w:rFonts w:ascii="Aptos" w:hAnsi="Aptos"/>
          <w:b/>
          <w:szCs w:val="20"/>
          <w:lang w:val="de-DE"/>
        </w:rPr>
        <w:t>Vereinfachte technische Dokumente</w:t>
      </w:r>
      <w:r w:rsidR="006444B8" w:rsidRPr="00314CB5">
        <w:rPr>
          <w:rFonts w:ascii="Aptos" w:hAnsi="Aptos"/>
          <w:b/>
          <w:szCs w:val="20"/>
          <w:lang w:val="de-DE"/>
        </w:rPr>
        <w:t xml:space="preserve"> (nur für Dienstleistungen und Lieferungen)</w:t>
      </w:r>
    </w:p>
    <w:p w14:paraId="208EA571" w14:textId="77777777" w:rsidR="008512B0" w:rsidRPr="00314CB5" w:rsidRDefault="008512B0" w:rsidP="008512B0">
      <w:pPr>
        <w:pStyle w:val="Nessunaspaziatura"/>
        <w:ind w:left="709"/>
        <w:jc w:val="both"/>
        <w:rPr>
          <w:rFonts w:ascii="Aptos" w:hAnsi="Aptos" w:cs="Arial"/>
          <w:b/>
          <w:sz w:val="20"/>
          <w:szCs w:val="20"/>
        </w:rPr>
      </w:pPr>
    </w:p>
    <w:p w14:paraId="47B53C6C" w14:textId="5D704CC4" w:rsidR="009E5A60" w:rsidRPr="00314CB5" w:rsidRDefault="009E5A60" w:rsidP="009E5A60">
      <w:pPr>
        <w:widowControl w:val="0"/>
        <w:spacing w:after="0" w:line="240" w:lineRule="auto"/>
        <w:ind w:left="0" w:firstLine="0"/>
        <w:rPr>
          <w:rFonts w:ascii="Aptos" w:hAnsi="Aptos"/>
          <w:color w:val="auto"/>
          <w:lang w:val="de-DE"/>
        </w:rPr>
      </w:pPr>
      <w:r w:rsidRPr="00314CB5">
        <w:rPr>
          <w:rFonts w:ascii="Aptos" w:hAnsi="Aptos"/>
          <w:color w:val="auto"/>
          <w:lang w:val="de-DE"/>
        </w:rPr>
        <w:t xml:space="preserve">Mit GVD Nr. 209/2024 wurde ein neuer Absatz 4-bis in den Anhang I.7 des GVD Nr. 36/2023 eingeführt, der </w:t>
      </w:r>
      <w:r w:rsidRPr="00314CB5">
        <w:rPr>
          <w:rFonts w:ascii="Aptos" w:hAnsi="Aptos"/>
          <w:color w:val="auto"/>
          <w:lang w:val="de-DE"/>
        </w:rPr>
        <w:lastRenderedPageBreak/>
        <w:t>die Verpflichtung zur Ausarbeitung eines Projekts für Dienstleistungen und Lieferleistungen vorsieht – unabhängig vom Auftragswert – und somit auch auf Direktvergaben (sowohl oberhalb als auch unterhalb von 40.000,00 Euro) Anwendung findet.</w:t>
      </w:r>
    </w:p>
    <w:p w14:paraId="0EDBC68A" w14:textId="77777777" w:rsidR="009E5A60" w:rsidRPr="00314CB5" w:rsidRDefault="009E5A60" w:rsidP="009E5A60">
      <w:pPr>
        <w:widowControl w:val="0"/>
        <w:spacing w:after="0" w:line="240" w:lineRule="auto"/>
        <w:ind w:left="0" w:firstLine="0"/>
        <w:rPr>
          <w:rFonts w:ascii="Aptos" w:hAnsi="Aptos"/>
          <w:color w:val="auto"/>
          <w:lang w:val="de-DE"/>
        </w:rPr>
      </w:pPr>
      <w:r w:rsidRPr="00314CB5">
        <w:rPr>
          <w:rFonts w:ascii="Aptos" w:hAnsi="Aptos"/>
          <w:color w:val="auto"/>
          <w:lang w:val="de-DE"/>
        </w:rPr>
        <w:t>Der neue Absatz 4-bis des Anhangs I.7 des GVD Nr. 36/2023 bestimmt ausdrücklich:</w:t>
      </w:r>
    </w:p>
    <w:p w14:paraId="205C64AA" w14:textId="674DAE47" w:rsidR="009E5A60" w:rsidRPr="00314CB5" w:rsidRDefault="009E5A60" w:rsidP="009E5A60">
      <w:pPr>
        <w:widowControl w:val="0"/>
        <w:spacing w:after="0" w:line="240" w:lineRule="auto"/>
        <w:ind w:left="0" w:firstLine="0"/>
        <w:rPr>
          <w:rFonts w:ascii="Aptos" w:hAnsi="Aptos"/>
          <w:color w:val="auto"/>
        </w:rPr>
      </w:pPr>
      <w:r w:rsidRPr="00314CB5">
        <w:rPr>
          <w:rFonts w:ascii="Aptos" w:hAnsi="Aptos"/>
          <w:color w:val="auto"/>
        </w:rPr>
        <w:t>„„</w:t>
      </w:r>
      <w:r w:rsidR="004F46BD" w:rsidRPr="00314CB5">
        <w:rPr>
          <w:rFonts w:ascii="Aptos" w:hAnsi="Aptos"/>
          <w:i/>
          <w:iCs/>
          <w:color w:val="auto"/>
        </w:rPr>
        <w:t>La progettazione di servizi e forniture è articolata in un unico livello ed è predisposta dalle stazioni appaltanti e dagli enti concedenti mediante propri dipendenti. I contenuti minimi del progetto sono costituiti almeno da una relazione generale illustrativa, da capitolato tecnico e da documento di stima economica secondo le previsioni di cui all’articolo 41, commi 13 e 14, del Codice.</w:t>
      </w:r>
      <w:r w:rsidRPr="00314CB5">
        <w:rPr>
          <w:rFonts w:ascii="Aptos" w:hAnsi="Aptos"/>
          <w:color w:val="auto"/>
        </w:rPr>
        <w:t>“</w:t>
      </w:r>
    </w:p>
    <w:p w14:paraId="138EA102" w14:textId="77777777" w:rsidR="009E5A60" w:rsidRPr="00314CB5" w:rsidRDefault="009E5A60" w:rsidP="009E5A60">
      <w:pPr>
        <w:widowControl w:val="0"/>
        <w:spacing w:after="0" w:line="240" w:lineRule="auto"/>
        <w:ind w:left="0" w:firstLine="0"/>
        <w:rPr>
          <w:rFonts w:ascii="Aptos" w:hAnsi="Aptos"/>
          <w:color w:val="auto"/>
        </w:rPr>
      </w:pPr>
    </w:p>
    <w:p w14:paraId="61C375A2" w14:textId="058473CE" w:rsidR="009E5A60" w:rsidRPr="00314CB5" w:rsidRDefault="009E5A60" w:rsidP="009E5A60">
      <w:pPr>
        <w:widowControl w:val="0"/>
        <w:spacing w:after="0" w:line="240" w:lineRule="auto"/>
        <w:ind w:left="0" w:firstLine="0"/>
        <w:rPr>
          <w:rFonts w:ascii="Aptos" w:hAnsi="Aptos"/>
          <w:color w:val="auto"/>
          <w:lang w:val="de-DE"/>
        </w:rPr>
      </w:pPr>
      <w:r w:rsidRPr="00314CB5">
        <w:rPr>
          <w:rFonts w:ascii="Aptos" w:hAnsi="Aptos"/>
          <w:color w:val="auto"/>
          <w:lang w:val="de-DE"/>
        </w:rPr>
        <w:t xml:space="preserve">Die </w:t>
      </w:r>
      <w:r w:rsidR="00B8585D" w:rsidRPr="00314CB5">
        <w:rPr>
          <w:rFonts w:ascii="Aptos" w:hAnsi="Aptos"/>
          <w:color w:val="auto"/>
          <w:lang w:val="de-DE"/>
        </w:rPr>
        <w:t xml:space="preserve">Anwendungsrichtlinie </w:t>
      </w:r>
      <w:r w:rsidRPr="00314CB5">
        <w:rPr>
          <w:rFonts w:ascii="Aptos" w:hAnsi="Aptos"/>
          <w:color w:val="auto"/>
          <w:lang w:val="de-DE"/>
        </w:rPr>
        <w:t xml:space="preserve">Nr. 4 </w:t>
      </w:r>
      <w:r w:rsidR="00A1154A" w:rsidRPr="00314CB5">
        <w:rPr>
          <w:rFonts w:ascii="Aptos" w:hAnsi="Aptos"/>
          <w:color w:val="auto"/>
          <w:lang w:val="de-DE"/>
        </w:rPr>
        <w:t>betreffend</w:t>
      </w:r>
      <w:r w:rsidRPr="00314CB5">
        <w:rPr>
          <w:rFonts w:ascii="Aptos" w:hAnsi="Aptos"/>
          <w:color w:val="auto"/>
          <w:lang w:val="de-DE"/>
        </w:rPr>
        <w:t xml:space="preserve"> Direktvergaben sieht vor, dass der </w:t>
      </w:r>
      <w:r w:rsidR="001128CA" w:rsidRPr="00314CB5">
        <w:rPr>
          <w:rFonts w:ascii="Aptos" w:hAnsi="Aptos"/>
          <w:color w:val="auto"/>
          <w:lang w:val="de-DE"/>
        </w:rPr>
        <w:t>E</w:t>
      </w:r>
      <w:r w:rsidR="00A1154A" w:rsidRPr="00314CB5">
        <w:rPr>
          <w:rFonts w:ascii="Aptos" w:hAnsi="Aptos"/>
          <w:color w:val="auto"/>
          <w:lang w:val="de-DE"/>
        </w:rPr>
        <w:t>PV</w:t>
      </w:r>
      <w:r w:rsidRPr="00314CB5">
        <w:rPr>
          <w:rFonts w:ascii="Aptos" w:hAnsi="Aptos"/>
          <w:color w:val="auto"/>
          <w:lang w:val="de-DE"/>
        </w:rPr>
        <w:t xml:space="preserve"> für Aufträge mit einem Wert zwischen 40.000 Euro und 140.000 Euro spezifische, vereinfachte Dokument</w:t>
      </w:r>
      <w:r w:rsidR="006C6915" w:rsidRPr="00314CB5">
        <w:rPr>
          <w:rFonts w:ascii="Aptos" w:hAnsi="Aptos"/>
          <w:color w:val="auto"/>
          <w:lang w:val="de-DE"/>
        </w:rPr>
        <w:t>e</w:t>
      </w:r>
      <w:r w:rsidRPr="00314CB5">
        <w:rPr>
          <w:rFonts w:ascii="Aptos" w:hAnsi="Aptos"/>
          <w:color w:val="auto"/>
          <w:lang w:val="de-DE"/>
        </w:rPr>
        <w:t>/</w:t>
      </w:r>
      <w:r w:rsidR="006C6915" w:rsidRPr="00314CB5">
        <w:rPr>
          <w:rFonts w:ascii="Aptos" w:hAnsi="Aptos"/>
          <w:color w:val="auto"/>
          <w:lang w:val="de-DE"/>
        </w:rPr>
        <w:t>Planungsb</w:t>
      </w:r>
      <w:r w:rsidRPr="00314CB5">
        <w:rPr>
          <w:rFonts w:ascii="Aptos" w:hAnsi="Aptos"/>
          <w:color w:val="auto"/>
          <w:lang w:val="de-DE"/>
        </w:rPr>
        <w:t xml:space="preserve">ericht erstellt; bei Aufträgen unter 40.000 Euro ist dies dem </w:t>
      </w:r>
      <w:r w:rsidR="00180E3F" w:rsidRPr="00314CB5">
        <w:rPr>
          <w:rFonts w:ascii="Aptos" w:hAnsi="Aptos"/>
          <w:color w:val="auto"/>
          <w:lang w:val="de-DE"/>
        </w:rPr>
        <w:t xml:space="preserve">EPV </w:t>
      </w:r>
      <w:r w:rsidRPr="00314CB5">
        <w:rPr>
          <w:rFonts w:ascii="Aptos" w:hAnsi="Aptos"/>
          <w:color w:val="auto"/>
          <w:lang w:val="de-DE"/>
        </w:rPr>
        <w:t>freigestellt.</w:t>
      </w:r>
    </w:p>
    <w:p w14:paraId="57C577BE" w14:textId="5AC097C7" w:rsidR="009E5A60" w:rsidRPr="00314CB5" w:rsidRDefault="009E5A60" w:rsidP="009E5A60">
      <w:pPr>
        <w:widowControl w:val="0"/>
        <w:spacing w:after="0" w:line="240" w:lineRule="auto"/>
        <w:ind w:left="0" w:firstLine="0"/>
        <w:rPr>
          <w:rFonts w:ascii="Aptos" w:hAnsi="Aptos"/>
          <w:color w:val="auto"/>
          <w:lang w:val="de-DE"/>
        </w:rPr>
      </w:pPr>
      <w:r w:rsidRPr="00314CB5">
        <w:rPr>
          <w:rFonts w:ascii="Aptos" w:hAnsi="Aptos"/>
          <w:color w:val="auto"/>
          <w:lang w:val="de-DE"/>
        </w:rPr>
        <w:t xml:space="preserve">Unabhängig davon, ob die Inhalte des Anhangs I.7 Anwendung finden oder die </w:t>
      </w:r>
      <w:r w:rsidR="00A868E8" w:rsidRPr="00314CB5">
        <w:rPr>
          <w:rFonts w:ascii="Aptos" w:hAnsi="Aptos"/>
          <w:color w:val="auto"/>
          <w:lang w:val="de-DE"/>
        </w:rPr>
        <w:t>Südtiroler</w:t>
      </w:r>
      <w:r w:rsidR="00B065A3" w:rsidRPr="00314CB5">
        <w:rPr>
          <w:rFonts w:ascii="Aptos" w:hAnsi="Aptos"/>
          <w:color w:val="auto"/>
          <w:lang w:val="de-DE"/>
        </w:rPr>
        <w:t xml:space="preserve"> </w:t>
      </w:r>
      <w:r w:rsidRPr="00314CB5">
        <w:rPr>
          <w:rFonts w:ascii="Aptos" w:hAnsi="Aptos"/>
          <w:color w:val="auto"/>
          <w:lang w:val="de-DE"/>
        </w:rPr>
        <w:t xml:space="preserve">Vereinfachungen </w:t>
      </w:r>
      <w:r w:rsidR="00B065A3" w:rsidRPr="00314CB5">
        <w:rPr>
          <w:rFonts w:ascii="Aptos" w:hAnsi="Aptos"/>
          <w:color w:val="auto"/>
          <w:lang w:val="de-DE"/>
        </w:rPr>
        <w:t>gelten</w:t>
      </w:r>
      <w:r w:rsidRPr="00314CB5">
        <w:rPr>
          <w:rFonts w:ascii="Aptos" w:hAnsi="Aptos"/>
          <w:color w:val="auto"/>
          <w:lang w:val="de-DE"/>
        </w:rPr>
        <w:t xml:space="preserve">, ist es bei jeder Direktvergabe wesentlich, dass der </w:t>
      </w:r>
      <w:r w:rsidR="000A2305" w:rsidRPr="00314CB5">
        <w:rPr>
          <w:rFonts w:ascii="Aptos" w:hAnsi="Aptos"/>
          <w:color w:val="auto"/>
          <w:lang w:val="de-DE"/>
        </w:rPr>
        <w:t>EPV</w:t>
      </w:r>
      <w:r w:rsidRPr="00314CB5">
        <w:rPr>
          <w:rFonts w:ascii="Aptos" w:hAnsi="Aptos"/>
          <w:color w:val="auto"/>
          <w:lang w:val="de-DE"/>
        </w:rPr>
        <w:t xml:space="preserve"> – vor der Einholung von </w:t>
      </w:r>
      <w:r w:rsidR="00A868E8" w:rsidRPr="00314CB5">
        <w:rPr>
          <w:rFonts w:ascii="Aptos" w:hAnsi="Aptos"/>
          <w:color w:val="auto"/>
          <w:lang w:val="de-DE"/>
        </w:rPr>
        <w:t>Kostenvoranschlägen</w:t>
      </w:r>
      <w:r w:rsidRPr="00314CB5">
        <w:rPr>
          <w:rFonts w:ascii="Aptos" w:hAnsi="Aptos"/>
          <w:color w:val="auto"/>
          <w:lang w:val="de-DE"/>
        </w:rPr>
        <w:t xml:space="preserve"> oder der Veröffentlichung einer Markterkundung – in einem </w:t>
      </w:r>
      <w:r w:rsidR="0076058A" w:rsidRPr="00314CB5">
        <w:rPr>
          <w:rFonts w:ascii="Aptos" w:hAnsi="Aptos"/>
          <w:color w:val="auto"/>
          <w:lang w:val="de-DE"/>
        </w:rPr>
        <w:t xml:space="preserve">wie auch immer genannten </w:t>
      </w:r>
      <w:r w:rsidRPr="00314CB5">
        <w:rPr>
          <w:rFonts w:ascii="Aptos" w:hAnsi="Aptos"/>
          <w:color w:val="auto"/>
          <w:lang w:val="de-DE"/>
        </w:rPr>
        <w:t>Dokument (z.</w:t>
      </w:r>
      <w:r w:rsidRPr="00314CB5">
        <w:rPr>
          <w:color w:val="auto"/>
          <w:lang w:val="de-DE"/>
        </w:rPr>
        <w:t> </w:t>
      </w:r>
      <w:r w:rsidRPr="00314CB5">
        <w:rPr>
          <w:rFonts w:ascii="Aptos" w:hAnsi="Aptos"/>
          <w:color w:val="auto"/>
          <w:lang w:val="de-DE"/>
        </w:rPr>
        <w:t xml:space="preserve">B. </w:t>
      </w:r>
      <w:r w:rsidR="00A506AE" w:rsidRPr="00314CB5">
        <w:rPr>
          <w:rFonts w:ascii="Aptos" w:hAnsi="Aptos"/>
          <w:color w:val="auto"/>
          <w:lang w:val="de-DE"/>
        </w:rPr>
        <w:t>Planungsbericht</w:t>
      </w:r>
      <w:r w:rsidRPr="00314CB5">
        <w:rPr>
          <w:rFonts w:ascii="Aptos" w:hAnsi="Aptos"/>
          <w:color w:val="auto"/>
          <w:lang w:val="de-DE"/>
        </w:rPr>
        <w:t>, technisches Lastenheft, Vertragsentwurf, besondere</w:t>
      </w:r>
      <w:r w:rsidR="007E584F" w:rsidRPr="00314CB5">
        <w:rPr>
          <w:rFonts w:ascii="Aptos" w:hAnsi="Aptos"/>
          <w:color w:val="auto"/>
          <w:lang w:val="de-DE"/>
        </w:rPr>
        <w:t xml:space="preserve"> Vertragsbed</w:t>
      </w:r>
      <w:r w:rsidR="00E85FBA" w:rsidRPr="00314CB5">
        <w:rPr>
          <w:rFonts w:ascii="Aptos" w:hAnsi="Aptos"/>
          <w:color w:val="auto"/>
          <w:lang w:val="de-DE"/>
        </w:rPr>
        <w:t>ingungen</w:t>
      </w:r>
      <w:r w:rsidRPr="00314CB5">
        <w:rPr>
          <w:rFonts w:ascii="Aptos" w:hAnsi="Aptos"/>
          <w:color w:val="auto"/>
          <w:lang w:val="de-DE"/>
        </w:rPr>
        <w:t>, allgemeine Vertragsbedingungen oder zumindest i</w:t>
      </w:r>
      <w:r w:rsidR="00EB3559" w:rsidRPr="00314CB5">
        <w:rPr>
          <w:rFonts w:ascii="Aptos" w:hAnsi="Aptos"/>
          <w:color w:val="auto"/>
          <w:lang w:val="de-DE"/>
        </w:rPr>
        <w:t xml:space="preserve">n der </w:t>
      </w:r>
      <w:r w:rsidR="0081031B" w:rsidRPr="00314CB5">
        <w:rPr>
          <w:rFonts w:ascii="Aptos" w:hAnsi="Aptos"/>
          <w:color w:val="auto"/>
          <w:lang w:val="de-DE"/>
        </w:rPr>
        <w:t>Anfrage um Kostenvoranschlag</w:t>
      </w:r>
      <w:r w:rsidRPr="00314CB5">
        <w:rPr>
          <w:rFonts w:ascii="Aptos" w:hAnsi="Aptos"/>
          <w:color w:val="auto"/>
          <w:lang w:val="de-DE"/>
        </w:rPr>
        <w:t xml:space="preserve">) die wesentlichen vertraglichen Bedingungen </w:t>
      </w:r>
      <w:r w:rsidR="0081031B" w:rsidRPr="00314CB5">
        <w:rPr>
          <w:rFonts w:ascii="Aptos" w:hAnsi="Aptos"/>
          <w:color w:val="auto"/>
          <w:lang w:val="de-DE"/>
        </w:rPr>
        <w:t>festlegt</w:t>
      </w:r>
      <w:r w:rsidRPr="00314CB5">
        <w:rPr>
          <w:rFonts w:ascii="Aptos" w:hAnsi="Aptos"/>
          <w:color w:val="auto"/>
          <w:lang w:val="de-DE"/>
        </w:rPr>
        <w:t xml:space="preserve">, wie beispielsweise </w:t>
      </w:r>
      <w:r w:rsidR="0081031B" w:rsidRPr="00314CB5">
        <w:rPr>
          <w:rFonts w:ascii="Aptos" w:hAnsi="Aptos"/>
          <w:color w:val="auto"/>
          <w:lang w:val="de-DE"/>
        </w:rPr>
        <w:t xml:space="preserve">und </w:t>
      </w:r>
      <w:r w:rsidRPr="00314CB5">
        <w:rPr>
          <w:rFonts w:ascii="Aptos" w:hAnsi="Aptos"/>
          <w:color w:val="auto"/>
          <w:lang w:val="de-DE"/>
        </w:rPr>
        <w:t>nicht abschließend:</w:t>
      </w:r>
      <w:r w:rsidR="004D1336" w:rsidRPr="00314CB5">
        <w:rPr>
          <w:rFonts w:ascii="Aptos" w:hAnsi="Aptos"/>
          <w:color w:val="auto"/>
          <w:lang w:val="de-DE"/>
        </w:rPr>
        <w:t xml:space="preserve"> </w:t>
      </w:r>
      <w:r w:rsidRPr="00314CB5">
        <w:rPr>
          <w:rFonts w:ascii="Aptos" w:hAnsi="Aptos"/>
          <w:color w:val="auto"/>
          <w:lang w:val="de-DE"/>
        </w:rPr>
        <w:t xml:space="preserve">den Gegenstand der Vergabe mit Beschreibung der geforderten Leistung, technische und quantitative Merkmale der angeforderten Produkte und/oder Dienstleistungen, Ausführungsfristen, </w:t>
      </w:r>
      <w:r w:rsidR="004D1336" w:rsidRPr="00314CB5">
        <w:rPr>
          <w:rFonts w:ascii="Aptos" w:hAnsi="Aptos"/>
          <w:color w:val="auto"/>
          <w:lang w:val="de-DE"/>
        </w:rPr>
        <w:t>Prämien</w:t>
      </w:r>
      <w:r w:rsidRPr="00314CB5">
        <w:rPr>
          <w:rFonts w:ascii="Aptos" w:hAnsi="Aptos"/>
          <w:color w:val="auto"/>
          <w:lang w:val="de-DE"/>
        </w:rPr>
        <w:t xml:space="preserve"> und Vertragsstrafen, Zahlungsmodalitäten und -fristen, eventuelle Preisrevisionsklauseln, Verbote von Unteraufträgen.</w:t>
      </w:r>
    </w:p>
    <w:p w14:paraId="4D8FA923" w14:textId="77777777" w:rsidR="009E5A60" w:rsidRPr="00314CB5" w:rsidRDefault="009E5A60" w:rsidP="009E5A60">
      <w:pPr>
        <w:widowControl w:val="0"/>
        <w:spacing w:after="0" w:line="240" w:lineRule="auto"/>
        <w:ind w:left="0" w:firstLine="0"/>
        <w:rPr>
          <w:rFonts w:ascii="Aptos" w:hAnsi="Aptos"/>
          <w:color w:val="auto"/>
          <w:lang w:val="de-DE"/>
        </w:rPr>
      </w:pPr>
    </w:p>
    <w:p w14:paraId="1B5879E3" w14:textId="4E2BA528" w:rsidR="009E5A60" w:rsidRPr="00314CB5" w:rsidRDefault="009E5A60" w:rsidP="009E5A60">
      <w:pPr>
        <w:widowControl w:val="0"/>
        <w:spacing w:after="0" w:line="240" w:lineRule="auto"/>
        <w:ind w:left="0" w:firstLine="0"/>
        <w:rPr>
          <w:rFonts w:ascii="Aptos" w:hAnsi="Aptos"/>
          <w:color w:val="auto"/>
          <w:lang w:val="de-DE"/>
        </w:rPr>
      </w:pPr>
      <w:r w:rsidRPr="00314CB5">
        <w:rPr>
          <w:rFonts w:ascii="Aptos" w:hAnsi="Aptos"/>
          <w:color w:val="auto"/>
          <w:lang w:val="de-DE"/>
        </w:rPr>
        <w:t xml:space="preserve">Zentral ist, dass die </w:t>
      </w:r>
      <w:r w:rsidR="008E49A3" w:rsidRPr="00314CB5">
        <w:rPr>
          <w:rFonts w:ascii="Aptos" w:hAnsi="Aptos"/>
          <w:color w:val="auto"/>
          <w:lang w:val="de-DE"/>
        </w:rPr>
        <w:t>Vergabestelle</w:t>
      </w:r>
      <w:r w:rsidRPr="00314CB5">
        <w:rPr>
          <w:rFonts w:ascii="Aptos" w:hAnsi="Aptos"/>
          <w:color w:val="auto"/>
          <w:lang w:val="de-DE"/>
        </w:rPr>
        <w:t xml:space="preserve"> vor Veröffentlichung der Markterkundung oder der Angebotsanfrage den geschätzten Auftragswert (einschließlich Optionen und Verlängerungen) sowie die </w:t>
      </w:r>
      <w:r w:rsidR="008E49A3" w:rsidRPr="00314CB5">
        <w:rPr>
          <w:rFonts w:ascii="Aptos" w:hAnsi="Aptos"/>
          <w:color w:val="auto"/>
          <w:lang w:val="de-DE"/>
        </w:rPr>
        <w:t>Kosten für die Arbeitskräfte</w:t>
      </w:r>
      <w:r w:rsidRPr="00314CB5">
        <w:rPr>
          <w:rFonts w:ascii="Aptos" w:hAnsi="Aptos"/>
          <w:color w:val="auto"/>
          <w:lang w:val="de-DE"/>
        </w:rPr>
        <w:t xml:space="preserve"> (sofern anwendbar) korrekt ermittelt.</w:t>
      </w:r>
    </w:p>
    <w:p w14:paraId="2C48A899" w14:textId="77777777" w:rsidR="009E5A60" w:rsidRPr="00314CB5" w:rsidRDefault="009E5A60" w:rsidP="009E5A60">
      <w:pPr>
        <w:widowControl w:val="0"/>
        <w:spacing w:after="0" w:line="240" w:lineRule="auto"/>
        <w:ind w:left="0" w:firstLine="0"/>
        <w:rPr>
          <w:rFonts w:ascii="Aptos" w:hAnsi="Aptos"/>
          <w:color w:val="auto"/>
          <w:lang w:val="de-DE"/>
        </w:rPr>
      </w:pPr>
    </w:p>
    <w:p w14:paraId="7A78B2B8" w14:textId="7DE3282B" w:rsidR="009E5A60" w:rsidRPr="00314CB5" w:rsidRDefault="009E5A60" w:rsidP="009E5A60">
      <w:pPr>
        <w:widowControl w:val="0"/>
        <w:spacing w:after="0" w:line="240" w:lineRule="auto"/>
        <w:ind w:left="0" w:firstLine="0"/>
        <w:rPr>
          <w:rFonts w:ascii="Aptos" w:hAnsi="Aptos"/>
          <w:color w:val="auto"/>
          <w:lang w:val="de-DE"/>
        </w:rPr>
      </w:pPr>
      <w:r w:rsidRPr="00314CB5">
        <w:rPr>
          <w:rFonts w:ascii="Aptos" w:hAnsi="Aptos"/>
          <w:color w:val="auto"/>
          <w:lang w:val="de-DE"/>
        </w:rPr>
        <w:t xml:space="preserve">Es wird ausdrücklich darauf hingewiesen, dass die </w:t>
      </w:r>
      <w:r w:rsidR="008E49A3" w:rsidRPr="00314CB5">
        <w:rPr>
          <w:rFonts w:ascii="Aptos" w:hAnsi="Aptos"/>
          <w:color w:val="auto"/>
          <w:lang w:val="de-DE"/>
        </w:rPr>
        <w:t>Vergabestelle</w:t>
      </w:r>
      <w:r w:rsidRPr="00314CB5">
        <w:rPr>
          <w:rFonts w:ascii="Aptos" w:hAnsi="Aptos"/>
          <w:color w:val="auto"/>
          <w:lang w:val="de-DE"/>
        </w:rPr>
        <w:t xml:space="preserve"> in der Vorbereitungsphase oder bei der Erstellung der Dokumentation für </w:t>
      </w:r>
      <w:r w:rsidR="007850C9" w:rsidRPr="00314CB5">
        <w:rPr>
          <w:rFonts w:ascii="Aptos" w:hAnsi="Aptos"/>
          <w:color w:val="auto"/>
          <w:lang w:val="de-DE"/>
        </w:rPr>
        <w:t>die</w:t>
      </w:r>
      <w:r w:rsidRPr="00314CB5">
        <w:rPr>
          <w:rFonts w:ascii="Aptos" w:hAnsi="Aptos"/>
          <w:color w:val="auto"/>
          <w:lang w:val="de-DE"/>
        </w:rPr>
        <w:t xml:space="preserve"> Direktvergabe in jedem Fall unter anderem folgende Bestimmungen vorsehen muss, welche im </w:t>
      </w:r>
      <w:r w:rsidR="001666E6" w:rsidRPr="00314CB5">
        <w:rPr>
          <w:rFonts w:ascii="Aptos" w:hAnsi="Aptos"/>
          <w:color w:val="auto"/>
          <w:lang w:val="de-DE"/>
        </w:rPr>
        <w:t>Planungsbericht</w:t>
      </w:r>
      <w:r w:rsidRPr="00314CB5">
        <w:rPr>
          <w:rFonts w:ascii="Aptos" w:hAnsi="Aptos"/>
          <w:color w:val="auto"/>
          <w:lang w:val="de-DE"/>
        </w:rPr>
        <w:t xml:space="preserve"> oder in einem anderen Dokument enthalten sein müssen:</w:t>
      </w:r>
    </w:p>
    <w:p w14:paraId="120DB8A0" w14:textId="6C77EABB" w:rsidR="009E5A60" w:rsidRPr="00314CB5" w:rsidRDefault="001666E6" w:rsidP="009E5A60">
      <w:pPr>
        <w:widowControl w:val="0"/>
        <w:spacing w:after="0" w:line="240" w:lineRule="auto"/>
        <w:ind w:left="0" w:firstLine="0"/>
        <w:rPr>
          <w:rFonts w:ascii="Aptos" w:hAnsi="Aptos"/>
          <w:color w:val="auto"/>
          <w:lang w:val="de-DE"/>
        </w:rPr>
      </w:pPr>
      <w:r w:rsidRPr="00314CB5">
        <w:rPr>
          <w:rFonts w:ascii="Aptos" w:hAnsi="Aptos"/>
          <w:color w:val="auto"/>
          <w:lang w:val="de-DE"/>
        </w:rPr>
        <w:t xml:space="preserve">- </w:t>
      </w:r>
      <w:r w:rsidR="00E6310A" w:rsidRPr="00314CB5">
        <w:rPr>
          <w:rFonts w:ascii="Aptos" w:hAnsi="Aptos"/>
          <w:color w:val="auto"/>
          <w:lang w:val="de-DE"/>
        </w:rPr>
        <w:t>der</w:t>
      </w:r>
      <w:r w:rsidR="009E5A60" w:rsidRPr="00314CB5">
        <w:rPr>
          <w:rFonts w:ascii="Aptos" w:hAnsi="Aptos"/>
          <w:color w:val="auto"/>
          <w:lang w:val="de-DE"/>
        </w:rPr>
        <w:t xml:space="preserve"> anzuwendende Kollektiv</w:t>
      </w:r>
      <w:r w:rsidR="00E6310A" w:rsidRPr="00314CB5">
        <w:rPr>
          <w:rFonts w:ascii="Aptos" w:hAnsi="Aptos"/>
          <w:color w:val="auto"/>
          <w:lang w:val="de-DE"/>
        </w:rPr>
        <w:t>vertrag</w:t>
      </w:r>
      <w:r w:rsidR="009E5A60" w:rsidRPr="00314CB5">
        <w:rPr>
          <w:rFonts w:ascii="Aptos" w:hAnsi="Aptos"/>
          <w:color w:val="auto"/>
          <w:lang w:val="de-DE"/>
        </w:rPr>
        <w:t xml:space="preserve"> (sofern anwendbar);</w:t>
      </w:r>
    </w:p>
    <w:p w14:paraId="7F8E4D6E" w14:textId="0A65F3C1" w:rsidR="009E5A60" w:rsidRPr="00314CB5" w:rsidRDefault="001666E6" w:rsidP="009E5A60">
      <w:pPr>
        <w:widowControl w:val="0"/>
        <w:spacing w:after="0" w:line="240" w:lineRule="auto"/>
        <w:ind w:left="0" w:firstLine="0"/>
        <w:rPr>
          <w:rFonts w:ascii="Aptos" w:hAnsi="Aptos"/>
          <w:color w:val="auto"/>
          <w:lang w:val="de-DE"/>
        </w:rPr>
      </w:pPr>
      <w:r w:rsidRPr="00314CB5">
        <w:rPr>
          <w:rFonts w:ascii="Aptos" w:hAnsi="Aptos"/>
          <w:color w:val="auto"/>
          <w:lang w:val="de-DE"/>
        </w:rPr>
        <w:t xml:space="preserve">- </w:t>
      </w:r>
      <w:r w:rsidR="009E5A60" w:rsidRPr="00314CB5">
        <w:rPr>
          <w:rFonts w:ascii="Aptos" w:hAnsi="Aptos"/>
          <w:color w:val="auto"/>
          <w:lang w:val="de-DE"/>
        </w:rPr>
        <w:t>die Preisrevisionsklausel (sofern anwendbar).</w:t>
      </w:r>
    </w:p>
    <w:p w14:paraId="113D8307" w14:textId="77777777" w:rsidR="009E5A60" w:rsidRPr="00314CB5" w:rsidRDefault="009E5A60" w:rsidP="009E5A60">
      <w:pPr>
        <w:widowControl w:val="0"/>
        <w:spacing w:after="0" w:line="240" w:lineRule="auto"/>
        <w:ind w:left="0" w:firstLine="0"/>
        <w:rPr>
          <w:rFonts w:ascii="Aptos" w:hAnsi="Aptos"/>
          <w:color w:val="auto"/>
          <w:lang w:val="de-DE"/>
        </w:rPr>
      </w:pPr>
    </w:p>
    <w:p w14:paraId="7FD86600" w14:textId="31BF3556" w:rsidR="009E5A60" w:rsidRPr="00314CB5" w:rsidRDefault="005A620A" w:rsidP="009E5A60">
      <w:pPr>
        <w:widowControl w:val="0"/>
        <w:spacing w:after="0" w:line="240" w:lineRule="auto"/>
        <w:ind w:left="0" w:firstLine="0"/>
        <w:rPr>
          <w:rFonts w:ascii="Aptos" w:hAnsi="Aptos"/>
          <w:color w:val="auto"/>
          <w:lang w:val="de-DE"/>
        </w:rPr>
      </w:pPr>
      <w:r w:rsidRPr="00314CB5">
        <w:rPr>
          <w:rFonts w:ascii="Aptos" w:hAnsi="Aptos"/>
          <w:color w:val="auto"/>
          <w:lang w:val="de-DE"/>
        </w:rPr>
        <w:t>Im Dokument „Vereinfachte technische Dokumentation“ können – in ordnungsgemäß begründeten Ausnahmefällen – die Gründe für das Absehen vom Rotationsprinzip angegeben werden; diese sind auch im Entscheid zur Direktvergabe zu dokumentieren.</w:t>
      </w:r>
      <w:r w:rsidR="007A6F56" w:rsidRPr="00314CB5">
        <w:rPr>
          <w:rFonts w:ascii="Aptos" w:hAnsi="Aptos"/>
          <w:color w:val="auto"/>
          <w:lang w:val="de-DE"/>
        </w:rPr>
        <w:t xml:space="preserve"> </w:t>
      </w:r>
      <w:r w:rsidR="009E5A60" w:rsidRPr="00314CB5">
        <w:rPr>
          <w:rFonts w:ascii="Aptos" w:hAnsi="Aptos"/>
          <w:color w:val="auto"/>
          <w:lang w:val="de-DE"/>
        </w:rPr>
        <w:t xml:space="preserve">Im Dokument „Vereinfachte technische Dokumentation“ können – in ordnungsgemäß begründeten Ausnahmefällen – die Gründe für das Absehen vom Rotationsprinzip angegeben werden; diese sind auch im </w:t>
      </w:r>
      <w:r w:rsidR="00CD180E" w:rsidRPr="00314CB5">
        <w:rPr>
          <w:rFonts w:ascii="Aptos" w:hAnsi="Aptos"/>
          <w:color w:val="auto"/>
          <w:lang w:val="de-DE"/>
        </w:rPr>
        <w:t xml:space="preserve">Entscheid zur Direktvergabe </w:t>
      </w:r>
      <w:r w:rsidR="009E5A60" w:rsidRPr="00314CB5">
        <w:rPr>
          <w:rFonts w:ascii="Aptos" w:hAnsi="Aptos"/>
          <w:color w:val="auto"/>
          <w:lang w:val="de-DE"/>
        </w:rPr>
        <w:t>zu dokumentieren.</w:t>
      </w:r>
    </w:p>
    <w:p w14:paraId="2BCE12A0" w14:textId="77777777" w:rsidR="009E5A60" w:rsidRPr="00314CB5" w:rsidRDefault="009E5A60" w:rsidP="009E5A60">
      <w:pPr>
        <w:widowControl w:val="0"/>
        <w:spacing w:after="0" w:line="240" w:lineRule="auto"/>
        <w:ind w:left="0" w:firstLine="0"/>
        <w:rPr>
          <w:rFonts w:ascii="Aptos" w:hAnsi="Aptos"/>
          <w:color w:val="auto"/>
          <w:lang w:val="de-DE"/>
        </w:rPr>
      </w:pPr>
    </w:p>
    <w:p w14:paraId="1A632AE6" w14:textId="4B4F691E" w:rsidR="009E5A60" w:rsidRPr="00314CB5" w:rsidRDefault="009E5A60" w:rsidP="009E5A60">
      <w:pPr>
        <w:widowControl w:val="0"/>
        <w:spacing w:after="0" w:line="240" w:lineRule="auto"/>
        <w:ind w:left="0" w:firstLine="0"/>
        <w:rPr>
          <w:rFonts w:ascii="Aptos" w:hAnsi="Aptos"/>
          <w:color w:val="auto"/>
          <w:lang w:val="de-DE"/>
        </w:rPr>
      </w:pPr>
      <w:r w:rsidRPr="00314CB5">
        <w:rPr>
          <w:rFonts w:ascii="Aptos" w:hAnsi="Aptos"/>
          <w:color w:val="auto"/>
          <w:lang w:val="de-DE"/>
        </w:rPr>
        <w:t xml:space="preserve">Die </w:t>
      </w:r>
      <w:r w:rsidR="00CD180E" w:rsidRPr="00314CB5">
        <w:rPr>
          <w:rFonts w:ascii="Aptos" w:hAnsi="Aptos"/>
          <w:color w:val="auto"/>
          <w:lang w:val="de-DE"/>
        </w:rPr>
        <w:t>Vergabestellen</w:t>
      </w:r>
      <w:r w:rsidRPr="00314CB5">
        <w:rPr>
          <w:rFonts w:ascii="Aptos" w:hAnsi="Aptos"/>
          <w:color w:val="auto"/>
          <w:lang w:val="de-DE"/>
        </w:rPr>
        <w:t xml:space="preserve"> können mittels </w:t>
      </w:r>
      <w:r w:rsidRPr="00314CB5">
        <w:rPr>
          <w:rFonts w:ascii="Aptos" w:hAnsi="Aptos"/>
          <w:b/>
          <w:bCs/>
          <w:color w:val="auto"/>
          <w:lang w:val="de-DE"/>
        </w:rPr>
        <w:t xml:space="preserve">interner Regelung festlegen, welche Elemente in die genannte vereinfachte technische Dokumentation (sog. </w:t>
      </w:r>
      <w:r w:rsidR="005F24F0" w:rsidRPr="00314CB5">
        <w:rPr>
          <w:rFonts w:ascii="Aptos" w:hAnsi="Aptos"/>
          <w:b/>
          <w:bCs/>
          <w:color w:val="auto"/>
          <w:lang w:val="de-DE"/>
        </w:rPr>
        <w:t>Planungsbericht</w:t>
      </w:r>
      <w:r w:rsidRPr="00314CB5">
        <w:rPr>
          <w:rFonts w:ascii="Aptos" w:hAnsi="Aptos"/>
          <w:b/>
          <w:bCs/>
          <w:color w:val="auto"/>
          <w:lang w:val="de-DE"/>
        </w:rPr>
        <w:t>)</w:t>
      </w:r>
      <w:r w:rsidRPr="00314CB5">
        <w:rPr>
          <w:rFonts w:ascii="Aptos" w:hAnsi="Aptos"/>
          <w:color w:val="auto"/>
          <w:lang w:val="de-DE"/>
        </w:rPr>
        <w:t xml:space="preserve"> aufzunehmen sind, wobei die Mindestinhalte gemäß Anhang I.7 des GVD Nr. 36/2023, </w:t>
      </w:r>
      <w:r w:rsidR="00125152" w:rsidRPr="00314CB5">
        <w:rPr>
          <w:rFonts w:ascii="Aptos" w:hAnsi="Aptos"/>
          <w:color w:val="auto"/>
          <w:lang w:val="de-DE"/>
        </w:rPr>
        <w:t>die</w:t>
      </w:r>
      <w:r w:rsidR="00B8585D" w:rsidRPr="00314CB5">
        <w:rPr>
          <w:rFonts w:ascii="Aptos" w:hAnsi="Aptos"/>
          <w:color w:val="auto"/>
          <w:lang w:val="de-DE"/>
        </w:rPr>
        <w:t xml:space="preserve"> Anwendungsrichtlinie </w:t>
      </w:r>
      <w:r w:rsidRPr="00314CB5">
        <w:rPr>
          <w:rFonts w:ascii="Aptos" w:hAnsi="Aptos"/>
          <w:color w:val="auto"/>
          <w:lang w:val="de-DE"/>
        </w:rPr>
        <w:t xml:space="preserve">Nr. 4 sowie </w:t>
      </w:r>
      <w:r w:rsidR="00125152" w:rsidRPr="00314CB5">
        <w:rPr>
          <w:rFonts w:ascii="Aptos" w:hAnsi="Aptos"/>
          <w:color w:val="auto"/>
          <w:lang w:val="de-DE"/>
        </w:rPr>
        <w:t>die</w:t>
      </w:r>
      <w:r w:rsidRPr="00314CB5">
        <w:rPr>
          <w:rFonts w:ascii="Aptos" w:hAnsi="Aptos"/>
          <w:color w:val="auto"/>
          <w:lang w:val="de-DE"/>
        </w:rPr>
        <w:t xml:space="preserve"> verbindlichen Vorgaben des Kodex (z.</w:t>
      </w:r>
      <w:r w:rsidRPr="00314CB5">
        <w:rPr>
          <w:color w:val="auto"/>
          <w:lang w:val="de-DE"/>
        </w:rPr>
        <w:t> </w:t>
      </w:r>
      <w:r w:rsidRPr="00314CB5">
        <w:rPr>
          <w:rFonts w:ascii="Aptos" w:hAnsi="Aptos"/>
          <w:color w:val="auto"/>
          <w:lang w:val="de-DE"/>
        </w:rPr>
        <w:t>B. Kollektivvertr</w:t>
      </w:r>
      <w:r w:rsidRPr="00314CB5">
        <w:rPr>
          <w:rFonts w:ascii="Aptos" w:hAnsi="Aptos" w:cs="Aptos"/>
          <w:color w:val="auto"/>
          <w:lang w:val="de-DE"/>
        </w:rPr>
        <w:t>ä</w:t>
      </w:r>
      <w:r w:rsidRPr="00314CB5">
        <w:rPr>
          <w:rFonts w:ascii="Aptos" w:hAnsi="Aptos"/>
          <w:color w:val="auto"/>
          <w:lang w:val="de-DE"/>
        </w:rPr>
        <w:t>ge, Arbeitskosten, Sicherheitsaufwendungen usw.) zu ber</w:t>
      </w:r>
      <w:r w:rsidRPr="00314CB5">
        <w:rPr>
          <w:rFonts w:ascii="Aptos" w:hAnsi="Aptos" w:cs="Aptos"/>
          <w:color w:val="auto"/>
          <w:lang w:val="de-DE"/>
        </w:rPr>
        <w:t>ü</w:t>
      </w:r>
      <w:r w:rsidRPr="00314CB5">
        <w:rPr>
          <w:rFonts w:ascii="Aptos" w:hAnsi="Aptos"/>
          <w:color w:val="auto"/>
          <w:lang w:val="de-DE"/>
        </w:rPr>
        <w:t>cksichtigen sind.</w:t>
      </w:r>
    </w:p>
    <w:p w14:paraId="422DFE06" w14:textId="77777777" w:rsidR="009E5A60" w:rsidRPr="00314CB5" w:rsidRDefault="009E5A60" w:rsidP="0046614D">
      <w:pPr>
        <w:widowControl w:val="0"/>
        <w:spacing w:after="0" w:line="240" w:lineRule="auto"/>
        <w:ind w:left="0" w:firstLine="0"/>
        <w:rPr>
          <w:rFonts w:ascii="Aptos" w:hAnsi="Aptos"/>
          <w:color w:val="auto"/>
          <w:lang w:val="de-DE"/>
        </w:rPr>
      </w:pPr>
    </w:p>
    <w:p w14:paraId="2A0AFC7A" w14:textId="6DBA163D" w:rsidR="00E7569B" w:rsidRPr="00314CB5" w:rsidRDefault="003E11B1" w:rsidP="00481B24">
      <w:pPr>
        <w:spacing w:after="0" w:line="240" w:lineRule="auto"/>
        <w:ind w:left="-5" w:right="-2"/>
        <w:rPr>
          <w:rFonts w:ascii="Aptos" w:hAnsi="Aptos"/>
          <w:lang w:val="de-DE"/>
        </w:rPr>
      </w:pPr>
      <w:r w:rsidRPr="00314CB5">
        <w:rPr>
          <w:rFonts w:ascii="Aptos" w:hAnsi="Aptos"/>
          <w:lang w:val="de-DE"/>
        </w:rPr>
        <w:t xml:space="preserve">Zu diesem Zweck hat der </w:t>
      </w:r>
      <w:r w:rsidR="0023689D" w:rsidRPr="00314CB5">
        <w:rPr>
          <w:rFonts w:ascii="Aptos" w:hAnsi="Aptos"/>
          <w:lang w:val="de-DE"/>
        </w:rPr>
        <w:t>EPV</w:t>
      </w:r>
      <w:r w:rsidRPr="00314CB5">
        <w:rPr>
          <w:rFonts w:ascii="Aptos" w:hAnsi="Aptos"/>
          <w:lang w:val="de-DE"/>
        </w:rPr>
        <w:t xml:space="preserve"> die </w:t>
      </w:r>
      <w:r w:rsidR="00A86B03" w:rsidRPr="00314CB5">
        <w:rPr>
          <w:rFonts w:ascii="Aptos" w:hAnsi="Aptos"/>
          <w:lang w:val="de-DE"/>
        </w:rPr>
        <w:t>Obliegenheiten</w:t>
      </w:r>
      <w:r w:rsidRPr="00314CB5">
        <w:rPr>
          <w:rFonts w:ascii="Aptos" w:hAnsi="Aptos"/>
          <w:lang w:val="de-DE"/>
        </w:rPr>
        <w:t xml:space="preserve"> und Pflichten, welche mit der „Spending Review“ und den MUK einhergehen, </w:t>
      </w:r>
      <w:r w:rsidR="00A86B03" w:rsidRPr="00314CB5">
        <w:rPr>
          <w:rFonts w:ascii="Aptos" w:hAnsi="Aptos"/>
          <w:lang w:val="de-DE"/>
        </w:rPr>
        <w:t>zu erfüllen</w:t>
      </w:r>
      <w:r w:rsidRPr="00314CB5">
        <w:rPr>
          <w:rFonts w:ascii="Aptos" w:hAnsi="Aptos"/>
          <w:lang w:val="de-DE"/>
        </w:rPr>
        <w:t xml:space="preserve"> und die entsprechenden </w:t>
      </w:r>
      <w:r w:rsidR="00744A49" w:rsidRPr="00314CB5">
        <w:rPr>
          <w:rFonts w:ascii="Aptos" w:hAnsi="Aptos"/>
          <w:lang w:val="de-DE"/>
        </w:rPr>
        <w:t>Vorabprüfungen</w:t>
      </w:r>
      <w:r w:rsidRPr="00314CB5">
        <w:rPr>
          <w:rFonts w:ascii="Aptos" w:hAnsi="Aptos"/>
          <w:lang w:val="de-DE"/>
        </w:rPr>
        <w:t xml:space="preserve"> (siehe </w:t>
      </w:r>
      <w:r w:rsidR="004F36B6" w:rsidRPr="00314CB5">
        <w:rPr>
          <w:rFonts w:ascii="Aptos" w:hAnsi="Aptos"/>
          <w:lang w:val="de-DE"/>
        </w:rPr>
        <w:t>Abschnitt</w:t>
      </w:r>
      <w:r w:rsidRPr="00314CB5">
        <w:rPr>
          <w:rFonts w:ascii="Aptos" w:hAnsi="Aptos"/>
          <w:lang w:val="de-DE"/>
        </w:rPr>
        <w:t xml:space="preserve"> 2.3) </w:t>
      </w:r>
      <w:r w:rsidR="00A86B03" w:rsidRPr="00314CB5">
        <w:rPr>
          <w:rFonts w:ascii="Aptos" w:hAnsi="Aptos"/>
          <w:lang w:val="de-DE"/>
        </w:rPr>
        <w:t>vorzunehmen</w:t>
      </w:r>
      <w:r w:rsidRPr="00314CB5">
        <w:rPr>
          <w:rFonts w:ascii="Aptos" w:hAnsi="Aptos"/>
          <w:lang w:val="de-DE"/>
        </w:rPr>
        <w:t>.</w:t>
      </w:r>
    </w:p>
    <w:p w14:paraId="1CFDB414" w14:textId="77777777" w:rsidR="00D07799" w:rsidRPr="00314CB5" w:rsidRDefault="00D07799" w:rsidP="00481B24">
      <w:pPr>
        <w:spacing w:after="0" w:line="240" w:lineRule="auto"/>
        <w:ind w:left="-5" w:right="-2"/>
        <w:rPr>
          <w:rFonts w:ascii="Aptos" w:hAnsi="Aptos"/>
          <w:color w:val="auto"/>
          <w:lang w:val="de-DE"/>
        </w:rPr>
      </w:pPr>
    </w:p>
    <w:p w14:paraId="028492E4" w14:textId="6BC0DB50" w:rsidR="009321D1" w:rsidRPr="00314CB5" w:rsidRDefault="00D07799" w:rsidP="003515FA">
      <w:pPr>
        <w:spacing w:after="0" w:line="240" w:lineRule="auto"/>
        <w:ind w:left="0" w:right="-2" w:firstLine="0"/>
        <w:rPr>
          <w:rStyle w:val="Enfasigrassetto"/>
          <w:rFonts w:ascii="Aptos" w:hAnsi="Aptos"/>
          <w:color w:val="auto"/>
          <w:lang w:val="de-DE"/>
        </w:rPr>
      </w:pPr>
      <w:r w:rsidRPr="00314CB5">
        <w:rPr>
          <w:rStyle w:val="Enfasigrassetto"/>
          <w:rFonts w:ascii="Aptos" w:hAnsi="Aptos"/>
          <w:b w:val="0"/>
          <w:bCs w:val="0"/>
          <w:color w:val="auto"/>
          <w:lang w:val="de-DE"/>
        </w:rPr>
        <w:t xml:space="preserve">In Bezug auf Direktvergaben hat das MIMS in seinem Gutachten Nr. 2083 vom 27.06.2023 die </w:t>
      </w:r>
      <w:r w:rsidRPr="00314CB5">
        <w:rPr>
          <w:rStyle w:val="Enfasigrassetto"/>
          <w:rFonts w:ascii="Aptos" w:hAnsi="Aptos"/>
          <w:color w:val="auto"/>
          <w:lang w:val="de-DE"/>
        </w:rPr>
        <w:t>Verpflichtung</w:t>
      </w:r>
      <w:r w:rsidRPr="00314CB5">
        <w:rPr>
          <w:rStyle w:val="Enfasigrassetto"/>
          <w:rFonts w:ascii="Aptos" w:hAnsi="Aptos"/>
          <w:b w:val="0"/>
          <w:bCs w:val="0"/>
          <w:color w:val="auto"/>
          <w:lang w:val="de-DE"/>
        </w:rPr>
        <w:t xml:space="preserve"> zur Anwendung von Sozialklauseln ausgeschlossen.</w:t>
      </w:r>
      <w:r w:rsidR="005714CA" w:rsidRPr="00314CB5">
        <w:rPr>
          <w:rStyle w:val="Enfasigrassetto"/>
          <w:rFonts w:ascii="Aptos" w:hAnsi="Aptos"/>
          <w:color w:val="auto"/>
          <w:lang w:val="de-DE"/>
        </w:rPr>
        <w:t xml:space="preserve"> </w:t>
      </w:r>
      <w:r w:rsidR="005714CA" w:rsidRPr="00314CB5">
        <w:rPr>
          <w:rFonts w:ascii="Aptos" w:hAnsi="Aptos"/>
          <w:color w:val="auto"/>
          <w:u w:val="single"/>
          <w:lang w:val="de-DE"/>
        </w:rPr>
        <w:t>Falls d</w:t>
      </w:r>
      <w:r w:rsidR="00131B9B" w:rsidRPr="00314CB5">
        <w:rPr>
          <w:rFonts w:ascii="Aptos" w:hAnsi="Aptos"/>
          <w:color w:val="auto"/>
          <w:u w:val="single"/>
          <w:lang w:val="de-DE"/>
        </w:rPr>
        <w:t>ie Vergabestelle</w:t>
      </w:r>
      <w:r w:rsidR="005714CA" w:rsidRPr="00314CB5">
        <w:rPr>
          <w:rFonts w:ascii="Aptos" w:hAnsi="Aptos"/>
          <w:color w:val="auto"/>
          <w:u w:val="single"/>
          <w:lang w:val="de-DE"/>
        </w:rPr>
        <w:t xml:space="preserve"> sich dennoch entscheiden sollte, sie aufzunehmen, wird auf einige Beispiele verwiesen</w:t>
      </w:r>
      <w:r w:rsidR="005714CA" w:rsidRPr="00314CB5">
        <w:rPr>
          <w:rFonts w:ascii="Aptos" w:hAnsi="Aptos"/>
          <w:color w:val="auto"/>
          <w:lang w:val="de-DE"/>
        </w:rPr>
        <w:t xml:space="preserve">, die im </w:t>
      </w:r>
      <w:r w:rsidR="00D73434" w:rsidRPr="00314CB5">
        <w:rPr>
          <w:rFonts w:ascii="Aptos" w:hAnsi="Aptos"/>
          <w:color w:val="auto"/>
          <w:lang w:val="de-DE"/>
        </w:rPr>
        <w:t>BVB</w:t>
      </w:r>
      <w:r w:rsidR="005714CA" w:rsidRPr="00314CB5">
        <w:rPr>
          <w:rFonts w:ascii="Aptos" w:hAnsi="Aptos"/>
          <w:color w:val="auto"/>
          <w:lang w:val="de-DE"/>
        </w:rPr>
        <w:t>-Abschnitt der A</w:t>
      </w:r>
      <w:r w:rsidR="00131B9B" w:rsidRPr="00314CB5">
        <w:rPr>
          <w:rFonts w:ascii="Aptos" w:hAnsi="Aptos"/>
          <w:color w:val="auto"/>
          <w:lang w:val="de-DE"/>
        </w:rPr>
        <w:t>OV</w:t>
      </w:r>
      <w:r w:rsidR="005714CA" w:rsidRPr="00314CB5">
        <w:rPr>
          <w:rFonts w:ascii="Aptos" w:hAnsi="Aptos"/>
          <w:color w:val="auto"/>
          <w:lang w:val="de-DE"/>
        </w:rPr>
        <w:t>-Website zu finden sind:</w:t>
      </w:r>
      <w:r w:rsidR="00BB6584" w:rsidRPr="00314CB5">
        <w:rPr>
          <w:rFonts w:ascii="Aptos" w:hAnsi="Aptos"/>
          <w:color w:val="auto"/>
          <w:lang w:val="de-DE"/>
        </w:rPr>
        <w:t xml:space="preserve">   </w:t>
      </w:r>
      <w:hyperlink r:id="rId20" w:history="1">
        <w:r w:rsidR="00BB6584" w:rsidRPr="00314CB5">
          <w:rPr>
            <w:rStyle w:val="Collegamentoipertestuale"/>
            <w:rFonts w:ascii="Aptos" w:hAnsi="Aptos"/>
            <w:color w:val="auto"/>
            <w:lang w:val="de-DE"/>
          </w:rPr>
          <w:t>https://www.provinz.bz.it/arbeit-wirtschaft/ausschreibungen/vertragsunterlagen.asp</w:t>
        </w:r>
      </w:hyperlink>
    </w:p>
    <w:p w14:paraId="224549DA" w14:textId="77777777" w:rsidR="00D07799" w:rsidRPr="00314CB5" w:rsidRDefault="00D07799" w:rsidP="00481B24">
      <w:pPr>
        <w:spacing w:after="0" w:line="240" w:lineRule="auto"/>
        <w:ind w:left="0" w:right="464" w:firstLine="0"/>
        <w:rPr>
          <w:rFonts w:ascii="Aptos" w:hAnsi="Aptos"/>
          <w:lang w:val="de-DE"/>
        </w:rPr>
      </w:pPr>
    </w:p>
    <w:p w14:paraId="3303E725" w14:textId="77777777" w:rsidR="009321D1" w:rsidRPr="00314CB5" w:rsidRDefault="00744A49" w:rsidP="00481B24">
      <w:pPr>
        <w:pStyle w:val="Paragrafoelenco"/>
        <w:numPr>
          <w:ilvl w:val="1"/>
          <w:numId w:val="7"/>
        </w:numPr>
        <w:spacing w:after="0" w:line="240" w:lineRule="auto"/>
        <w:ind w:left="709" w:hanging="709"/>
        <w:rPr>
          <w:rFonts w:ascii="Aptos" w:hAnsi="Aptos"/>
          <w:b/>
          <w:sz w:val="22"/>
          <w:lang w:val="de-DE"/>
        </w:rPr>
      </w:pPr>
      <w:r w:rsidRPr="00314CB5">
        <w:rPr>
          <w:rFonts w:ascii="Aptos" w:hAnsi="Aptos"/>
          <w:b/>
          <w:sz w:val="22"/>
          <w:lang w:val="de-DE"/>
        </w:rPr>
        <w:t>Vorabp</w:t>
      </w:r>
      <w:r w:rsidR="009321D1" w:rsidRPr="00314CB5">
        <w:rPr>
          <w:rFonts w:ascii="Aptos" w:hAnsi="Aptos"/>
          <w:b/>
          <w:sz w:val="22"/>
          <w:lang w:val="de-DE"/>
        </w:rPr>
        <w:t>rüfungen</w:t>
      </w:r>
    </w:p>
    <w:p w14:paraId="37C73C04" w14:textId="77777777" w:rsidR="00B93110" w:rsidRPr="00314CB5" w:rsidRDefault="00B93110" w:rsidP="00481B24">
      <w:pPr>
        <w:spacing w:after="0" w:line="240" w:lineRule="auto"/>
        <w:ind w:left="-5" w:right="-2"/>
        <w:rPr>
          <w:rFonts w:ascii="Aptos" w:hAnsi="Aptos"/>
          <w:lang w:val="de-DE"/>
        </w:rPr>
      </w:pPr>
    </w:p>
    <w:p w14:paraId="715635D0" w14:textId="2A17322A" w:rsidR="004E7E1E" w:rsidRPr="00314CB5" w:rsidRDefault="00B93110" w:rsidP="00481B24">
      <w:pPr>
        <w:spacing w:after="0" w:line="240" w:lineRule="auto"/>
        <w:ind w:left="-5" w:right="-2"/>
        <w:rPr>
          <w:rFonts w:ascii="Aptos" w:hAnsi="Aptos"/>
          <w:lang w:val="de-DE"/>
        </w:rPr>
      </w:pPr>
      <w:r w:rsidRPr="00314CB5">
        <w:rPr>
          <w:rFonts w:ascii="Aptos" w:hAnsi="Aptos"/>
          <w:lang w:val="de-DE"/>
        </w:rPr>
        <w:t xml:space="preserve">Der </w:t>
      </w:r>
      <w:r w:rsidR="0023689D" w:rsidRPr="00314CB5">
        <w:rPr>
          <w:rFonts w:ascii="Aptos" w:hAnsi="Aptos"/>
          <w:lang w:val="de-DE"/>
        </w:rPr>
        <w:t>EPV</w:t>
      </w:r>
      <w:r w:rsidRPr="00314CB5">
        <w:rPr>
          <w:rFonts w:ascii="Aptos" w:hAnsi="Aptos"/>
          <w:lang w:val="de-DE"/>
        </w:rPr>
        <w:t xml:space="preserve"> muss die verga</w:t>
      </w:r>
      <w:r w:rsidR="00F83837" w:rsidRPr="00314CB5">
        <w:rPr>
          <w:rFonts w:ascii="Aptos" w:hAnsi="Aptos"/>
          <w:lang w:val="de-DE"/>
        </w:rPr>
        <w:t>be</w:t>
      </w:r>
      <w:r w:rsidR="00514FBE" w:rsidRPr="00314CB5">
        <w:rPr>
          <w:rFonts w:ascii="Aptos" w:hAnsi="Aptos"/>
          <w:lang w:val="de-DE"/>
        </w:rPr>
        <w:t>bezogenen</w:t>
      </w:r>
      <w:r w:rsidRPr="00314CB5">
        <w:rPr>
          <w:rFonts w:ascii="Aptos" w:hAnsi="Aptos"/>
          <w:lang w:val="de-DE"/>
        </w:rPr>
        <w:t xml:space="preserve"> Entscheidungen </w:t>
      </w:r>
      <w:r w:rsidR="004E7E1E" w:rsidRPr="00314CB5">
        <w:rPr>
          <w:rFonts w:ascii="Aptos" w:hAnsi="Aptos"/>
          <w:lang w:val="de-DE"/>
        </w:rPr>
        <w:t xml:space="preserve">im Entscheid zur Direktvergabe begründen (s. Abschnitt 3.2.), indem er die einzelnen Schritte, die zur Ermittlung des Auftraggebers geführt haben, </w:t>
      </w:r>
      <w:r w:rsidR="00514FBE" w:rsidRPr="00314CB5">
        <w:rPr>
          <w:rFonts w:ascii="Aptos" w:hAnsi="Aptos"/>
          <w:lang w:val="de-DE"/>
        </w:rPr>
        <w:t>darlegt</w:t>
      </w:r>
      <w:r w:rsidR="004E7E1E" w:rsidRPr="00314CB5">
        <w:rPr>
          <w:rFonts w:ascii="Aptos" w:hAnsi="Aptos"/>
          <w:lang w:val="de-DE"/>
        </w:rPr>
        <w:t xml:space="preserve"> und rechtfertigt. </w:t>
      </w:r>
    </w:p>
    <w:p w14:paraId="135B5251" w14:textId="77777777" w:rsidR="0038300A" w:rsidRPr="00314CB5" w:rsidRDefault="0038300A" w:rsidP="00835F46">
      <w:pPr>
        <w:tabs>
          <w:tab w:val="left" w:pos="709"/>
        </w:tabs>
        <w:spacing w:after="123"/>
        <w:ind w:left="851" w:right="464" w:hanging="851"/>
        <w:rPr>
          <w:rFonts w:ascii="Aptos" w:hAnsi="Aptos"/>
          <w:b/>
          <w:lang w:val="de-DE"/>
        </w:rPr>
      </w:pPr>
    </w:p>
    <w:p w14:paraId="3171BAAE" w14:textId="77777777" w:rsidR="00F31D1C" w:rsidRPr="00314CB5" w:rsidRDefault="00F31D1C" w:rsidP="00835F46">
      <w:pPr>
        <w:tabs>
          <w:tab w:val="left" w:pos="709"/>
        </w:tabs>
        <w:spacing w:after="123"/>
        <w:ind w:left="851" w:right="464" w:hanging="851"/>
        <w:rPr>
          <w:rFonts w:ascii="Aptos" w:hAnsi="Aptos"/>
          <w:b/>
          <w:lang w:val="de-DE"/>
        </w:rPr>
      </w:pPr>
      <w:r w:rsidRPr="00314CB5">
        <w:rPr>
          <w:rFonts w:ascii="Aptos" w:hAnsi="Aptos"/>
          <w:b/>
          <w:lang w:val="de-DE"/>
        </w:rPr>
        <w:lastRenderedPageBreak/>
        <w:t>2.3.1.</w:t>
      </w:r>
      <w:r w:rsidR="00835F46" w:rsidRPr="00314CB5">
        <w:rPr>
          <w:rFonts w:ascii="Aptos" w:hAnsi="Aptos"/>
          <w:b/>
          <w:lang w:val="de-DE"/>
        </w:rPr>
        <w:tab/>
      </w:r>
      <w:r w:rsidRPr="00314CB5">
        <w:rPr>
          <w:rFonts w:ascii="Aptos" w:hAnsi="Aptos"/>
          <w:b/>
          <w:lang w:val="de-DE"/>
        </w:rPr>
        <w:t>Spending Review</w:t>
      </w:r>
      <w:r w:rsidR="006444B8" w:rsidRPr="00314CB5">
        <w:rPr>
          <w:rFonts w:ascii="Aptos" w:hAnsi="Aptos"/>
          <w:b/>
          <w:lang w:val="de-DE"/>
        </w:rPr>
        <w:t xml:space="preserve"> (nur für Dienstleistungen und Lieferungen)</w:t>
      </w:r>
    </w:p>
    <w:p w14:paraId="14099DBD" w14:textId="1E724709" w:rsidR="004A7EC0" w:rsidRPr="00314CB5" w:rsidRDefault="00F31D1C" w:rsidP="00F31D1C">
      <w:pPr>
        <w:spacing w:after="4" w:line="244" w:lineRule="auto"/>
        <w:ind w:left="0" w:right="-2" w:firstLine="0"/>
        <w:rPr>
          <w:rFonts w:ascii="Aptos" w:hAnsi="Aptos"/>
          <w:lang w:val="de-DE"/>
        </w:rPr>
      </w:pPr>
      <w:r w:rsidRPr="00314CB5">
        <w:rPr>
          <w:rFonts w:ascii="Aptos" w:hAnsi="Aptos"/>
          <w:lang w:val="de-DE"/>
        </w:rPr>
        <w:t xml:space="preserve">Die Bestimmungen zur „Spending Review“ sind auf </w:t>
      </w:r>
      <w:r w:rsidRPr="00314CB5">
        <w:rPr>
          <w:rFonts w:ascii="Aptos" w:hAnsi="Aptos"/>
          <w:b/>
          <w:lang w:val="de-DE"/>
        </w:rPr>
        <w:t>Landesebene</w:t>
      </w:r>
      <w:r w:rsidRPr="00314CB5">
        <w:rPr>
          <w:rFonts w:ascii="Aptos" w:hAnsi="Aptos"/>
          <w:lang w:val="de-DE"/>
        </w:rPr>
        <w:t xml:space="preserve"> im Art. 21/</w:t>
      </w:r>
      <w:proofErr w:type="spellStart"/>
      <w:r w:rsidRPr="00314CB5">
        <w:rPr>
          <w:rFonts w:ascii="Aptos" w:hAnsi="Aptos"/>
          <w:lang w:val="de-DE"/>
        </w:rPr>
        <w:t>ter</w:t>
      </w:r>
      <w:proofErr w:type="spellEnd"/>
      <w:r w:rsidRPr="00314CB5">
        <w:rPr>
          <w:rFonts w:ascii="Aptos" w:hAnsi="Aptos"/>
          <w:lang w:val="de-DE"/>
        </w:rPr>
        <w:t xml:space="preserve"> LG Nr. 1/2002 und im </w:t>
      </w:r>
      <w:r w:rsidRPr="00314CB5">
        <w:rPr>
          <w:rFonts w:ascii="Aptos" w:hAnsi="Aptos"/>
          <w:b/>
          <w:lang w:val="de-DE"/>
        </w:rPr>
        <w:t>Rundschreiben</w:t>
      </w:r>
      <w:r w:rsidRPr="00314CB5">
        <w:rPr>
          <w:rFonts w:ascii="Aptos" w:hAnsi="Aptos"/>
          <w:lang w:val="de-DE"/>
        </w:rPr>
        <w:t xml:space="preserve"> zu den „</w:t>
      </w:r>
      <w:r w:rsidRPr="00314CB5">
        <w:rPr>
          <w:rFonts w:ascii="Aptos" w:hAnsi="Aptos"/>
          <w:i/>
          <w:lang w:val="de-DE"/>
        </w:rPr>
        <w:t>Rechtsquellen und Leitlinien zur Anwendung der Verfahren bei der Vergabe von Bauaufträgen, Dienstleistungen und Lieferungen im Sinne des LG Nr. 16 vom 17. Dezember 2015 und des Gesetzes Nr. 01 vom 29. Januar 2002</w:t>
      </w:r>
      <w:r w:rsidRPr="00314CB5">
        <w:rPr>
          <w:rFonts w:ascii="Aptos" w:hAnsi="Aptos"/>
          <w:lang w:val="de-DE"/>
        </w:rPr>
        <w:t>“</w:t>
      </w:r>
      <w:r w:rsidR="00AE25AB" w:rsidRPr="00314CB5">
        <w:rPr>
          <w:rFonts w:ascii="Aptos" w:hAnsi="Aptos"/>
          <w:lang w:val="de-DE"/>
        </w:rPr>
        <w:t>, unbeschadet de</w:t>
      </w:r>
      <w:r w:rsidR="00FD0BC3" w:rsidRPr="00314CB5">
        <w:rPr>
          <w:rFonts w:ascii="Aptos" w:hAnsi="Aptos"/>
          <w:lang w:val="de-DE"/>
        </w:rPr>
        <w:t>r</w:t>
      </w:r>
      <w:r w:rsidR="00BE4CBA" w:rsidRPr="00314CB5">
        <w:rPr>
          <w:rFonts w:ascii="Aptos" w:hAnsi="Aptos"/>
          <w:lang w:val="de-DE"/>
        </w:rPr>
        <w:t xml:space="preserve"> nationalen </w:t>
      </w:r>
      <w:r w:rsidR="00567738" w:rsidRPr="00314CB5">
        <w:rPr>
          <w:rFonts w:ascii="Aptos" w:hAnsi="Aptos"/>
          <w:lang w:val="de-DE"/>
        </w:rPr>
        <w:t>Vorschriften</w:t>
      </w:r>
      <w:r w:rsidR="00E60B6C" w:rsidRPr="00314CB5">
        <w:rPr>
          <w:rFonts w:ascii="Aptos" w:hAnsi="Aptos"/>
          <w:lang w:val="de-DE"/>
        </w:rPr>
        <w:t>,</w:t>
      </w:r>
      <w:r w:rsidR="00C672E4" w:rsidRPr="00314CB5">
        <w:rPr>
          <w:rFonts w:ascii="Aptos" w:hAnsi="Aptos"/>
          <w:lang w:val="de-DE"/>
        </w:rPr>
        <w:t xml:space="preserve"> soweit anwendbar</w:t>
      </w:r>
      <w:r w:rsidR="004A7EC0" w:rsidRPr="00314CB5">
        <w:rPr>
          <w:rFonts w:ascii="Aptos" w:hAnsi="Aptos"/>
          <w:lang w:val="de-DE"/>
        </w:rPr>
        <w:t>, enthalten.</w:t>
      </w:r>
    </w:p>
    <w:p w14:paraId="723E7692" w14:textId="77777777" w:rsidR="00262E3C" w:rsidRPr="00314CB5" w:rsidRDefault="00262E3C" w:rsidP="00F31D1C">
      <w:pPr>
        <w:spacing w:after="4" w:line="244" w:lineRule="auto"/>
        <w:ind w:left="0" w:right="-2" w:firstLine="0"/>
        <w:rPr>
          <w:rFonts w:ascii="Aptos" w:hAnsi="Aptos"/>
          <w:lang w:val="de-DE"/>
        </w:rPr>
      </w:pPr>
    </w:p>
    <w:p w14:paraId="49CDB7A2" w14:textId="769B5C80" w:rsidR="00F31D1C" w:rsidRPr="00314CB5" w:rsidRDefault="002E5F0A" w:rsidP="00F31D1C">
      <w:pPr>
        <w:spacing w:after="4" w:line="244" w:lineRule="auto"/>
        <w:ind w:left="0" w:right="-2" w:firstLine="0"/>
        <w:rPr>
          <w:rFonts w:ascii="Aptos" w:hAnsi="Aptos"/>
          <w:lang w:val="de-DE"/>
        </w:rPr>
      </w:pPr>
      <w:r w:rsidRPr="00314CB5">
        <w:rPr>
          <w:rFonts w:ascii="Aptos" w:hAnsi="Aptos"/>
          <w:lang w:val="de-DE"/>
        </w:rPr>
        <w:t>Aufrecht</w:t>
      </w:r>
      <w:r w:rsidR="00F31D1C" w:rsidRPr="00314CB5">
        <w:rPr>
          <w:rFonts w:ascii="Aptos" w:hAnsi="Aptos"/>
          <w:lang w:val="de-DE"/>
        </w:rPr>
        <w:t xml:space="preserve"> bleiben die Pflichten im Hinblick auf die </w:t>
      </w:r>
      <w:r w:rsidR="00F31D1C" w:rsidRPr="00314CB5">
        <w:rPr>
          <w:rFonts w:ascii="Aptos" w:hAnsi="Aptos"/>
          <w:b/>
          <w:lang w:val="de-DE"/>
        </w:rPr>
        <w:t>staatliche</w:t>
      </w:r>
      <w:r w:rsidR="00F31D1C" w:rsidRPr="00314CB5">
        <w:rPr>
          <w:rFonts w:ascii="Aptos" w:hAnsi="Aptos"/>
          <w:lang w:val="de-DE"/>
        </w:rPr>
        <w:t xml:space="preserve"> Spending Review, wenn die auftraggebende Verwaltung nicht unter die Verwaltungen nach Art. 2</w:t>
      </w:r>
      <w:r w:rsidR="00240D3F" w:rsidRPr="00314CB5">
        <w:rPr>
          <w:rFonts w:ascii="Aptos" w:hAnsi="Aptos"/>
          <w:lang w:val="de-DE"/>
        </w:rPr>
        <w:t>,</w:t>
      </w:r>
      <w:r w:rsidR="00F31D1C" w:rsidRPr="00314CB5">
        <w:rPr>
          <w:rFonts w:ascii="Aptos" w:hAnsi="Aptos"/>
          <w:lang w:val="de-DE"/>
        </w:rPr>
        <w:t xml:space="preserve"> Abs. 2 LG Nr. 16/2015 </w:t>
      </w:r>
      <w:r w:rsidR="0090145E" w:rsidRPr="00314CB5">
        <w:rPr>
          <w:rFonts w:ascii="Aptos" w:hAnsi="Aptos"/>
          <w:lang w:val="de-DE"/>
        </w:rPr>
        <w:t>fällt</w:t>
      </w:r>
      <w:r w:rsidR="00F31D1C" w:rsidRPr="00314CB5">
        <w:rPr>
          <w:rFonts w:ascii="Aptos" w:hAnsi="Aptos"/>
          <w:lang w:val="de-DE"/>
        </w:rPr>
        <w:t>.</w:t>
      </w:r>
    </w:p>
    <w:p w14:paraId="740A9DF0" w14:textId="77777777" w:rsidR="00F31D1C" w:rsidRPr="00314CB5" w:rsidRDefault="00F31D1C" w:rsidP="00F31D1C">
      <w:pPr>
        <w:spacing w:after="4" w:line="244" w:lineRule="auto"/>
        <w:ind w:left="0" w:right="-2" w:firstLine="0"/>
        <w:rPr>
          <w:rFonts w:ascii="Aptos" w:hAnsi="Aptos"/>
          <w:lang w:val="de-DE"/>
        </w:rPr>
      </w:pPr>
    </w:p>
    <w:p w14:paraId="5659E318" w14:textId="3F5909A6" w:rsidR="00B67C80" w:rsidRPr="00314CB5" w:rsidRDefault="00B67C80" w:rsidP="00B67C80">
      <w:pPr>
        <w:spacing w:after="4" w:line="244" w:lineRule="auto"/>
        <w:ind w:left="0" w:right="-2" w:firstLine="0"/>
        <w:rPr>
          <w:rFonts w:ascii="Aptos" w:hAnsi="Aptos"/>
          <w:lang w:val="de-DE"/>
        </w:rPr>
      </w:pPr>
      <w:r w:rsidRPr="00314CB5">
        <w:rPr>
          <w:rFonts w:ascii="Aptos" w:hAnsi="Aptos"/>
          <w:lang w:val="de-DE"/>
        </w:rPr>
        <w:t xml:space="preserve">Der </w:t>
      </w:r>
      <w:r w:rsidR="0023689D" w:rsidRPr="00314CB5">
        <w:rPr>
          <w:rFonts w:ascii="Aptos" w:hAnsi="Aptos"/>
          <w:lang w:val="de-DE"/>
        </w:rPr>
        <w:t>EPV</w:t>
      </w:r>
      <w:r w:rsidRPr="00314CB5">
        <w:rPr>
          <w:rFonts w:ascii="Aptos" w:hAnsi="Aptos"/>
          <w:lang w:val="de-DE"/>
        </w:rPr>
        <w:t xml:space="preserve"> hat in</w:t>
      </w:r>
      <w:r w:rsidR="0090145E" w:rsidRPr="00314CB5">
        <w:rPr>
          <w:rFonts w:ascii="Aptos" w:hAnsi="Aptos"/>
          <w:lang w:val="de-DE"/>
        </w:rPr>
        <w:t xml:space="preserve"> diesem Bereich</w:t>
      </w:r>
      <w:r w:rsidRPr="00314CB5">
        <w:rPr>
          <w:rFonts w:ascii="Aptos" w:hAnsi="Aptos"/>
          <w:lang w:val="de-DE"/>
        </w:rPr>
        <w:t xml:space="preserve"> vorab folgende </w:t>
      </w:r>
      <w:r w:rsidR="00DE02CF" w:rsidRPr="00314CB5">
        <w:rPr>
          <w:rFonts w:ascii="Aptos" w:hAnsi="Aptos"/>
          <w:lang w:val="de-DE"/>
        </w:rPr>
        <w:t>P</w:t>
      </w:r>
      <w:r w:rsidRPr="00314CB5">
        <w:rPr>
          <w:rFonts w:ascii="Aptos" w:hAnsi="Aptos"/>
          <w:lang w:val="de-DE"/>
        </w:rPr>
        <w:t>flicht</w:t>
      </w:r>
      <w:r w:rsidR="00DE02CF" w:rsidRPr="00314CB5">
        <w:rPr>
          <w:rFonts w:ascii="Aptos" w:hAnsi="Aptos"/>
          <w:lang w:val="de-DE"/>
        </w:rPr>
        <w:t>e</w:t>
      </w:r>
      <w:r w:rsidRPr="00314CB5">
        <w:rPr>
          <w:rFonts w:ascii="Aptos" w:hAnsi="Aptos"/>
          <w:lang w:val="de-DE"/>
        </w:rPr>
        <w:t>n zu erfüllen:</w:t>
      </w:r>
    </w:p>
    <w:p w14:paraId="5169E091" w14:textId="33937776" w:rsidR="00F31D1C" w:rsidRPr="00314CB5" w:rsidRDefault="002D14DE" w:rsidP="00481B24">
      <w:pPr>
        <w:pStyle w:val="Nessunaspaziatura"/>
        <w:numPr>
          <w:ilvl w:val="0"/>
          <w:numId w:val="8"/>
        </w:numPr>
        <w:jc w:val="both"/>
        <w:rPr>
          <w:rFonts w:ascii="Aptos" w:hAnsi="Aptos" w:cs="Arial"/>
          <w:sz w:val="20"/>
          <w:szCs w:val="20"/>
        </w:rPr>
      </w:pPr>
      <w:r w:rsidRPr="00314CB5">
        <w:rPr>
          <w:rFonts w:ascii="Aptos" w:hAnsi="Aptos" w:cs="Arial"/>
          <w:sz w:val="20"/>
          <w:szCs w:val="20"/>
        </w:rPr>
        <w:t>E</w:t>
      </w:r>
      <w:r w:rsidR="00B67C80" w:rsidRPr="00314CB5">
        <w:rPr>
          <w:rFonts w:ascii="Aptos" w:hAnsi="Aptos" w:cs="Arial"/>
          <w:sz w:val="20"/>
          <w:szCs w:val="20"/>
        </w:rPr>
        <w:t xml:space="preserve">r hat zu überprüfen, ob es </w:t>
      </w:r>
      <w:r w:rsidR="00B67C80" w:rsidRPr="00314CB5">
        <w:rPr>
          <w:rFonts w:ascii="Aptos" w:hAnsi="Aptos" w:cs="Arial"/>
          <w:b/>
          <w:bCs/>
          <w:sz w:val="20"/>
          <w:szCs w:val="20"/>
        </w:rPr>
        <w:t>Rahmenvereinbarungen</w:t>
      </w:r>
      <w:r w:rsidR="00B67C80" w:rsidRPr="00314CB5">
        <w:rPr>
          <w:rFonts w:ascii="Aptos" w:hAnsi="Aptos" w:cs="Arial"/>
          <w:sz w:val="20"/>
          <w:szCs w:val="20"/>
        </w:rPr>
        <w:t xml:space="preserve"> der AOV (als Sammelbeschaffungsstelle des Landes) für die anzukaufenden Güter und/oder Dienstleistungen gibt</w:t>
      </w:r>
      <w:r w:rsidR="008711A5" w:rsidRPr="00314CB5">
        <w:rPr>
          <w:rFonts w:ascii="Aptos" w:hAnsi="Aptos" w:cs="Arial"/>
          <w:sz w:val="20"/>
          <w:szCs w:val="20"/>
        </w:rPr>
        <w:t xml:space="preserve"> und</w:t>
      </w:r>
      <w:r w:rsidR="00B67C80" w:rsidRPr="00314CB5">
        <w:rPr>
          <w:rFonts w:ascii="Aptos" w:hAnsi="Aptos" w:cs="Arial"/>
          <w:sz w:val="20"/>
          <w:szCs w:val="20"/>
        </w:rPr>
        <w:t xml:space="preserve"> er hat die darin festgelegten </w:t>
      </w:r>
      <w:r w:rsidR="00B67C80" w:rsidRPr="00314CB5">
        <w:rPr>
          <w:rFonts w:ascii="Aptos" w:hAnsi="Aptos" w:cs="Arial"/>
          <w:b/>
          <w:bCs/>
          <w:sz w:val="20"/>
          <w:szCs w:val="20"/>
        </w:rPr>
        <w:t>Preis- und Qualitätsparameter</w:t>
      </w:r>
      <w:r w:rsidR="00B67C80" w:rsidRPr="00314CB5">
        <w:rPr>
          <w:rFonts w:ascii="Aptos" w:hAnsi="Aptos" w:cs="Arial"/>
          <w:sz w:val="20"/>
          <w:szCs w:val="20"/>
        </w:rPr>
        <w:t xml:space="preserve"> </w:t>
      </w:r>
      <w:r w:rsidR="00F1012C" w:rsidRPr="00314CB5">
        <w:rPr>
          <w:rFonts w:ascii="Aptos" w:hAnsi="Aptos" w:cs="Arial"/>
          <w:sz w:val="20"/>
          <w:szCs w:val="20"/>
        </w:rPr>
        <w:t xml:space="preserve">und jeweiligen </w:t>
      </w:r>
      <w:r w:rsidR="00C3145F" w:rsidRPr="00314CB5">
        <w:rPr>
          <w:rFonts w:ascii="Aptos" w:hAnsi="Aptos" w:cs="Arial"/>
          <w:sz w:val="20"/>
          <w:szCs w:val="20"/>
        </w:rPr>
        <w:t xml:space="preserve">Anwendungsschwellenwert </w:t>
      </w:r>
      <w:r w:rsidR="00A40602" w:rsidRPr="00314CB5">
        <w:rPr>
          <w:rFonts w:ascii="Aptos" w:hAnsi="Aptos" w:cs="Arial"/>
          <w:sz w:val="20"/>
          <w:szCs w:val="20"/>
        </w:rPr>
        <w:t xml:space="preserve">und, falls nicht vorhanden, </w:t>
      </w:r>
      <w:r w:rsidR="00E87BD4" w:rsidRPr="00314CB5">
        <w:rPr>
          <w:rFonts w:ascii="Aptos" w:hAnsi="Aptos" w:cs="Arial"/>
          <w:sz w:val="20"/>
          <w:szCs w:val="20"/>
        </w:rPr>
        <w:t xml:space="preserve">die </w:t>
      </w:r>
      <w:proofErr w:type="spellStart"/>
      <w:r w:rsidR="00A40602" w:rsidRPr="00314CB5">
        <w:rPr>
          <w:rFonts w:ascii="Aptos" w:hAnsi="Aptos" w:cs="Arial"/>
          <w:b/>
          <w:bCs/>
          <w:sz w:val="20"/>
          <w:szCs w:val="20"/>
        </w:rPr>
        <w:t>Consip</w:t>
      </w:r>
      <w:proofErr w:type="spellEnd"/>
      <w:r w:rsidR="00A40602" w:rsidRPr="00314CB5">
        <w:rPr>
          <w:rFonts w:ascii="Aptos" w:hAnsi="Aptos" w:cs="Arial"/>
          <w:b/>
          <w:bCs/>
          <w:sz w:val="20"/>
          <w:szCs w:val="20"/>
        </w:rPr>
        <w:t xml:space="preserve">-Rahmenvereinbarungen </w:t>
      </w:r>
      <w:r w:rsidR="00E527BD" w:rsidRPr="00314CB5">
        <w:rPr>
          <w:rFonts w:ascii="Aptos" w:hAnsi="Aptos" w:cs="Arial"/>
          <w:b/>
          <w:bCs/>
          <w:sz w:val="20"/>
          <w:szCs w:val="20"/>
        </w:rPr>
        <w:t>zu überprüfen</w:t>
      </w:r>
      <w:r w:rsidR="00B67C80" w:rsidRPr="00314CB5">
        <w:rPr>
          <w:rFonts w:ascii="Aptos" w:hAnsi="Aptos" w:cs="Arial"/>
          <w:sz w:val="20"/>
          <w:szCs w:val="20"/>
        </w:rPr>
        <w:t>;</w:t>
      </w:r>
    </w:p>
    <w:p w14:paraId="65D8F423" w14:textId="225B9E20" w:rsidR="00B67C80" w:rsidRPr="00314CB5" w:rsidRDefault="00B67C80" w:rsidP="00481B24">
      <w:pPr>
        <w:pStyle w:val="Nessunaspaziatura"/>
        <w:numPr>
          <w:ilvl w:val="0"/>
          <w:numId w:val="8"/>
        </w:numPr>
        <w:jc w:val="both"/>
        <w:rPr>
          <w:rFonts w:ascii="Aptos" w:hAnsi="Aptos" w:cs="Arial"/>
          <w:sz w:val="20"/>
          <w:szCs w:val="20"/>
        </w:rPr>
      </w:pPr>
      <w:r w:rsidRPr="00314CB5">
        <w:rPr>
          <w:rFonts w:ascii="Aptos" w:hAnsi="Aptos" w:cs="Arial"/>
          <w:sz w:val="20"/>
          <w:szCs w:val="20"/>
        </w:rPr>
        <w:t xml:space="preserve">falls es keine aktiven AOV-Rahmenvereinbarungen gibt, hat er zu überprüfen, ob auf der Webseite der </w:t>
      </w:r>
      <w:r w:rsidR="00E162F9" w:rsidRPr="00314CB5">
        <w:rPr>
          <w:rFonts w:ascii="Aptos" w:hAnsi="Aptos" w:cs="Arial"/>
          <w:sz w:val="20"/>
          <w:szCs w:val="20"/>
        </w:rPr>
        <w:t>AOV-Richtpreise</w:t>
      </w:r>
      <w:r w:rsidRPr="00314CB5">
        <w:rPr>
          <w:rFonts w:ascii="Aptos" w:hAnsi="Aptos" w:cs="Arial"/>
          <w:sz w:val="20"/>
          <w:szCs w:val="20"/>
        </w:rPr>
        <w:t xml:space="preserve"> </w:t>
      </w:r>
      <w:r w:rsidR="00AA7BBC" w:rsidRPr="00314CB5">
        <w:rPr>
          <w:rFonts w:ascii="Aptos" w:hAnsi="Aptos" w:cs="Arial"/>
          <w:sz w:val="20"/>
          <w:szCs w:val="20"/>
        </w:rPr>
        <w:t>für</w:t>
      </w:r>
      <w:r w:rsidRPr="00314CB5">
        <w:rPr>
          <w:rFonts w:ascii="Aptos" w:hAnsi="Aptos" w:cs="Arial"/>
          <w:sz w:val="20"/>
          <w:szCs w:val="20"/>
        </w:rPr>
        <w:t xml:space="preserve"> die Warenkategorie der anzukaufenden Güter und/oder Dienstleistungen</w:t>
      </w:r>
      <w:r w:rsidR="00655DA9" w:rsidRPr="00314CB5">
        <w:rPr>
          <w:rFonts w:ascii="Aptos" w:hAnsi="Aptos" w:cs="Arial"/>
          <w:sz w:val="20"/>
          <w:szCs w:val="20"/>
        </w:rPr>
        <w:t xml:space="preserve"> veröffentlicht sind</w:t>
      </w:r>
      <w:r w:rsidR="001E0238" w:rsidRPr="00314CB5">
        <w:rPr>
          <w:rFonts w:ascii="Aptos" w:hAnsi="Aptos" w:cs="Arial"/>
          <w:sz w:val="20"/>
          <w:szCs w:val="20"/>
        </w:rPr>
        <w:t xml:space="preserve">, </w:t>
      </w:r>
      <w:r w:rsidR="00DB7003" w:rsidRPr="00314CB5">
        <w:rPr>
          <w:rFonts w:ascii="Aptos" w:hAnsi="Aptos" w:cs="Arial"/>
          <w:sz w:val="20"/>
          <w:szCs w:val="20"/>
        </w:rPr>
        <w:t xml:space="preserve">und </w:t>
      </w:r>
      <w:r w:rsidR="0012544B" w:rsidRPr="00314CB5">
        <w:rPr>
          <w:rFonts w:ascii="Aptos" w:hAnsi="Aptos" w:cs="Arial"/>
          <w:sz w:val="20"/>
          <w:szCs w:val="20"/>
        </w:rPr>
        <w:t>falls</w:t>
      </w:r>
      <w:r w:rsidR="00BC4B7F" w:rsidRPr="00314CB5">
        <w:rPr>
          <w:rFonts w:ascii="Aptos" w:hAnsi="Aptos" w:cs="Arial"/>
          <w:sz w:val="20"/>
          <w:szCs w:val="20"/>
        </w:rPr>
        <w:t xml:space="preserve"> </w:t>
      </w:r>
      <w:r w:rsidR="00DB7003" w:rsidRPr="00314CB5">
        <w:rPr>
          <w:rFonts w:ascii="Aptos" w:hAnsi="Aptos" w:cs="Arial"/>
          <w:sz w:val="20"/>
          <w:szCs w:val="20"/>
        </w:rPr>
        <w:t>nicht vorhanden</w:t>
      </w:r>
      <w:r w:rsidR="00924F82" w:rsidRPr="00314CB5">
        <w:rPr>
          <w:rFonts w:ascii="Aptos" w:hAnsi="Aptos" w:cs="Arial"/>
          <w:sz w:val="20"/>
          <w:szCs w:val="20"/>
        </w:rPr>
        <w:t>,</w:t>
      </w:r>
      <w:r w:rsidR="00DB7003" w:rsidRPr="00314CB5">
        <w:rPr>
          <w:rFonts w:ascii="Aptos" w:hAnsi="Aptos" w:cs="Arial"/>
          <w:sz w:val="20"/>
          <w:szCs w:val="20"/>
        </w:rPr>
        <w:t xml:space="preserve"> </w:t>
      </w:r>
      <w:r w:rsidR="008E21CD" w:rsidRPr="00314CB5">
        <w:rPr>
          <w:rFonts w:ascii="Aptos" w:hAnsi="Aptos" w:cs="Arial"/>
          <w:sz w:val="20"/>
          <w:szCs w:val="20"/>
        </w:rPr>
        <w:t xml:space="preserve">sind </w:t>
      </w:r>
      <w:r w:rsidR="00996BA5" w:rsidRPr="00314CB5">
        <w:rPr>
          <w:rFonts w:ascii="Aptos" w:hAnsi="Aptos" w:cs="Arial"/>
          <w:sz w:val="20"/>
          <w:szCs w:val="20"/>
        </w:rPr>
        <w:t xml:space="preserve">die </w:t>
      </w:r>
      <w:r w:rsidR="00B84C6A" w:rsidRPr="00314CB5">
        <w:rPr>
          <w:rFonts w:ascii="Aptos" w:hAnsi="Aptos" w:cs="Arial"/>
          <w:sz w:val="20"/>
          <w:szCs w:val="20"/>
        </w:rPr>
        <w:t>ANAC-</w:t>
      </w:r>
      <w:r w:rsidR="00996BA5" w:rsidRPr="00314CB5">
        <w:rPr>
          <w:rFonts w:ascii="Aptos" w:hAnsi="Aptos" w:cs="Arial"/>
          <w:sz w:val="20"/>
          <w:szCs w:val="20"/>
        </w:rPr>
        <w:t>Richtpreise</w:t>
      </w:r>
      <w:r w:rsidR="006E34C4" w:rsidRPr="00314CB5">
        <w:rPr>
          <w:rFonts w:ascii="Aptos" w:hAnsi="Aptos" w:cs="Arial"/>
          <w:sz w:val="20"/>
          <w:szCs w:val="20"/>
        </w:rPr>
        <w:t xml:space="preserve"> zu überprüfen</w:t>
      </w:r>
      <w:r w:rsidRPr="00314CB5">
        <w:rPr>
          <w:rFonts w:ascii="Aptos" w:hAnsi="Aptos" w:cs="Arial"/>
          <w:sz w:val="20"/>
          <w:szCs w:val="20"/>
        </w:rPr>
        <w:t xml:space="preserve">; </w:t>
      </w:r>
    </w:p>
    <w:p w14:paraId="4F1ADE45" w14:textId="77777777" w:rsidR="00B67C80" w:rsidRPr="00314CB5" w:rsidRDefault="00B67C80" w:rsidP="00481B24">
      <w:pPr>
        <w:pStyle w:val="Nessunaspaziatura"/>
        <w:numPr>
          <w:ilvl w:val="0"/>
          <w:numId w:val="8"/>
        </w:numPr>
        <w:jc w:val="both"/>
        <w:rPr>
          <w:rFonts w:ascii="Aptos" w:hAnsi="Aptos" w:cs="Arial"/>
          <w:sz w:val="20"/>
          <w:szCs w:val="20"/>
        </w:rPr>
      </w:pPr>
      <w:r w:rsidRPr="00314CB5">
        <w:rPr>
          <w:rFonts w:ascii="Aptos" w:hAnsi="Aptos" w:cs="Arial"/>
          <w:sz w:val="20"/>
          <w:szCs w:val="20"/>
        </w:rPr>
        <w:t xml:space="preserve">er hat zu überprüfen, ob es auf dem </w:t>
      </w:r>
      <w:r w:rsidRPr="00314CB5">
        <w:rPr>
          <w:rFonts w:ascii="Aptos" w:hAnsi="Aptos" w:cs="Arial"/>
          <w:b/>
          <w:sz w:val="20"/>
          <w:szCs w:val="20"/>
        </w:rPr>
        <w:t>Elektronischen Markt Südtirol (EMS)</w:t>
      </w:r>
      <w:r w:rsidRPr="00314CB5">
        <w:rPr>
          <w:rFonts w:ascii="Aptos" w:hAnsi="Aptos" w:cs="Arial"/>
          <w:sz w:val="20"/>
          <w:szCs w:val="20"/>
        </w:rPr>
        <w:t xml:space="preserve"> </w:t>
      </w:r>
      <w:r w:rsidRPr="00314CB5">
        <w:rPr>
          <w:rFonts w:ascii="Aptos" w:hAnsi="Aptos" w:cs="Arial"/>
          <w:b/>
          <w:sz w:val="20"/>
          <w:szCs w:val="20"/>
        </w:rPr>
        <w:t>aktive Zulassungsbekanntmachungen</w:t>
      </w:r>
      <w:r w:rsidRPr="00314CB5">
        <w:rPr>
          <w:rFonts w:ascii="Aptos" w:hAnsi="Aptos" w:cs="Arial"/>
          <w:sz w:val="20"/>
          <w:szCs w:val="20"/>
        </w:rPr>
        <w:t xml:space="preserve"> </w:t>
      </w:r>
      <w:r w:rsidR="00B40551" w:rsidRPr="00314CB5">
        <w:rPr>
          <w:rFonts w:ascii="Aptos" w:hAnsi="Aptos" w:cs="Arial"/>
          <w:sz w:val="20"/>
          <w:szCs w:val="20"/>
        </w:rPr>
        <w:t>zu den</w:t>
      </w:r>
      <w:r w:rsidRPr="00314CB5">
        <w:rPr>
          <w:rFonts w:ascii="Aptos" w:hAnsi="Aptos" w:cs="Arial"/>
          <w:sz w:val="20"/>
          <w:szCs w:val="20"/>
        </w:rPr>
        <w:t xml:space="preserve"> anzukaufende</w:t>
      </w:r>
      <w:r w:rsidR="00B40551" w:rsidRPr="00314CB5">
        <w:rPr>
          <w:rFonts w:ascii="Aptos" w:hAnsi="Aptos" w:cs="Arial"/>
          <w:sz w:val="20"/>
          <w:szCs w:val="20"/>
        </w:rPr>
        <w:t>n</w:t>
      </w:r>
      <w:r w:rsidRPr="00314CB5">
        <w:rPr>
          <w:rFonts w:ascii="Aptos" w:hAnsi="Aptos" w:cs="Arial"/>
          <w:sz w:val="20"/>
          <w:szCs w:val="20"/>
        </w:rPr>
        <w:t xml:space="preserve"> Güter</w:t>
      </w:r>
      <w:r w:rsidR="008862A4" w:rsidRPr="00314CB5">
        <w:rPr>
          <w:rFonts w:ascii="Aptos" w:hAnsi="Aptos" w:cs="Arial"/>
          <w:sz w:val="20"/>
          <w:szCs w:val="20"/>
        </w:rPr>
        <w:t>n</w:t>
      </w:r>
      <w:r w:rsidRPr="00314CB5">
        <w:rPr>
          <w:rFonts w:ascii="Aptos" w:hAnsi="Aptos" w:cs="Arial"/>
          <w:sz w:val="20"/>
          <w:szCs w:val="20"/>
        </w:rPr>
        <w:t xml:space="preserve"> und/oder Dienstleistungen gibt. </w:t>
      </w:r>
    </w:p>
    <w:p w14:paraId="54CDEB0F" w14:textId="77777777" w:rsidR="00B67C80" w:rsidRPr="00314CB5" w:rsidRDefault="00B67C80" w:rsidP="00F31D1C">
      <w:pPr>
        <w:spacing w:after="4" w:line="244" w:lineRule="auto"/>
        <w:ind w:left="0" w:right="-2" w:firstLine="0"/>
        <w:rPr>
          <w:rFonts w:ascii="Aptos" w:hAnsi="Aptos"/>
          <w:lang w:val="de-DE"/>
        </w:rPr>
      </w:pPr>
    </w:p>
    <w:p w14:paraId="7ABF9129" w14:textId="211BF232" w:rsidR="00531A29" w:rsidRPr="00314CB5" w:rsidRDefault="00531A29" w:rsidP="00531A29">
      <w:pPr>
        <w:spacing w:after="4" w:line="244" w:lineRule="auto"/>
        <w:ind w:left="-5" w:right="-2"/>
        <w:rPr>
          <w:rFonts w:ascii="Aptos" w:hAnsi="Aptos"/>
          <w:lang w:val="de-DE"/>
        </w:rPr>
      </w:pPr>
      <w:r w:rsidRPr="00314CB5">
        <w:rPr>
          <w:rFonts w:ascii="Aptos" w:hAnsi="Aptos"/>
          <w:lang w:val="de-DE"/>
        </w:rPr>
        <w:t>Je nach Ergebnis der durchgeführten Kontrollen muss die Vergabestelle bei Ankauf von Gütern und/oder Dienstleistungen wie folgt vorgehen (s.</w:t>
      </w:r>
      <w:r w:rsidR="00AA7BBC" w:rsidRPr="00314CB5">
        <w:rPr>
          <w:rFonts w:ascii="Aptos" w:hAnsi="Aptos"/>
          <w:lang w:val="de-DE"/>
        </w:rPr>
        <w:t xml:space="preserve"> Schema</w:t>
      </w:r>
      <w:r w:rsidR="00E60B6C" w:rsidRPr="00314CB5">
        <w:rPr>
          <w:rFonts w:ascii="Aptos" w:hAnsi="Aptos"/>
          <w:lang w:val="de-DE"/>
        </w:rPr>
        <w:t>,</w:t>
      </w:r>
      <w:r w:rsidRPr="00314CB5">
        <w:rPr>
          <w:rFonts w:ascii="Aptos" w:hAnsi="Aptos"/>
          <w:lang w:val="de-DE"/>
        </w:rPr>
        <w:t xml:space="preserve"> S. 1</w:t>
      </w:r>
      <w:r w:rsidR="00835F46" w:rsidRPr="00314CB5">
        <w:rPr>
          <w:rFonts w:ascii="Aptos" w:hAnsi="Aptos"/>
          <w:lang w:val="de-DE"/>
        </w:rPr>
        <w:t>6</w:t>
      </w:r>
      <w:r w:rsidRPr="00314CB5">
        <w:rPr>
          <w:rFonts w:ascii="Aptos" w:hAnsi="Aptos"/>
          <w:lang w:val="de-DE"/>
        </w:rPr>
        <w:t>)</w:t>
      </w:r>
      <w:r w:rsidR="00AA7BBC" w:rsidRPr="00314CB5">
        <w:rPr>
          <w:rFonts w:ascii="Aptos" w:hAnsi="Aptos"/>
          <w:lang w:val="de-DE"/>
        </w:rPr>
        <w:t>:</w:t>
      </w:r>
    </w:p>
    <w:p w14:paraId="2230D59F" w14:textId="77777777" w:rsidR="00B67C80" w:rsidRPr="00314CB5" w:rsidRDefault="00B67C80" w:rsidP="00F31D1C">
      <w:pPr>
        <w:spacing w:after="4" w:line="244" w:lineRule="auto"/>
        <w:ind w:left="0" w:right="-2" w:firstLine="0"/>
        <w:rPr>
          <w:rFonts w:ascii="Aptos" w:hAnsi="Aptos"/>
          <w:lang w:val="de-DE"/>
        </w:rPr>
      </w:pPr>
    </w:p>
    <w:p w14:paraId="467FF4D3" w14:textId="58EBE1EF" w:rsidR="008862A4" w:rsidRPr="00314CB5" w:rsidRDefault="008862A4" w:rsidP="00481B24">
      <w:pPr>
        <w:pStyle w:val="Paragrafoelenco"/>
        <w:numPr>
          <w:ilvl w:val="0"/>
          <w:numId w:val="9"/>
        </w:numPr>
        <w:spacing w:after="4" w:line="244" w:lineRule="auto"/>
        <w:ind w:left="709" w:right="-2" w:hanging="643"/>
        <w:rPr>
          <w:rFonts w:ascii="Aptos" w:hAnsi="Aptos"/>
          <w:b/>
          <w:lang w:val="de-DE"/>
        </w:rPr>
      </w:pPr>
      <w:r w:rsidRPr="00314CB5">
        <w:rPr>
          <w:rFonts w:ascii="Aptos" w:hAnsi="Aptos"/>
          <w:b/>
          <w:lang w:val="de-DE"/>
        </w:rPr>
        <w:t xml:space="preserve">Bei </w:t>
      </w:r>
      <w:r w:rsidRPr="00314CB5">
        <w:rPr>
          <w:rFonts w:ascii="Aptos" w:hAnsi="Aptos"/>
          <w:b/>
          <w:u w:val="single"/>
          <w:lang w:val="de-DE"/>
        </w:rPr>
        <w:t>Vorhandensein</w:t>
      </w:r>
      <w:r w:rsidRPr="00314CB5">
        <w:rPr>
          <w:rFonts w:ascii="Aptos" w:hAnsi="Aptos"/>
          <w:b/>
          <w:lang w:val="de-DE"/>
        </w:rPr>
        <w:t xml:space="preserve"> einer AOV-Rahmenvereinbarung </w:t>
      </w:r>
      <w:r w:rsidR="00BF15B7" w:rsidRPr="00314CB5">
        <w:rPr>
          <w:rFonts w:ascii="Aptos" w:hAnsi="Aptos"/>
          <w:b/>
          <w:lang w:val="de-DE"/>
        </w:rPr>
        <w:t>oder</w:t>
      </w:r>
      <w:r w:rsidR="00F71275" w:rsidRPr="00314CB5">
        <w:rPr>
          <w:rFonts w:ascii="Aptos" w:hAnsi="Aptos"/>
          <w:b/>
          <w:lang w:val="de-DE"/>
        </w:rPr>
        <w:t>,</w:t>
      </w:r>
      <w:r w:rsidR="00BF15B7" w:rsidRPr="00314CB5">
        <w:rPr>
          <w:rFonts w:ascii="Aptos" w:hAnsi="Aptos"/>
          <w:b/>
          <w:lang w:val="de-DE"/>
        </w:rPr>
        <w:t xml:space="preserve"> falls</w:t>
      </w:r>
      <w:r w:rsidR="00854914" w:rsidRPr="00314CB5">
        <w:rPr>
          <w:rFonts w:ascii="Aptos" w:hAnsi="Aptos"/>
          <w:b/>
          <w:lang w:val="de-DE"/>
        </w:rPr>
        <w:t xml:space="preserve"> nicht </w:t>
      </w:r>
      <w:r w:rsidR="00315DB8" w:rsidRPr="00314CB5">
        <w:rPr>
          <w:rFonts w:ascii="Aptos" w:hAnsi="Aptos"/>
          <w:b/>
          <w:lang w:val="de-DE"/>
        </w:rPr>
        <w:t>vorhanden</w:t>
      </w:r>
      <w:r w:rsidR="00F71275" w:rsidRPr="00314CB5">
        <w:rPr>
          <w:rFonts w:ascii="Aptos" w:hAnsi="Aptos"/>
          <w:b/>
          <w:lang w:val="de-DE"/>
        </w:rPr>
        <w:t>,</w:t>
      </w:r>
      <w:r w:rsidR="00697197" w:rsidRPr="00314CB5">
        <w:rPr>
          <w:rFonts w:ascii="Aptos" w:hAnsi="Aptos"/>
          <w:b/>
          <w:lang w:val="de-DE"/>
        </w:rPr>
        <w:t xml:space="preserve"> </w:t>
      </w:r>
      <w:r w:rsidR="00095453" w:rsidRPr="00314CB5">
        <w:rPr>
          <w:rFonts w:ascii="Aptos" w:hAnsi="Aptos"/>
          <w:b/>
          <w:lang w:val="de-DE"/>
        </w:rPr>
        <w:t>bei Vor</w:t>
      </w:r>
      <w:r w:rsidR="006A1CB5" w:rsidRPr="00314CB5">
        <w:rPr>
          <w:rFonts w:ascii="Aptos" w:hAnsi="Aptos"/>
          <w:b/>
          <w:lang w:val="de-DE"/>
        </w:rPr>
        <w:t xml:space="preserve">handensein einer </w:t>
      </w:r>
      <w:proofErr w:type="spellStart"/>
      <w:r w:rsidR="008937F1" w:rsidRPr="00314CB5">
        <w:rPr>
          <w:rFonts w:ascii="Aptos" w:hAnsi="Aptos"/>
          <w:b/>
          <w:lang w:val="de-DE"/>
        </w:rPr>
        <w:t>Consip</w:t>
      </w:r>
      <w:proofErr w:type="spellEnd"/>
      <w:r w:rsidR="008937F1" w:rsidRPr="00314CB5">
        <w:rPr>
          <w:rFonts w:ascii="Aptos" w:hAnsi="Aptos"/>
          <w:b/>
          <w:lang w:val="de-DE"/>
        </w:rPr>
        <w:t>-Rahmenvereinbarung.</w:t>
      </w:r>
    </w:p>
    <w:p w14:paraId="35E0281B" w14:textId="5458F3FD" w:rsidR="008862A4" w:rsidRPr="00314CB5" w:rsidRDefault="008862A4" w:rsidP="00332F38">
      <w:pPr>
        <w:spacing w:after="4" w:line="244" w:lineRule="auto"/>
        <w:ind w:left="709" w:right="-2" w:firstLine="0"/>
        <w:rPr>
          <w:rFonts w:ascii="Aptos" w:hAnsi="Aptos"/>
          <w:lang w:val="de-DE"/>
        </w:rPr>
      </w:pPr>
      <w:r w:rsidRPr="00314CB5">
        <w:rPr>
          <w:rFonts w:ascii="Aptos" w:hAnsi="Aptos"/>
          <w:lang w:val="de-DE"/>
        </w:rPr>
        <w:t>(stets in Einhaltung der in den Rahmenvereinbarungen festgelegten Preis- und Qualitätsparameter bzw. „Benchmarking</w:t>
      </w:r>
      <w:r w:rsidR="00E162F9" w:rsidRPr="00314CB5">
        <w:rPr>
          <w:rFonts w:ascii="Aptos" w:hAnsi="Aptos"/>
          <w:lang w:val="de-DE"/>
        </w:rPr>
        <w:t>“,</w:t>
      </w:r>
      <w:r w:rsidR="00277C7A" w:rsidRPr="00314CB5">
        <w:rPr>
          <w:rFonts w:ascii="Aptos" w:hAnsi="Aptos"/>
          <w:lang w:val="de-DE"/>
        </w:rPr>
        <w:t xml:space="preserve"> wenn der Kauf über der</w:t>
      </w:r>
      <w:r w:rsidR="00B137D0" w:rsidRPr="00314CB5">
        <w:rPr>
          <w:rFonts w:ascii="Aptos" w:hAnsi="Aptos"/>
          <w:lang w:val="de-DE"/>
        </w:rPr>
        <w:t>selben</w:t>
      </w:r>
      <w:r w:rsidR="00277C7A" w:rsidRPr="00314CB5">
        <w:rPr>
          <w:rFonts w:ascii="Aptos" w:hAnsi="Aptos"/>
          <w:lang w:val="de-DE"/>
        </w:rPr>
        <w:t xml:space="preserve"> in der Rahmenvereinbarung festgelegten Benchmarking-Schwelle liegt</w:t>
      </w:r>
      <w:r w:rsidRPr="00314CB5">
        <w:rPr>
          <w:rFonts w:ascii="Aptos" w:hAnsi="Aptos"/>
          <w:lang w:val="de-DE"/>
        </w:rPr>
        <w:t>)</w:t>
      </w:r>
      <w:r w:rsidR="00C8249B" w:rsidRPr="00314CB5">
        <w:rPr>
          <w:rFonts w:ascii="Aptos" w:hAnsi="Aptos"/>
          <w:lang w:val="de-DE"/>
        </w:rPr>
        <w:t>:</w:t>
      </w:r>
    </w:p>
    <w:p w14:paraId="736F6B66" w14:textId="7662B111" w:rsidR="008862A4" w:rsidRPr="00314CB5" w:rsidRDefault="00C93875" w:rsidP="00B66E55">
      <w:pPr>
        <w:pStyle w:val="Paragrafoelenco"/>
        <w:numPr>
          <w:ilvl w:val="0"/>
          <w:numId w:val="10"/>
        </w:numPr>
        <w:spacing w:after="4" w:line="244" w:lineRule="auto"/>
        <w:ind w:right="-2"/>
        <w:rPr>
          <w:rFonts w:ascii="Aptos" w:hAnsi="Aptos"/>
          <w:lang w:val="de-DE"/>
        </w:rPr>
      </w:pPr>
      <w:r w:rsidRPr="00314CB5">
        <w:rPr>
          <w:rFonts w:ascii="Aptos" w:hAnsi="Aptos"/>
          <w:lang w:val="de-DE"/>
        </w:rPr>
        <w:t>Die</w:t>
      </w:r>
      <w:r w:rsidR="008862A4" w:rsidRPr="00314CB5">
        <w:rPr>
          <w:rFonts w:ascii="Aptos" w:hAnsi="Aptos"/>
          <w:lang w:val="de-DE"/>
        </w:rPr>
        <w:t xml:space="preserve"> Vergabestelle hat den von der AOV</w:t>
      </w:r>
      <w:r w:rsidR="006177DC" w:rsidRPr="00314CB5">
        <w:rPr>
          <w:rFonts w:ascii="Aptos" w:hAnsi="Aptos"/>
          <w:lang w:val="de-DE"/>
        </w:rPr>
        <w:t>/</w:t>
      </w:r>
      <w:proofErr w:type="spellStart"/>
      <w:r w:rsidR="006177DC" w:rsidRPr="00314CB5">
        <w:rPr>
          <w:rFonts w:ascii="Aptos" w:hAnsi="Aptos"/>
          <w:lang w:val="de-DE"/>
        </w:rPr>
        <w:t>Consip</w:t>
      </w:r>
      <w:proofErr w:type="spellEnd"/>
      <w:r w:rsidR="008862A4" w:rsidRPr="00314CB5">
        <w:rPr>
          <w:rFonts w:ascii="Aptos" w:hAnsi="Aptos"/>
          <w:lang w:val="de-DE"/>
        </w:rPr>
        <w:t xml:space="preserve"> abgeschlossenen </w:t>
      </w:r>
      <w:r w:rsidR="008862A4" w:rsidRPr="00314CB5">
        <w:rPr>
          <w:rFonts w:ascii="Aptos" w:hAnsi="Aptos"/>
          <w:b/>
          <w:lang w:val="de-DE"/>
        </w:rPr>
        <w:t>Rahmenvereinbarungen beizutreten</w:t>
      </w:r>
      <w:r w:rsidR="008862A4" w:rsidRPr="00314CB5">
        <w:rPr>
          <w:rFonts w:ascii="Aptos" w:hAnsi="Aptos"/>
          <w:lang w:val="de-DE"/>
        </w:rPr>
        <w:t xml:space="preserve">, falls </w:t>
      </w:r>
      <w:r w:rsidR="00026340" w:rsidRPr="00314CB5">
        <w:rPr>
          <w:rFonts w:ascii="Aptos" w:hAnsi="Aptos"/>
          <w:lang w:val="de-DE"/>
        </w:rPr>
        <w:t xml:space="preserve">diese </w:t>
      </w:r>
      <w:r w:rsidR="008862A4" w:rsidRPr="00314CB5">
        <w:rPr>
          <w:rFonts w:ascii="Aptos" w:hAnsi="Aptos"/>
          <w:lang w:val="de-DE"/>
        </w:rPr>
        <w:t>vorhanden und für die</w:t>
      </w:r>
      <w:r w:rsidR="008862A4" w:rsidRPr="00314CB5">
        <w:rPr>
          <w:rFonts w:ascii="Aptos" w:hAnsi="Aptos"/>
          <w:strike/>
          <w:lang w:val="de-DE"/>
        </w:rPr>
        <w:t xml:space="preserve"> </w:t>
      </w:r>
      <w:r w:rsidR="00EB212A" w:rsidRPr="00314CB5">
        <w:rPr>
          <w:rFonts w:ascii="Aptos" w:hAnsi="Aptos"/>
          <w:lang w:val="de-DE"/>
        </w:rPr>
        <w:t xml:space="preserve">anzukaufenden Güter und Dienstleistungen (z.B. aufgrund technischer Eigenschaften und Quantität) geeignet sind, </w:t>
      </w:r>
      <w:r w:rsidR="006C58A6" w:rsidRPr="00314CB5">
        <w:rPr>
          <w:rFonts w:ascii="Aptos" w:hAnsi="Aptos"/>
          <w:lang w:val="de-DE"/>
        </w:rPr>
        <w:t>mittels Durchführung eine</w:t>
      </w:r>
      <w:r w:rsidR="00EB212A" w:rsidRPr="00314CB5">
        <w:rPr>
          <w:rFonts w:ascii="Aptos" w:hAnsi="Aptos"/>
          <w:lang w:val="de-DE"/>
        </w:rPr>
        <w:t>s Kaufauftrages</w:t>
      </w:r>
      <w:r w:rsidR="006C58A6" w:rsidRPr="00314CB5">
        <w:rPr>
          <w:rFonts w:ascii="Aptos" w:hAnsi="Aptos"/>
          <w:lang w:val="de-DE"/>
        </w:rPr>
        <w:t xml:space="preserve"> im </w:t>
      </w:r>
      <w:r w:rsidR="00EB212A" w:rsidRPr="00314CB5">
        <w:rPr>
          <w:rFonts w:ascii="Aptos" w:hAnsi="Aptos"/>
          <w:lang w:val="de-DE"/>
        </w:rPr>
        <w:t xml:space="preserve">jeweiligen </w:t>
      </w:r>
      <w:r w:rsidR="00E162F9" w:rsidRPr="00314CB5">
        <w:rPr>
          <w:rFonts w:ascii="Aptos" w:hAnsi="Aptos"/>
          <w:lang w:val="de-DE"/>
        </w:rPr>
        <w:t>E-Procurement</w:t>
      </w:r>
      <w:r w:rsidR="006C58A6" w:rsidRPr="00314CB5">
        <w:rPr>
          <w:rFonts w:ascii="Aptos" w:hAnsi="Aptos"/>
          <w:lang w:val="de-DE"/>
        </w:rPr>
        <w:t xml:space="preserve">-System </w:t>
      </w:r>
      <w:r w:rsidR="007A1F88" w:rsidRPr="00314CB5">
        <w:rPr>
          <w:rFonts w:ascii="Aptos" w:hAnsi="Aptos"/>
          <w:lang w:val="de-DE"/>
        </w:rPr>
        <w:t>(</w:t>
      </w:r>
      <w:r w:rsidR="008862A4" w:rsidRPr="00314CB5">
        <w:rPr>
          <w:rFonts w:ascii="Aptos" w:hAnsi="Aptos"/>
          <w:lang w:val="de-DE"/>
        </w:rPr>
        <w:t xml:space="preserve">es </w:t>
      </w:r>
      <w:r w:rsidR="007A1F88" w:rsidRPr="00314CB5">
        <w:rPr>
          <w:rFonts w:ascii="Aptos" w:hAnsi="Aptos"/>
          <w:lang w:val="de-DE"/>
        </w:rPr>
        <w:t xml:space="preserve">handelt </w:t>
      </w:r>
      <w:r w:rsidR="008862A4" w:rsidRPr="00314CB5">
        <w:rPr>
          <w:rFonts w:ascii="Aptos" w:hAnsi="Aptos"/>
          <w:lang w:val="de-DE"/>
        </w:rPr>
        <w:t xml:space="preserve">sich um eine </w:t>
      </w:r>
      <w:r w:rsidR="007A1F88" w:rsidRPr="00314CB5">
        <w:rPr>
          <w:rFonts w:ascii="Aptos" w:hAnsi="Aptos"/>
          <w:u w:val="single"/>
          <w:lang w:val="de-DE"/>
        </w:rPr>
        <w:t>Befugnis</w:t>
      </w:r>
      <w:r w:rsidR="008862A4" w:rsidRPr="00314CB5">
        <w:rPr>
          <w:rFonts w:ascii="Aptos" w:hAnsi="Aptos"/>
          <w:lang w:val="de-DE"/>
        </w:rPr>
        <w:t>, nicht um eine Verpflichtung)</w:t>
      </w:r>
      <w:r w:rsidR="00FA39B4" w:rsidRPr="00314CB5">
        <w:rPr>
          <w:rFonts w:ascii="Aptos" w:hAnsi="Aptos"/>
          <w:lang w:val="de-DE"/>
        </w:rPr>
        <w:t>,</w:t>
      </w:r>
      <w:r w:rsidR="00026340" w:rsidRPr="00314CB5">
        <w:rPr>
          <w:rFonts w:ascii="Aptos" w:hAnsi="Aptos"/>
          <w:lang w:val="de-DE"/>
        </w:rPr>
        <w:t xml:space="preserve"> </w:t>
      </w:r>
    </w:p>
    <w:p w14:paraId="4074FB1B" w14:textId="77777777" w:rsidR="008B21EB" w:rsidRPr="00314CB5" w:rsidRDefault="008B21EB" w:rsidP="008B21EB">
      <w:pPr>
        <w:pStyle w:val="Paragrafoelenco"/>
        <w:spacing w:after="4" w:line="244" w:lineRule="auto"/>
        <w:ind w:right="-2" w:firstLine="0"/>
        <w:rPr>
          <w:rFonts w:ascii="Aptos" w:hAnsi="Aptos"/>
          <w:lang w:val="de-DE"/>
        </w:rPr>
      </w:pPr>
    </w:p>
    <w:p w14:paraId="294AC1EC" w14:textId="41389083" w:rsidR="008B21EB" w:rsidRPr="00314CB5" w:rsidRDefault="008B21EB" w:rsidP="008B21EB">
      <w:pPr>
        <w:pStyle w:val="Paragrafoelenco"/>
        <w:numPr>
          <w:ilvl w:val="0"/>
          <w:numId w:val="45"/>
        </w:numPr>
        <w:spacing w:after="4" w:line="244" w:lineRule="auto"/>
        <w:ind w:right="-2"/>
        <w:rPr>
          <w:rFonts w:ascii="Aptos" w:hAnsi="Aptos"/>
          <w:lang w:val="de-DE"/>
        </w:rPr>
      </w:pPr>
      <w:r w:rsidRPr="00314CB5">
        <w:rPr>
          <w:rFonts w:ascii="Aptos" w:hAnsi="Aptos"/>
          <w:b/>
          <w:lang w:val="de-DE"/>
        </w:rPr>
        <w:t xml:space="preserve">Bei </w:t>
      </w:r>
      <w:r w:rsidRPr="00314CB5">
        <w:rPr>
          <w:rFonts w:ascii="Aptos" w:hAnsi="Aptos"/>
          <w:b/>
          <w:u w:val="single"/>
          <w:lang w:val="de-DE"/>
        </w:rPr>
        <w:t>Nichtvorhandensein</w:t>
      </w:r>
      <w:r w:rsidRPr="00314CB5">
        <w:rPr>
          <w:rFonts w:ascii="Aptos" w:hAnsi="Aptos"/>
          <w:b/>
          <w:lang w:val="de-DE"/>
        </w:rPr>
        <w:t xml:space="preserve"> einer aktiven AOV- </w:t>
      </w:r>
      <w:r w:rsidRPr="00314CB5">
        <w:rPr>
          <w:rFonts w:ascii="Aptos" w:hAnsi="Aptos"/>
          <w:bCs/>
          <w:lang w:val="de-DE"/>
        </w:rPr>
        <w:t xml:space="preserve">oder einer </w:t>
      </w:r>
      <w:proofErr w:type="spellStart"/>
      <w:r w:rsidRPr="00314CB5">
        <w:rPr>
          <w:rFonts w:ascii="Aptos" w:hAnsi="Aptos"/>
          <w:b/>
          <w:lang w:val="de-DE"/>
        </w:rPr>
        <w:t>Consip</w:t>
      </w:r>
      <w:proofErr w:type="spellEnd"/>
      <w:r w:rsidRPr="00314CB5">
        <w:rPr>
          <w:rFonts w:ascii="Aptos" w:hAnsi="Aptos"/>
          <w:b/>
          <w:lang w:val="de-DE"/>
        </w:rPr>
        <w:t>-Rahmenvereinbarung</w:t>
      </w:r>
      <w:r w:rsidRPr="00314CB5">
        <w:rPr>
          <w:rFonts w:ascii="Aptos" w:hAnsi="Aptos"/>
          <w:lang w:val="de-DE"/>
        </w:rPr>
        <w:t xml:space="preserve"> oder </w:t>
      </w:r>
      <w:r w:rsidR="005D6D50" w:rsidRPr="00314CB5">
        <w:rPr>
          <w:rFonts w:ascii="Aptos" w:hAnsi="Aptos"/>
          <w:lang w:val="de-DE"/>
        </w:rPr>
        <w:t>diese technisch für die zu vergebenden Waren und/oder Dienstleistungen nicht geeignet ist, wird mit den oben genannten Alternativen ab Punkt 2 vorgegangen</w:t>
      </w:r>
      <w:r w:rsidRPr="00314CB5">
        <w:rPr>
          <w:rFonts w:ascii="Aptos" w:hAnsi="Aptos"/>
          <w:lang w:val="de-DE"/>
        </w:rPr>
        <w:t>.</w:t>
      </w:r>
    </w:p>
    <w:p w14:paraId="1E57088A" w14:textId="77777777" w:rsidR="008B21EB" w:rsidRPr="00314CB5" w:rsidRDefault="008B21EB" w:rsidP="008B21EB">
      <w:pPr>
        <w:pStyle w:val="Paragrafoelenco"/>
        <w:spacing w:after="4" w:line="244" w:lineRule="auto"/>
        <w:ind w:right="-2" w:firstLine="0"/>
        <w:rPr>
          <w:rFonts w:ascii="Aptos" w:hAnsi="Aptos"/>
          <w:color w:val="auto"/>
          <w:lang w:val="de-DE"/>
        </w:rPr>
      </w:pPr>
    </w:p>
    <w:p w14:paraId="14780EDC" w14:textId="42A26004" w:rsidR="008862A4" w:rsidRPr="00314CB5" w:rsidRDefault="008B21EB" w:rsidP="00B66E55">
      <w:pPr>
        <w:pStyle w:val="Paragrafoelenco"/>
        <w:numPr>
          <w:ilvl w:val="0"/>
          <w:numId w:val="10"/>
        </w:numPr>
        <w:spacing w:after="4" w:line="244" w:lineRule="auto"/>
        <w:ind w:right="-2"/>
        <w:rPr>
          <w:rFonts w:ascii="Aptos" w:hAnsi="Aptos"/>
          <w:color w:val="auto"/>
          <w:lang w:val="de-DE"/>
        </w:rPr>
      </w:pPr>
      <w:r w:rsidRPr="00314CB5">
        <w:rPr>
          <w:rFonts w:ascii="Aptos" w:hAnsi="Aptos"/>
          <w:color w:val="auto"/>
          <w:lang w:val="de-DE"/>
        </w:rPr>
        <w:t xml:space="preserve">oder </w:t>
      </w:r>
      <w:r w:rsidR="00C93875" w:rsidRPr="00314CB5">
        <w:rPr>
          <w:rFonts w:ascii="Aptos" w:hAnsi="Aptos"/>
          <w:color w:val="auto"/>
          <w:lang w:val="de-DE"/>
        </w:rPr>
        <w:t>die Vergabe</w:t>
      </w:r>
      <w:r w:rsidR="00026340" w:rsidRPr="00314CB5">
        <w:rPr>
          <w:rFonts w:ascii="Aptos" w:hAnsi="Aptos"/>
          <w:color w:val="auto"/>
          <w:lang w:val="de-DE"/>
        </w:rPr>
        <w:t>stelle wickelt das Verfahren</w:t>
      </w:r>
      <w:r w:rsidR="00021294" w:rsidRPr="00314CB5">
        <w:rPr>
          <w:rFonts w:ascii="Aptos" w:hAnsi="Aptos"/>
          <w:color w:val="auto"/>
          <w:lang w:val="de-DE"/>
        </w:rPr>
        <w:t xml:space="preserve"> </w:t>
      </w:r>
      <w:r w:rsidR="008862A4" w:rsidRPr="00314CB5">
        <w:rPr>
          <w:rFonts w:ascii="Aptos" w:hAnsi="Aptos"/>
          <w:color w:val="auto"/>
          <w:lang w:val="de-DE"/>
        </w:rPr>
        <w:t xml:space="preserve">über den </w:t>
      </w:r>
      <w:bookmarkStart w:id="3" w:name="_Hlk192442360"/>
      <w:r w:rsidR="008862A4" w:rsidRPr="00314CB5">
        <w:rPr>
          <w:rFonts w:ascii="Aptos" w:hAnsi="Aptos"/>
          <w:b/>
          <w:color w:val="auto"/>
          <w:lang w:val="de-DE"/>
        </w:rPr>
        <w:t>Elektronischen Markt Südtirol (EMS)</w:t>
      </w:r>
      <w:r w:rsidR="00C93875" w:rsidRPr="00314CB5">
        <w:rPr>
          <w:rFonts w:ascii="Aptos" w:hAnsi="Aptos"/>
          <w:color w:val="auto"/>
          <w:lang w:val="de-DE"/>
        </w:rPr>
        <w:t xml:space="preserve"> </w:t>
      </w:r>
      <w:bookmarkEnd w:id="3"/>
      <w:r w:rsidR="00C93875" w:rsidRPr="00314CB5">
        <w:rPr>
          <w:rFonts w:ascii="Aptos" w:hAnsi="Aptos"/>
          <w:color w:val="auto"/>
          <w:lang w:val="de-DE"/>
        </w:rPr>
        <w:t>ab</w:t>
      </w:r>
      <w:r w:rsidR="00EB212A" w:rsidRPr="00314CB5">
        <w:rPr>
          <w:rFonts w:ascii="Aptos" w:hAnsi="Aptos"/>
          <w:color w:val="auto"/>
          <w:lang w:val="de-DE"/>
        </w:rPr>
        <w:t>, wo es möglich ist, einen Direktauftrag (ODA) oder eine Angebotsanfrage (RDO) vorzunehmen, wobei im letzteren Fall ein Verhandlungsverfahren innerhalb des EMS durchgeführt werden kann</w:t>
      </w:r>
      <w:r w:rsidR="008215E6" w:rsidRPr="00314CB5">
        <w:rPr>
          <w:rFonts w:ascii="Aptos" w:hAnsi="Aptos"/>
          <w:color w:val="auto"/>
          <w:lang w:val="de-DE"/>
        </w:rPr>
        <w:t>. Es wird darauf hingewiesen, dass im Falle einer Vergabe über EMS, der Beitritt des Wirtschaftsteilnehmers zu Letzterem verpflichtend für die Teilnahme ist;</w:t>
      </w:r>
    </w:p>
    <w:p w14:paraId="04516028" w14:textId="60AA7D6D" w:rsidR="008862A4" w:rsidRPr="00314CB5" w:rsidRDefault="008862A4" w:rsidP="004C3876">
      <w:pPr>
        <w:pStyle w:val="Paragrafoelenco"/>
        <w:numPr>
          <w:ilvl w:val="0"/>
          <w:numId w:val="10"/>
        </w:numPr>
        <w:spacing w:after="4" w:line="244" w:lineRule="auto"/>
        <w:ind w:right="-2"/>
        <w:rPr>
          <w:rFonts w:ascii="Aptos" w:hAnsi="Aptos"/>
          <w:color w:val="auto"/>
          <w:lang w:val="de-DE"/>
        </w:rPr>
      </w:pPr>
      <w:r w:rsidRPr="00314CB5">
        <w:rPr>
          <w:rFonts w:ascii="Aptos" w:hAnsi="Aptos"/>
          <w:color w:val="auto"/>
          <w:lang w:val="de-DE"/>
        </w:rPr>
        <w:t xml:space="preserve">mangels </w:t>
      </w:r>
      <w:r w:rsidR="00FB40D2" w:rsidRPr="00314CB5">
        <w:rPr>
          <w:rFonts w:ascii="Aptos" w:hAnsi="Aptos"/>
          <w:color w:val="auto"/>
          <w:lang w:val="de-DE"/>
        </w:rPr>
        <w:t>Ausschreibung</w:t>
      </w:r>
      <w:r w:rsidR="00F0490E" w:rsidRPr="00314CB5">
        <w:rPr>
          <w:rFonts w:ascii="Aptos" w:hAnsi="Aptos"/>
          <w:color w:val="auto"/>
          <w:lang w:val="de-DE"/>
        </w:rPr>
        <w:t xml:space="preserve"> </w:t>
      </w:r>
      <w:r w:rsidR="00FB40D2" w:rsidRPr="00314CB5">
        <w:rPr>
          <w:rFonts w:ascii="Aptos" w:hAnsi="Aptos"/>
          <w:color w:val="auto"/>
          <w:lang w:val="de-DE"/>
        </w:rPr>
        <w:t xml:space="preserve">für die </w:t>
      </w:r>
      <w:r w:rsidRPr="00314CB5">
        <w:rPr>
          <w:rFonts w:ascii="Aptos" w:hAnsi="Aptos"/>
          <w:color w:val="auto"/>
          <w:lang w:val="de-DE"/>
        </w:rPr>
        <w:t>Zulassung</w:t>
      </w:r>
      <w:r w:rsidR="00FB40D2" w:rsidRPr="00314CB5">
        <w:rPr>
          <w:rFonts w:ascii="Aptos" w:hAnsi="Aptos"/>
          <w:color w:val="auto"/>
          <w:lang w:val="de-DE"/>
        </w:rPr>
        <w:t xml:space="preserve"> </w:t>
      </w:r>
      <w:r w:rsidRPr="00314CB5">
        <w:rPr>
          <w:rFonts w:ascii="Aptos" w:hAnsi="Aptos"/>
          <w:color w:val="auto"/>
          <w:lang w:val="de-DE"/>
        </w:rPr>
        <w:t xml:space="preserve">über das </w:t>
      </w:r>
      <w:r w:rsidRPr="00314CB5">
        <w:rPr>
          <w:rFonts w:ascii="Aptos" w:hAnsi="Aptos"/>
          <w:b/>
          <w:bCs/>
          <w:color w:val="auto"/>
          <w:lang w:val="de-DE"/>
        </w:rPr>
        <w:t>telematische System des Landes</w:t>
      </w:r>
      <w:r w:rsidR="00375D21" w:rsidRPr="00314CB5">
        <w:rPr>
          <w:rFonts w:ascii="Aptos" w:hAnsi="Aptos"/>
          <w:color w:val="auto"/>
          <w:lang w:val="de-DE"/>
        </w:rPr>
        <w:t>:</w:t>
      </w:r>
      <w:r w:rsidRPr="00314CB5">
        <w:rPr>
          <w:rFonts w:ascii="Aptos" w:hAnsi="Aptos"/>
          <w:color w:val="auto"/>
          <w:lang w:val="de-DE"/>
        </w:rPr>
        <w:t xml:space="preserve"> </w:t>
      </w:r>
      <w:hyperlink r:id="rId21" w:history="1">
        <w:r w:rsidR="00375D21" w:rsidRPr="00314CB5">
          <w:rPr>
            <w:rStyle w:val="Collegamentoipertestuale"/>
            <w:rFonts w:ascii="Aptos" w:hAnsi="Aptos"/>
            <w:color w:val="auto"/>
            <w:lang w:val="de-DE"/>
          </w:rPr>
          <w:t>https://www.ausschreibungen-suedtirol.it/</w:t>
        </w:r>
      </w:hyperlink>
      <w:r w:rsidR="00026340" w:rsidRPr="00314CB5">
        <w:rPr>
          <w:rFonts w:ascii="Aptos" w:hAnsi="Aptos"/>
          <w:color w:val="auto"/>
          <w:lang w:val="de-DE"/>
        </w:rPr>
        <w:t xml:space="preserve"> </w:t>
      </w:r>
    </w:p>
    <w:p w14:paraId="797A21F6" w14:textId="77777777" w:rsidR="005A00AA" w:rsidRPr="00314CB5" w:rsidRDefault="005A00AA" w:rsidP="005A00AA">
      <w:pPr>
        <w:spacing w:after="4" w:line="244" w:lineRule="auto"/>
        <w:ind w:right="-2"/>
        <w:rPr>
          <w:rFonts w:ascii="Aptos" w:hAnsi="Aptos"/>
          <w:strike/>
          <w:lang w:val="de-DE"/>
        </w:rPr>
      </w:pPr>
    </w:p>
    <w:p w14:paraId="5256476F" w14:textId="77777777" w:rsidR="000A62C0" w:rsidRPr="00314CB5" w:rsidRDefault="000A62C0" w:rsidP="000A62C0">
      <w:pPr>
        <w:spacing w:after="4" w:line="244" w:lineRule="auto"/>
        <w:ind w:left="0" w:right="-2" w:firstLine="0"/>
        <w:rPr>
          <w:rFonts w:ascii="Aptos" w:hAnsi="Aptos"/>
          <w:lang w:val="de-DE"/>
        </w:rPr>
      </w:pPr>
    </w:p>
    <w:p w14:paraId="52FF3F25" w14:textId="77777777" w:rsidR="000A62C0" w:rsidRPr="00314CB5" w:rsidRDefault="00772D6E" w:rsidP="00835F46">
      <w:pPr>
        <w:spacing w:after="4" w:line="244" w:lineRule="auto"/>
        <w:ind w:left="0" w:right="-2" w:firstLine="0"/>
        <w:rPr>
          <w:rFonts w:ascii="Aptos" w:hAnsi="Aptos"/>
          <w:b/>
          <w:lang w:val="de-DE"/>
        </w:rPr>
      </w:pPr>
      <w:r w:rsidRPr="00314CB5">
        <w:rPr>
          <w:rFonts w:ascii="Aptos" w:hAnsi="Aptos"/>
          <w:b/>
          <w:lang w:val="de-DE"/>
        </w:rPr>
        <w:t>2.3.2.</w:t>
      </w:r>
      <w:r w:rsidR="00835F46" w:rsidRPr="00314CB5">
        <w:rPr>
          <w:rFonts w:ascii="Aptos" w:hAnsi="Aptos"/>
          <w:b/>
          <w:lang w:val="de-DE"/>
        </w:rPr>
        <w:tab/>
      </w:r>
      <w:r w:rsidRPr="00314CB5">
        <w:rPr>
          <w:rFonts w:ascii="Aptos" w:hAnsi="Aptos"/>
          <w:b/>
          <w:lang w:val="de-DE"/>
        </w:rPr>
        <w:t>MUK</w:t>
      </w:r>
    </w:p>
    <w:p w14:paraId="252655C5" w14:textId="77777777" w:rsidR="00B67C80" w:rsidRPr="00314CB5" w:rsidRDefault="00B67C80" w:rsidP="00F31D1C">
      <w:pPr>
        <w:spacing w:after="4" w:line="244" w:lineRule="auto"/>
        <w:ind w:left="0" w:right="-2" w:firstLine="0"/>
        <w:rPr>
          <w:rFonts w:ascii="Aptos" w:hAnsi="Aptos"/>
          <w:lang w:val="de-DE"/>
        </w:rPr>
      </w:pPr>
    </w:p>
    <w:p w14:paraId="07F8A229" w14:textId="2D19423B" w:rsidR="00256FED" w:rsidRPr="00314CB5" w:rsidRDefault="00256FED" w:rsidP="008F19EC">
      <w:pPr>
        <w:spacing w:after="4" w:line="244" w:lineRule="auto"/>
        <w:ind w:left="-5" w:right="-2"/>
        <w:rPr>
          <w:rFonts w:ascii="Aptos" w:hAnsi="Aptos"/>
          <w:lang w:val="de-DE"/>
        </w:rPr>
      </w:pPr>
      <w:r w:rsidRPr="00314CB5">
        <w:rPr>
          <w:rFonts w:ascii="Aptos" w:hAnsi="Aptos"/>
          <w:lang w:val="de-DE"/>
        </w:rPr>
        <w:t>In Anwendung der Bestimmungen von Artikel 57, Absatz 2 des GvD 36/2023, dem nationalen Aktionsplan für die ökologische Nachhaltigkeit des Verbrauchs in der öffentlichen Verwaltung 2023, der durch das Dekret des Ministeriums für Umwelt und Energiesicherheit vom 3. August 2023 genehmigt wurde, wird die Vergabe als „grün“ definiert, wenn alle technischen Spezifikationen und Vertragsklauseln der MUK in die Entwurfs- und Ausschreibungsunterlagen aufgenommen werden.</w:t>
      </w:r>
    </w:p>
    <w:p w14:paraId="3546F12D" w14:textId="74134CC8" w:rsidR="00256FED" w:rsidRPr="00314CB5" w:rsidRDefault="00256FED" w:rsidP="00256FED">
      <w:pPr>
        <w:spacing w:after="4" w:line="244" w:lineRule="auto"/>
        <w:ind w:left="-5" w:right="-2"/>
        <w:rPr>
          <w:rFonts w:ascii="Aptos" w:hAnsi="Aptos"/>
          <w:lang w:val="de-DE"/>
        </w:rPr>
      </w:pPr>
      <w:r w:rsidRPr="00314CB5">
        <w:rPr>
          <w:rFonts w:ascii="Aptos" w:hAnsi="Aptos"/>
          <w:lang w:val="de-DE"/>
        </w:rPr>
        <w:lastRenderedPageBreak/>
        <w:t xml:space="preserve">Im Falle einer teilweisen Anwendung der Mindestumweltkriterien kann die Qualifikation „grüne Vergabe“ vergeben werden, wenn die Abweichung unter die Fälle fällt, die in den </w:t>
      </w:r>
      <w:r w:rsidR="00240D3F" w:rsidRPr="00314CB5">
        <w:rPr>
          <w:rFonts w:ascii="Aptos" w:hAnsi="Aptos"/>
          <w:lang w:val="de-DE"/>
        </w:rPr>
        <w:t>mit</w:t>
      </w:r>
      <w:r w:rsidRPr="00314CB5">
        <w:rPr>
          <w:rFonts w:ascii="Aptos" w:hAnsi="Aptos"/>
          <w:lang w:val="de-DE"/>
        </w:rPr>
        <w:t xml:space="preserve"> Ministerialdekret zur Umsetzung des </w:t>
      </w:r>
      <w:r w:rsidRPr="00314CB5">
        <w:rPr>
          <w:rFonts w:ascii="Aptos" w:hAnsi="Aptos"/>
          <w:szCs w:val="20"/>
          <w:lang w:val="de-DE"/>
        </w:rPr>
        <w:t>PAN GPP</w:t>
      </w:r>
      <w:r w:rsidRPr="00314CB5">
        <w:rPr>
          <w:rFonts w:ascii="Aptos" w:hAnsi="Aptos"/>
          <w:lang w:val="de-DE"/>
        </w:rPr>
        <w:t xml:space="preserve"> genehmigten MUK festgelegt sind. </w:t>
      </w:r>
    </w:p>
    <w:p w14:paraId="6CCC1892" w14:textId="43CB7819" w:rsidR="00256FED" w:rsidRPr="00314CB5" w:rsidRDefault="00256FED" w:rsidP="00256FED">
      <w:pPr>
        <w:spacing w:after="4" w:line="244" w:lineRule="auto"/>
        <w:ind w:left="-5" w:right="-2"/>
        <w:rPr>
          <w:rFonts w:ascii="Aptos" w:hAnsi="Aptos"/>
          <w:lang w:val="de-DE"/>
        </w:rPr>
      </w:pPr>
      <w:r w:rsidRPr="00314CB5">
        <w:rPr>
          <w:rFonts w:ascii="Aptos" w:hAnsi="Aptos"/>
          <w:lang w:val="de-DE"/>
        </w:rPr>
        <w:t>Das grüne Blatt wird in die Dokumente für die Direktvergabe und in das Portal eingefügt, wenn die grundlegenden technischen Spezifikationen, die Vertragsbedingungen eingehalten wurden oder wenn sie teilweise eingehalten wurden und diese teilweise Anwendung in den MUK selbst vorgesehen ist und in einem speziellen Projektdokument, das vom Projektanten und vom EPV unterzeichnet wurde, ausführlich begründet wird.</w:t>
      </w:r>
    </w:p>
    <w:p w14:paraId="237AE9BA" w14:textId="77777777" w:rsidR="008F19EC" w:rsidRPr="00314CB5" w:rsidRDefault="008F19EC" w:rsidP="008F19EC">
      <w:pPr>
        <w:spacing w:after="4" w:line="244" w:lineRule="auto"/>
        <w:ind w:left="-5" w:right="-2"/>
        <w:rPr>
          <w:rFonts w:ascii="Aptos" w:hAnsi="Aptos"/>
          <w:lang w:val="de-DE"/>
        </w:rPr>
      </w:pPr>
    </w:p>
    <w:p w14:paraId="3D654981" w14:textId="77777777" w:rsidR="00846EEC" w:rsidRPr="00314CB5" w:rsidRDefault="008F19EC" w:rsidP="008F19EC">
      <w:pPr>
        <w:spacing w:after="4" w:line="244" w:lineRule="auto"/>
        <w:ind w:left="-5" w:right="-2"/>
        <w:rPr>
          <w:rFonts w:ascii="Aptos" w:hAnsi="Aptos"/>
          <w:color w:val="auto"/>
          <w:lang w:val="de-DE"/>
        </w:rPr>
      </w:pPr>
      <w:r w:rsidRPr="00314CB5">
        <w:rPr>
          <w:rFonts w:ascii="Aptos" w:hAnsi="Aptos"/>
          <w:color w:val="auto"/>
          <w:lang w:val="de-DE"/>
        </w:rPr>
        <w:t xml:space="preserve">Das Verzeichnis der geltenden MUK ist unter folgendem Link abrufbar: </w:t>
      </w:r>
      <w:hyperlink r:id="rId22" w:history="1">
        <w:r w:rsidR="00846EEC" w:rsidRPr="00314CB5">
          <w:rPr>
            <w:rStyle w:val="Collegamentoipertestuale"/>
            <w:rFonts w:ascii="Aptos" w:hAnsi="Aptos"/>
            <w:color w:val="auto"/>
            <w:lang w:val="de-DE"/>
          </w:rPr>
          <w:t>https://www.minambiente.it/pagina/i-criteri-ambientali-minimi</w:t>
        </w:r>
      </w:hyperlink>
    </w:p>
    <w:p w14:paraId="71C1B7E5" w14:textId="77777777" w:rsidR="008F19EC" w:rsidRPr="00314CB5" w:rsidRDefault="008F19EC" w:rsidP="008F19EC">
      <w:pPr>
        <w:spacing w:after="4" w:line="244" w:lineRule="auto"/>
        <w:ind w:left="-5" w:right="-2"/>
        <w:rPr>
          <w:rFonts w:ascii="Aptos" w:hAnsi="Aptos"/>
          <w:color w:val="auto"/>
          <w:lang w:val="de-DE"/>
        </w:rPr>
      </w:pPr>
    </w:p>
    <w:p w14:paraId="5F49B33A" w14:textId="77777777" w:rsidR="00981F69" w:rsidRPr="00314CB5" w:rsidRDefault="00981F69" w:rsidP="00981F69">
      <w:pPr>
        <w:spacing w:after="4" w:line="244" w:lineRule="auto"/>
        <w:ind w:left="0" w:right="-2" w:firstLine="0"/>
        <w:rPr>
          <w:rFonts w:ascii="Aptos" w:hAnsi="Aptos"/>
          <w:color w:val="auto"/>
          <w:lang w:val="de-DE"/>
        </w:rPr>
      </w:pPr>
    </w:p>
    <w:p w14:paraId="296DA937" w14:textId="1CF397AA" w:rsidR="00C4599A" w:rsidRPr="00314CB5" w:rsidRDefault="00F9179D" w:rsidP="009C4282">
      <w:pPr>
        <w:spacing w:after="4" w:line="244" w:lineRule="auto"/>
        <w:ind w:left="-5" w:right="-2"/>
        <w:rPr>
          <w:rFonts w:ascii="Aptos" w:hAnsi="Aptos"/>
          <w:b/>
          <w:color w:val="auto"/>
          <w:lang w:val="de-DE"/>
        </w:rPr>
      </w:pPr>
      <w:r w:rsidRPr="00314CB5">
        <w:rPr>
          <w:rFonts w:ascii="Aptos" w:hAnsi="Aptos"/>
          <w:b/>
          <w:color w:val="auto"/>
          <w:lang w:val="de-DE"/>
        </w:rPr>
        <w:t>2.3.3.</w:t>
      </w:r>
      <w:r w:rsidR="00835F46" w:rsidRPr="00314CB5">
        <w:rPr>
          <w:rFonts w:ascii="Aptos" w:hAnsi="Aptos"/>
          <w:b/>
          <w:color w:val="auto"/>
          <w:lang w:val="de-DE"/>
        </w:rPr>
        <w:tab/>
      </w:r>
      <w:r w:rsidRPr="00314CB5">
        <w:rPr>
          <w:rFonts w:ascii="Aptos" w:hAnsi="Aptos"/>
          <w:b/>
          <w:color w:val="auto"/>
          <w:lang w:val="de-DE"/>
        </w:rPr>
        <w:t>Markterhebungen</w:t>
      </w:r>
      <w:r w:rsidR="00154ECD" w:rsidRPr="00314CB5">
        <w:rPr>
          <w:rFonts w:ascii="Aptos" w:hAnsi="Aptos"/>
          <w:b/>
          <w:color w:val="auto"/>
          <w:lang w:val="de-DE"/>
        </w:rPr>
        <w:t xml:space="preserve"> (Anhang II.1 GvD Nr. 36/2023)</w:t>
      </w:r>
    </w:p>
    <w:p w14:paraId="6F016118" w14:textId="77777777" w:rsidR="00137732" w:rsidRPr="00314CB5" w:rsidRDefault="00137732" w:rsidP="009C4282">
      <w:pPr>
        <w:spacing w:after="4" w:line="244" w:lineRule="auto"/>
        <w:ind w:left="-5" w:right="-2"/>
        <w:rPr>
          <w:rFonts w:ascii="Aptos" w:hAnsi="Aptos"/>
          <w:color w:val="auto"/>
          <w:lang w:val="de-DE"/>
        </w:rPr>
      </w:pPr>
    </w:p>
    <w:p w14:paraId="22F6C5D0" w14:textId="7168E160" w:rsidR="00F36E60" w:rsidRPr="00314CB5" w:rsidRDefault="00BB7FE9" w:rsidP="00C9505E">
      <w:pPr>
        <w:spacing w:after="4" w:line="244" w:lineRule="auto"/>
        <w:ind w:left="-5" w:right="-2"/>
        <w:rPr>
          <w:rFonts w:ascii="Aptos" w:hAnsi="Aptos"/>
          <w:strike/>
          <w:color w:val="auto"/>
          <w:lang w:val="de-DE"/>
        </w:rPr>
      </w:pPr>
      <w:r w:rsidRPr="00314CB5">
        <w:rPr>
          <w:rFonts w:ascii="Aptos" w:hAnsi="Aptos"/>
          <w:color w:val="auto"/>
          <w:lang w:val="de-DE"/>
        </w:rPr>
        <w:t xml:space="preserve">Die Markterhebung </w:t>
      </w:r>
      <w:r w:rsidR="00F36E60" w:rsidRPr="00314CB5">
        <w:rPr>
          <w:rFonts w:ascii="Aptos" w:hAnsi="Aptos"/>
          <w:color w:val="auto"/>
          <w:lang w:val="de-DE"/>
        </w:rPr>
        <w:t xml:space="preserve">verfolgt das Ziel, </w:t>
      </w:r>
      <w:r w:rsidR="0012047E" w:rsidRPr="00314CB5">
        <w:rPr>
          <w:rFonts w:ascii="Aptos" w:hAnsi="Aptos"/>
          <w:color w:val="auto"/>
          <w:lang w:val="de-DE"/>
        </w:rPr>
        <w:t>d</w:t>
      </w:r>
      <w:r w:rsidR="00F36E60" w:rsidRPr="00314CB5">
        <w:rPr>
          <w:rFonts w:ascii="Aptos" w:hAnsi="Aptos"/>
          <w:color w:val="auto"/>
          <w:lang w:val="de-DE"/>
        </w:rPr>
        <w:t>en Wirtschaftsteilnehmer</w:t>
      </w:r>
      <w:r w:rsidR="00D860F8" w:rsidRPr="00314CB5">
        <w:rPr>
          <w:rFonts w:ascii="Aptos" w:hAnsi="Aptos"/>
          <w:color w:val="auto"/>
          <w:lang w:val="de-DE"/>
        </w:rPr>
        <w:t xml:space="preserve"> bzw. das Spektrum der </w:t>
      </w:r>
      <w:r w:rsidR="00D860F8" w:rsidRPr="00314CB5">
        <w:rPr>
          <w:rFonts w:ascii="Aptos" w:hAnsi="Aptos"/>
          <w:b/>
          <w:color w:val="auto"/>
          <w:lang w:val="de-DE"/>
        </w:rPr>
        <w:t>potentiellen Auftragnehmer</w:t>
      </w:r>
      <w:r w:rsidR="00F36E60" w:rsidRPr="00314CB5">
        <w:rPr>
          <w:rFonts w:ascii="Aptos" w:hAnsi="Aptos"/>
          <w:color w:val="auto"/>
          <w:lang w:val="de-DE"/>
        </w:rPr>
        <w:t xml:space="preserve"> zu ermitteln, </w:t>
      </w:r>
      <w:r w:rsidR="004104EE" w:rsidRPr="00314CB5">
        <w:rPr>
          <w:rFonts w:ascii="Aptos" w:hAnsi="Aptos"/>
          <w:color w:val="auto"/>
          <w:lang w:val="de-DE"/>
        </w:rPr>
        <w:t>die</w:t>
      </w:r>
      <w:r w:rsidR="00F36E60" w:rsidRPr="00314CB5">
        <w:rPr>
          <w:rFonts w:ascii="Aptos" w:hAnsi="Aptos"/>
          <w:color w:val="auto"/>
          <w:lang w:val="de-DE"/>
        </w:rPr>
        <w:t xml:space="preserve"> am besten in der Lage </w:t>
      </w:r>
      <w:r w:rsidR="004104EE" w:rsidRPr="00314CB5">
        <w:rPr>
          <w:rFonts w:ascii="Aptos" w:hAnsi="Aptos"/>
          <w:color w:val="auto"/>
          <w:lang w:val="de-DE"/>
        </w:rPr>
        <w:t>sind</w:t>
      </w:r>
      <w:r w:rsidR="00F36E60" w:rsidRPr="00314CB5">
        <w:rPr>
          <w:rFonts w:ascii="Aptos" w:hAnsi="Aptos"/>
          <w:color w:val="auto"/>
          <w:lang w:val="de-DE"/>
        </w:rPr>
        <w:t>, den Bedürfnissen der Vergabestelle nachzukommen</w:t>
      </w:r>
      <w:r w:rsidR="00864C60" w:rsidRPr="00314CB5">
        <w:rPr>
          <w:rFonts w:ascii="Aptos" w:hAnsi="Aptos"/>
          <w:color w:val="auto"/>
          <w:lang w:val="de-DE"/>
        </w:rPr>
        <w:t xml:space="preserve"> (für Bauleistungen unter 150.000 Euro</w:t>
      </w:r>
      <w:r w:rsidR="004C3876" w:rsidRPr="00314CB5">
        <w:rPr>
          <w:rFonts w:ascii="Aptos" w:hAnsi="Aptos"/>
          <w:strike/>
          <w:color w:val="auto"/>
          <w:lang w:val="de-DE"/>
        </w:rPr>
        <w:t>)</w:t>
      </w:r>
      <w:r w:rsidR="00864C60" w:rsidRPr="00314CB5">
        <w:rPr>
          <w:rFonts w:ascii="Aptos" w:hAnsi="Aptos"/>
          <w:color w:val="auto"/>
          <w:lang w:val="de-DE"/>
        </w:rPr>
        <w:t xml:space="preserve"> </w:t>
      </w:r>
      <w:r w:rsidR="00EC1D28" w:rsidRPr="00314CB5">
        <w:rPr>
          <w:rFonts w:ascii="Aptos" w:hAnsi="Aptos"/>
          <w:color w:val="auto"/>
          <w:lang w:val="de-DE"/>
        </w:rPr>
        <w:t>B</w:t>
      </w:r>
      <w:r w:rsidR="00864C60" w:rsidRPr="00314CB5">
        <w:rPr>
          <w:rFonts w:ascii="Aptos" w:hAnsi="Aptos"/>
          <w:color w:val="auto"/>
          <w:lang w:val="de-DE"/>
        </w:rPr>
        <w:t xml:space="preserve">ei der Ermittlung der </w:t>
      </w:r>
      <w:r w:rsidR="00EF0F1E" w:rsidRPr="00314CB5">
        <w:rPr>
          <w:rFonts w:ascii="Aptos" w:hAnsi="Aptos"/>
          <w:color w:val="auto"/>
          <w:lang w:val="de-DE"/>
        </w:rPr>
        <w:t>potenziellen</w:t>
      </w:r>
      <w:r w:rsidR="00864C60" w:rsidRPr="00314CB5">
        <w:rPr>
          <w:rFonts w:ascii="Aptos" w:hAnsi="Aptos"/>
          <w:color w:val="auto"/>
          <w:lang w:val="de-DE"/>
        </w:rPr>
        <w:t xml:space="preserve"> Auftragnehmer</w:t>
      </w:r>
      <w:r w:rsidR="00EC1D28" w:rsidRPr="00314CB5">
        <w:rPr>
          <w:rFonts w:ascii="Aptos" w:hAnsi="Aptos"/>
          <w:color w:val="auto"/>
          <w:lang w:val="de-DE"/>
        </w:rPr>
        <w:t>, muss der EPV,</w:t>
      </w:r>
      <w:r w:rsidR="00131CAD" w:rsidRPr="00314CB5">
        <w:rPr>
          <w:rFonts w:ascii="Aptos" w:hAnsi="Aptos"/>
          <w:color w:val="auto"/>
          <w:lang w:val="de-DE"/>
        </w:rPr>
        <w:t xml:space="preserve"> falls er die </w:t>
      </w:r>
      <w:r w:rsidR="003255A8" w:rsidRPr="00314CB5">
        <w:rPr>
          <w:rFonts w:ascii="Aptos" w:hAnsi="Aptos"/>
          <w:color w:val="auto"/>
          <w:lang w:val="de-DE"/>
        </w:rPr>
        <w:t>Erhebung</w:t>
      </w:r>
      <w:r w:rsidR="00131CAD" w:rsidRPr="00314CB5">
        <w:rPr>
          <w:rFonts w:ascii="Aptos" w:hAnsi="Aptos"/>
          <w:color w:val="auto"/>
          <w:lang w:val="de-DE"/>
        </w:rPr>
        <w:t xml:space="preserve"> nicht mit Wirtschaftsteilnehmern durchführt, die im Besitz de</w:t>
      </w:r>
      <w:r w:rsidR="00A75AEB" w:rsidRPr="00314CB5">
        <w:rPr>
          <w:rFonts w:ascii="Aptos" w:hAnsi="Aptos"/>
          <w:color w:val="auto"/>
          <w:lang w:val="de-DE"/>
        </w:rPr>
        <w:t>r</w:t>
      </w:r>
      <w:r w:rsidR="00131CAD" w:rsidRPr="00314CB5">
        <w:rPr>
          <w:rFonts w:ascii="Aptos" w:hAnsi="Aptos"/>
          <w:color w:val="auto"/>
          <w:lang w:val="de-DE"/>
        </w:rPr>
        <w:t xml:space="preserve"> SOA-</w:t>
      </w:r>
      <w:r w:rsidR="00C676DF" w:rsidRPr="00314CB5">
        <w:rPr>
          <w:rFonts w:ascii="Aptos" w:hAnsi="Aptos"/>
          <w:color w:val="auto"/>
          <w:lang w:val="de-DE"/>
        </w:rPr>
        <w:t>Qualifizierung</w:t>
      </w:r>
      <w:r w:rsidR="00131CAD" w:rsidRPr="00314CB5">
        <w:rPr>
          <w:rFonts w:ascii="Aptos" w:hAnsi="Aptos"/>
          <w:color w:val="auto"/>
          <w:lang w:val="de-DE"/>
        </w:rPr>
        <w:t xml:space="preserve"> sind</w:t>
      </w:r>
      <w:r w:rsidR="003255A8" w:rsidRPr="00314CB5">
        <w:rPr>
          <w:rFonts w:ascii="Aptos" w:hAnsi="Aptos"/>
          <w:color w:val="auto"/>
          <w:lang w:val="de-DE"/>
        </w:rPr>
        <w:t>,</w:t>
      </w:r>
      <w:r w:rsidR="008A3145" w:rsidRPr="00314CB5">
        <w:rPr>
          <w:rFonts w:ascii="Aptos" w:hAnsi="Aptos"/>
          <w:color w:val="auto"/>
          <w:lang w:val="de-DE"/>
        </w:rPr>
        <w:t xml:space="preserve"> </w:t>
      </w:r>
      <w:r w:rsidR="00CE7A50" w:rsidRPr="00314CB5">
        <w:rPr>
          <w:rFonts w:ascii="Aptos" w:hAnsi="Aptos"/>
          <w:color w:val="auto"/>
          <w:lang w:val="de-DE"/>
        </w:rPr>
        <w:t>vor der Anforderung von Kostenvoranschlägen</w:t>
      </w:r>
      <w:r w:rsidR="00321E8E" w:rsidRPr="00314CB5">
        <w:rPr>
          <w:rFonts w:ascii="Aptos" w:hAnsi="Aptos"/>
          <w:color w:val="auto"/>
          <w:lang w:val="de-DE"/>
        </w:rPr>
        <w:t>,</w:t>
      </w:r>
      <w:r w:rsidR="00CE7A50" w:rsidRPr="00314CB5">
        <w:rPr>
          <w:rFonts w:ascii="Aptos" w:hAnsi="Aptos"/>
          <w:color w:val="auto"/>
          <w:lang w:val="de-DE"/>
        </w:rPr>
        <w:t xml:space="preserve"> </w:t>
      </w:r>
      <w:r w:rsidR="00E162F9" w:rsidRPr="00314CB5">
        <w:rPr>
          <w:rFonts w:ascii="Aptos" w:hAnsi="Aptos"/>
          <w:color w:val="auto"/>
          <w:lang w:val="de-DE"/>
        </w:rPr>
        <w:t>überprüfen,</w:t>
      </w:r>
      <w:r w:rsidR="00CE7A50" w:rsidRPr="00314CB5">
        <w:rPr>
          <w:rFonts w:ascii="Aptos" w:hAnsi="Aptos"/>
          <w:color w:val="auto"/>
          <w:lang w:val="de-DE"/>
        </w:rPr>
        <w:t xml:space="preserve"> </w:t>
      </w:r>
      <w:r w:rsidR="004F448B" w:rsidRPr="00314CB5">
        <w:rPr>
          <w:rFonts w:ascii="Aptos" w:hAnsi="Aptos"/>
          <w:color w:val="auto"/>
          <w:lang w:val="de-DE"/>
        </w:rPr>
        <w:t xml:space="preserve">ob </w:t>
      </w:r>
      <w:r w:rsidR="003A6AAB" w:rsidRPr="00314CB5">
        <w:rPr>
          <w:rFonts w:ascii="Aptos" w:hAnsi="Aptos"/>
          <w:color w:val="auto"/>
          <w:lang w:val="de-DE"/>
        </w:rPr>
        <w:t xml:space="preserve">die </w:t>
      </w:r>
      <w:r w:rsidR="00515F0B" w:rsidRPr="00314CB5">
        <w:rPr>
          <w:rFonts w:ascii="Aptos" w:hAnsi="Aptos"/>
          <w:color w:val="auto"/>
          <w:lang w:val="de-DE"/>
        </w:rPr>
        <w:t>Wirtschaftsteilnehmer die Anforderungen</w:t>
      </w:r>
      <w:r w:rsidR="00864C60" w:rsidRPr="00314CB5">
        <w:rPr>
          <w:rFonts w:ascii="Aptos" w:hAnsi="Aptos"/>
          <w:color w:val="auto"/>
          <w:lang w:val="de-DE"/>
        </w:rPr>
        <w:t xml:space="preserve"> gemäß </w:t>
      </w:r>
      <w:r w:rsidR="00C9505E" w:rsidRPr="00314CB5">
        <w:rPr>
          <w:rFonts w:ascii="Aptos" w:hAnsi="Aptos"/>
          <w:color w:val="auto"/>
          <w:lang w:val="de-DE"/>
        </w:rPr>
        <w:t>Art. 28 Anhang II.12 GvD Nr. 36/2023 „Anforderungen für öffentliche Bauleistungen mit einem Wert von gleich oder weniger als 150.000 Euro“</w:t>
      </w:r>
      <w:r w:rsidR="00D533E2" w:rsidRPr="00314CB5">
        <w:rPr>
          <w:rFonts w:ascii="Aptos" w:hAnsi="Aptos"/>
          <w:color w:val="auto"/>
          <w:lang w:val="de-DE"/>
        </w:rPr>
        <w:t xml:space="preserve">, </w:t>
      </w:r>
      <w:r w:rsidR="003E6420" w:rsidRPr="00314CB5">
        <w:rPr>
          <w:rFonts w:ascii="Aptos" w:hAnsi="Aptos"/>
          <w:color w:val="auto"/>
          <w:lang w:val="de-DE"/>
        </w:rPr>
        <w:t xml:space="preserve">erfüllen.  </w:t>
      </w:r>
    </w:p>
    <w:p w14:paraId="700F8C35" w14:textId="77777777" w:rsidR="00864C60" w:rsidRPr="00314CB5" w:rsidRDefault="00864C60" w:rsidP="00F36E60">
      <w:pPr>
        <w:spacing w:after="4" w:line="244" w:lineRule="auto"/>
        <w:ind w:left="-5" w:right="-2"/>
        <w:rPr>
          <w:rFonts w:ascii="Aptos" w:hAnsi="Aptos"/>
          <w:color w:val="auto"/>
          <w:lang w:val="de-DE"/>
        </w:rPr>
      </w:pPr>
      <w:r w:rsidRPr="00314CB5">
        <w:rPr>
          <w:rFonts w:ascii="Aptos" w:hAnsi="Aptos"/>
          <w:color w:val="auto"/>
          <w:lang w:val="de-DE"/>
        </w:rPr>
        <w:t xml:space="preserve">Die Markterhebungen werden auf jene Weise durchgeführt, die von der Vergabestelle </w:t>
      </w:r>
      <w:r w:rsidR="003E0B6E" w:rsidRPr="00314CB5">
        <w:rPr>
          <w:rFonts w:ascii="Aptos" w:hAnsi="Aptos"/>
          <w:color w:val="auto"/>
          <w:lang w:val="de-DE"/>
        </w:rPr>
        <w:t>je nach</w:t>
      </w:r>
      <w:r w:rsidRPr="00314CB5">
        <w:rPr>
          <w:rFonts w:ascii="Aptos" w:hAnsi="Aptos"/>
          <w:color w:val="auto"/>
          <w:lang w:val="de-DE"/>
        </w:rPr>
        <w:t xml:space="preserve"> Betrag und Komplexität der Vergabe gemäß den Grundsätzen der Angemessenheit und Verhältnismäßigkeit als am vorteilhaftesten erachtet wird.</w:t>
      </w:r>
    </w:p>
    <w:p w14:paraId="1F82D0AE" w14:textId="77777777" w:rsidR="00F36E60" w:rsidRPr="00314CB5" w:rsidRDefault="00F36E60" w:rsidP="00F36E60">
      <w:pPr>
        <w:spacing w:after="4" w:line="244" w:lineRule="auto"/>
        <w:ind w:left="-5" w:right="-2"/>
        <w:rPr>
          <w:rFonts w:ascii="Aptos" w:hAnsi="Aptos"/>
          <w:color w:val="auto"/>
          <w:lang w:val="de-DE"/>
        </w:rPr>
      </w:pPr>
    </w:p>
    <w:p w14:paraId="788C6DC3" w14:textId="6E6736CD" w:rsidR="00FF767B" w:rsidRPr="00314CB5" w:rsidRDefault="00FF767B" w:rsidP="00FF767B">
      <w:pPr>
        <w:spacing w:after="4" w:line="244" w:lineRule="auto"/>
        <w:ind w:left="-5" w:right="-2"/>
        <w:rPr>
          <w:rFonts w:ascii="Aptos" w:hAnsi="Aptos"/>
          <w:color w:val="auto"/>
          <w:lang w:val="de-DE"/>
        </w:rPr>
      </w:pPr>
      <w:r w:rsidRPr="00314CB5">
        <w:rPr>
          <w:rFonts w:ascii="Aptos" w:hAnsi="Aptos"/>
          <w:color w:val="auto"/>
          <w:lang w:val="de-DE"/>
        </w:rPr>
        <w:t>Die Markterhebung kann z.B</w:t>
      </w:r>
      <w:r w:rsidR="00A2466B" w:rsidRPr="00314CB5">
        <w:rPr>
          <w:rFonts w:ascii="Aptos" w:hAnsi="Aptos"/>
          <w:color w:val="auto"/>
          <w:lang w:val="de-DE"/>
        </w:rPr>
        <w:t>. nach</w:t>
      </w:r>
      <w:r w:rsidRPr="00314CB5">
        <w:rPr>
          <w:rFonts w:ascii="Aptos" w:hAnsi="Aptos"/>
          <w:color w:val="auto"/>
          <w:lang w:val="de-DE"/>
        </w:rPr>
        <w:t xml:space="preserve"> </w:t>
      </w:r>
      <w:r w:rsidR="00E60B6C" w:rsidRPr="00314CB5">
        <w:rPr>
          <w:rFonts w:ascii="Aptos" w:hAnsi="Aptos"/>
          <w:color w:val="auto"/>
          <w:lang w:val="de-DE"/>
        </w:rPr>
        <w:t xml:space="preserve">den </w:t>
      </w:r>
      <w:r w:rsidRPr="00314CB5">
        <w:rPr>
          <w:rFonts w:ascii="Aptos" w:hAnsi="Aptos"/>
          <w:color w:val="auto"/>
          <w:lang w:val="de-DE"/>
        </w:rPr>
        <w:t>folgende</w:t>
      </w:r>
      <w:r w:rsidR="00A2466B" w:rsidRPr="00314CB5">
        <w:rPr>
          <w:rFonts w:ascii="Aptos" w:hAnsi="Aptos"/>
          <w:color w:val="auto"/>
          <w:lang w:val="de-DE"/>
        </w:rPr>
        <w:t>n</w:t>
      </w:r>
      <w:r w:rsidRPr="00314CB5">
        <w:rPr>
          <w:rFonts w:ascii="Aptos" w:hAnsi="Aptos"/>
          <w:color w:val="auto"/>
          <w:lang w:val="de-DE"/>
        </w:rPr>
        <w:t xml:space="preserve"> </w:t>
      </w:r>
      <w:r w:rsidR="00A2466B" w:rsidRPr="00314CB5">
        <w:rPr>
          <w:rFonts w:ascii="Aptos" w:hAnsi="Aptos"/>
          <w:color w:val="auto"/>
          <w:lang w:val="de-DE"/>
        </w:rPr>
        <w:t>alternativen Modalitäten</w:t>
      </w:r>
      <w:r w:rsidRPr="00314CB5">
        <w:rPr>
          <w:rFonts w:ascii="Aptos" w:hAnsi="Aptos"/>
          <w:color w:val="auto"/>
          <w:lang w:val="de-DE"/>
        </w:rPr>
        <w:t xml:space="preserve"> durchgeführt werden</w:t>
      </w:r>
      <w:r w:rsidR="00A2466B" w:rsidRPr="00314CB5">
        <w:rPr>
          <w:rFonts w:ascii="Aptos" w:hAnsi="Aptos"/>
          <w:color w:val="auto"/>
          <w:lang w:val="de-DE"/>
        </w:rPr>
        <w:t xml:space="preserve"> (s. Schema</w:t>
      </w:r>
      <w:r w:rsidR="00E60B6C" w:rsidRPr="00314CB5">
        <w:rPr>
          <w:rFonts w:ascii="Aptos" w:hAnsi="Aptos"/>
          <w:color w:val="auto"/>
          <w:lang w:val="de-DE"/>
        </w:rPr>
        <w:t>,</w:t>
      </w:r>
      <w:r w:rsidR="00A2466B" w:rsidRPr="00314CB5">
        <w:rPr>
          <w:rFonts w:ascii="Aptos" w:hAnsi="Aptos"/>
          <w:color w:val="auto"/>
          <w:lang w:val="de-DE"/>
        </w:rPr>
        <w:t xml:space="preserve"> S. 1</w:t>
      </w:r>
      <w:r w:rsidR="009A2096" w:rsidRPr="00314CB5">
        <w:rPr>
          <w:rFonts w:ascii="Aptos" w:hAnsi="Aptos"/>
          <w:color w:val="auto"/>
          <w:lang w:val="de-DE"/>
        </w:rPr>
        <w:t>8</w:t>
      </w:r>
      <w:r w:rsidR="00A2466B" w:rsidRPr="00314CB5">
        <w:rPr>
          <w:rFonts w:ascii="Aptos" w:hAnsi="Aptos"/>
          <w:color w:val="auto"/>
          <w:lang w:val="de-DE"/>
        </w:rPr>
        <w:t>)</w:t>
      </w:r>
      <w:r w:rsidRPr="00314CB5">
        <w:rPr>
          <w:rFonts w:ascii="Aptos" w:hAnsi="Aptos"/>
          <w:color w:val="auto"/>
          <w:lang w:val="de-DE"/>
        </w:rPr>
        <w:t xml:space="preserve">: </w:t>
      </w:r>
    </w:p>
    <w:p w14:paraId="77DDAEEB" w14:textId="77777777" w:rsidR="0086689E" w:rsidRPr="00314CB5" w:rsidRDefault="0086689E" w:rsidP="00FF767B">
      <w:pPr>
        <w:spacing w:after="4" w:line="244" w:lineRule="auto"/>
        <w:ind w:left="-5" w:right="-2"/>
        <w:rPr>
          <w:rFonts w:ascii="Aptos" w:hAnsi="Aptos"/>
          <w:color w:val="auto"/>
          <w:lang w:val="de-DE"/>
        </w:rPr>
      </w:pPr>
    </w:p>
    <w:p w14:paraId="3E5BC7C7" w14:textId="68B0F776" w:rsidR="00FF767B" w:rsidRPr="00314CB5" w:rsidRDefault="00215DEC" w:rsidP="00FF2466">
      <w:pPr>
        <w:pStyle w:val="Paragrafoelenco"/>
        <w:numPr>
          <w:ilvl w:val="1"/>
          <w:numId w:val="12"/>
        </w:numPr>
        <w:spacing w:after="4" w:line="244" w:lineRule="auto"/>
        <w:ind w:left="426" w:right="-2"/>
        <w:rPr>
          <w:rFonts w:ascii="Aptos" w:hAnsi="Aptos"/>
          <w:color w:val="auto"/>
          <w:szCs w:val="20"/>
          <w:lang w:val="de-DE"/>
        </w:rPr>
      </w:pPr>
      <w:r w:rsidRPr="00314CB5">
        <w:rPr>
          <w:rFonts w:ascii="Aptos" w:hAnsi="Aptos"/>
          <w:b/>
          <w:bCs/>
          <w:color w:val="auto"/>
          <w:u w:val="single"/>
          <w:lang w:val="de-DE"/>
        </w:rPr>
        <w:t>Einsichtnahme in</w:t>
      </w:r>
      <w:r w:rsidR="00FF767B" w:rsidRPr="00314CB5">
        <w:rPr>
          <w:rFonts w:ascii="Aptos" w:hAnsi="Aptos"/>
          <w:b/>
          <w:bCs/>
          <w:color w:val="auto"/>
          <w:u w:val="single"/>
          <w:lang w:val="de-DE"/>
        </w:rPr>
        <w:t xml:space="preserve"> das telematische Verzeichnis</w:t>
      </w:r>
      <w:r w:rsidR="00803FB4" w:rsidRPr="00314CB5">
        <w:rPr>
          <w:rFonts w:ascii="Aptos" w:hAnsi="Aptos"/>
          <w:b/>
          <w:bCs/>
          <w:color w:val="auto"/>
          <w:u w:val="single"/>
          <w:lang w:val="de-DE"/>
        </w:rPr>
        <w:t xml:space="preserve"> des Landes</w:t>
      </w:r>
      <w:r w:rsidR="00FF767B" w:rsidRPr="00314CB5">
        <w:rPr>
          <w:rFonts w:ascii="Aptos" w:hAnsi="Aptos"/>
          <w:color w:val="auto"/>
          <w:lang w:val="de-DE"/>
        </w:rPr>
        <w:t xml:space="preserve"> </w:t>
      </w:r>
      <w:r w:rsidR="00803FB4" w:rsidRPr="00314CB5">
        <w:rPr>
          <w:rFonts w:ascii="Aptos" w:hAnsi="Aptos"/>
          <w:color w:val="auto"/>
          <w:lang w:val="de-DE"/>
        </w:rPr>
        <w:t>(</w:t>
      </w:r>
      <w:r w:rsidR="00FF767B" w:rsidRPr="00314CB5">
        <w:rPr>
          <w:rFonts w:ascii="Aptos" w:hAnsi="Aptos"/>
          <w:color w:val="auto"/>
          <w:lang w:val="de-DE"/>
        </w:rPr>
        <w:t>Art. 27 LG vom 17. Dezember 2015</w:t>
      </w:r>
      <w:r w:rsidR="00EB58C7" w:rsidRPr="00314CB5">
        <w:rPr>
          <w:rFonts w:ascii="Aptos" w:hAnsi="Aptos"/>
          <w:color w:val="auto"/>
          <w:lang w:val="de-DE"/>
        </w:rPr>
        <w:t>,</w:t>
      </w:r>
      <w:r w:rsidR="00FF767B" w:rsidRPr="00314CB5">
        <w:rPr>
          <w:rFonts w:ascii="Aptos" w:hAnsi="Aptos"/>
          <w:color w:val="auto"/>
          <w:lang w:val="de-DE"/>
        </w:rPr>
        <w:t xml:space="preserve"> Nr. 16</w:t>
      </w:r>
      <w:r w:rsidR="00803FB4" w:rsidRPr="00314CB5">
        <w:rPr>
          <w:rFonts w:ascii="Aptos" w:hAnsi="Aptos"/>
          <w:color w:val="auto"/>
          <w:lang w:val="de-DE"/>
        </w:rPr>
        <w:t>):</w:t>
      </w:r>
      <w:r w:rsidR="00FF767B" w:rsidRPr="00314CB5">
        <w:rPr>
          <w:rFonts w:ascii="Aptos" w:hAnsi="Aptos"/>
          <w:color w:val="auto"/>
          <w:lang w:val="de-DE"/>
        </w:rPr>
        <w:t xml:space="preserve"> </w:t>
      </w:r>
      <w:hyperlink r:id="rId23" w:history="1">
        <w:r w:rsidR="00FF2466" w:rsidRPr="00314CB5">
          <w:rPr>
            <w:rStyle w:val="Collegamentoipertestuale"/>
            <w:rFonts w:ascii="Aptos" w:hAnsi="Aptos"/>
            <w:color w:val="auto"/>
            <w:lang w:val="de-DE"/>
          </w:rPr>
          <w:t>https://www.ausschreibungen-suedtirol.it/</w:t>
        </w:r>
      </w:hyperlink>
      <w:r w:rsidR="00FF2466" w:rsidRPr="00314CB5">
        <w:rPr>
          <w:rFonts w:ascii="Aptos" w:hAnsi="Aptos"/>
          <w:color w:val="auto"/>
          <w:lang w:val="de-DE"/>
        </w:rPr>
        <w:t xml:space="preserve"> - „</w:t>
      </w:r>
      <w:r w:rsidR="008F23CA" w:rsidRPr="00314CB5">
        <w:rPr>
          <w:rFonts w:ascii="Aptos" w:hAnsi="Aptos"/>
          <w:color w:val="auto"/>
          <w:lang w:val="de-DE"/>
        </w:rPr>
        <w:t>Einsichtnahme telematisches Verzeichnis der WT“,</w:t>
      </w:r>
    </w:p>
    <w:p w14:paraId="620BF389" w14:textId="77777777" w:rsidR="002A4755" w:rsidRPr="00314CB5" w:rsidRDefault="002A4755" w:rsidP="002A4755">
      <w:pPr>
        <w:pStyle w:val="Paragrafoelenco"/>
        <w:spacing w:after="4" w:line="244" w:lineRule="auto"/>
        <w:ind w:left="426" w:right="-2" w:firstLine="0"/>
        <w:rPr>
          <w:rFonts w:ascii="Aptos" w:hAnsi="Aptos"/>
          <w:b/>
          <w:bCs/>
          <w:color w:val="auto"/>
          <w:szCs w:val="20"/>
          <w:lang w:val="de-DE"/>
        </w:rPr>
      </w:pPr>
    </w:p>
    <w:p w14:paraId="7F8AAB3A" w14:textId="14114669" w:rsidR="00FF767B" w:rsidRPr="00314CB5" w:rsidRDefault="00215DEC" w:rsidP="00B66E55">
      <w:pPr>
        <w:pStyle w:val="Paragrafoelenco"/>
        <w:numPr>
          <w:ilvl w:val="1"/>
          <w:numId w:val="12"/>
        </w:numPr>
        <w:spacing w:after="4" w:line="244" w:lineRule="auto"/>
        <w:ind w:left="426" w:right="-2"/>
        <w:rPr>
          <w:rFonts w:ascii="Aptos" w:hAnsi="Aptos"/>
          <w:color w:val="auto"/>
          <w:lang w:val="de-DE"/>
        </w:rPr>
      </w:pPr>
      <w:r w:rsidRPr="00314CB5">
        <w:rPr>
          <w:rFonts w:ascii="Aptos" w:hAnsi="Aptos"/>
          <w:b/>
          <w:bCs/>
          <w:color w:val="auto"/>
          <w:u w:val="single"/>
          <w:lang w:val="de-DE"/>
        </w:rPr>
        <w:t xml:space="preserve">Einsichtnahme in </w:t>
      </w:r>
      <w:r w:rsidR="00183209" w:rsidRPr="00314CB5">
        <w:rPr>
          <w:rFonts w:ascii="Aptos" w:hAnsi="Aptos"/>
          <w:b/>
          <w:bCs/>
          <w:color w:val="auto"/>
          <w:u w:val="single"/>
          <w:lang w:val="de-DE"/>
        </w:rPr>
        <w:t>die elektronischen Kataloge von MEPA oder EMS</w:t>
      </w:r>
      <w:r w:rsidR="00183209" w:rsidRPr="00314CB5">
        <w:rPr>
          <w:rFonts w:ascii="Aptos" w:hAnsi="Aptos"/>
          <w:color w:val="auto"/>
          <w:lang w:val="de-DE"/>
        </w:rPr>
        <w:t>,</w:t>
      </w:r>
    </w:p>
    <w:p w14:paraId="05D7D5D2" w14:textId="77777777" w:rsidR="002A4755" w:rsidRPr="00314CB5" w:rsidRDefault="002A4755" w:rsidP="002A4755">
      <w:pPr>
        <w:spacing w:after="4" w:line="244" w:lineRule="auto"/>
        <w:ind w:left="0" w:right="-2" w:firstLine="0"/>
        <w:rPr>
          <w:rFonts w:ascii="Aptos" w:hAnsi="Aptos"/>
          <w:color w:val="auto"/>
          <w:lang w:val="de-DE"/>
        </w:rPr>
      </w:pPr>
    </w:p>
    <w:p w14:paraId="4432959B" w14:textId="159EEB0B" w:rsidR="00FF767B" w:rsidRPr="00314CB5" w:rsidRDefault="00215DEC" w:rsidP="00B66E55">
      <w:pPr>
        <w:pStyle w:val="Paragrafoelenco"/>
        <w:numPr>
          <w:ilvl w:val="1"/>
          <w:numId w:val="12"/>
        </w:numPr>
        <w:spacing w:after="4" w:line="244" w:lineRule="auto"/>
        <w:ind w:left="426" w:right="-2"/>
        <w:rPr>
          <w:rFonts w:ascii="Aptos" w:hAnsi="Aptos"/>
          <w:b/>
          <w:bCs/>
          <w:color w:val="auto"/>
          <w:lang w:val="de-DE"/>
        </w:rPr>
      </w:pPr>
      <w:r w:rsidRPr="00314CB5">
        <w:rPr>
          <w:rFonts w:ascii="Aptos" w:hAnsi="Aptos"/>
          <w:b/>
          <w:bCs/>
          <w:color w:val="auto"/>
          <w:u w:val="single"/>
          <w:lang w:val="de-DE"/>
        </w:rPr>
        <w:t xml:space="preserve">Einsichtnahme in das </w:t>
      </w:r>
      <w:r w:rsidR="00183209" w:rsidRPr="00314CB5">
        <w:rPr>
          <w:rFonts w:ascii="Aptos" w:hAnsi="Aptos"/>
          <w:b/>
          <w:bCs/>
          <w:color w:val="auto"/>
          <w:u w:val="single"/>
          <w:lang w:val="de-DE"/>
        </w:rPr>
        <w:t>Adressenverzeichnis des Landes</w:t>
      </w:r>
      <w:r w:rsidR="00183209" w:rsidRPr="00314CB5">
        <w:rPr>
          <w:rFonts w:ascii="Aptos" w:hAnsi="Aptos"/>
          <w:b/>
          <w:bCs/>
          <w:color w:val="auto"/>
          <w:lang w:val="de-DE"/>
        </w:rPr>
        <w:t>,</w:t>
      </w:r>
    </w:p>
    <w:p w14:paraId="1C2C1DCE" w14:textId="77777777" w:rsidR="00355440" w:rsidRPr="00314CB5" w:rsidRDefault="00355440" w:rsidP="00355440">
      <w:pPr>
        <w:pStyle w:val="Paragrafoelenco"/>
        <w:rPr>
          <w:rFonts w:ascii="Aptos" w:hAnsi="Aptos"/>
          <w:color w:val="auto"/>
          <w:lang w:val="de-DE"/>
        </w:rPr>
      </w:pPr>
    </w:p>
    <w:p w14:paraId="554D93CE" w14:textId="1E245F51" w:rsidR="00355440" w:rsidRPr="00314CB5" w:rsidRDefault="00355440" w:rsidP="00B66E55">
      <w:pPr>
        <w:pStyle w:val="Paragrafoelenco"/>
        <w:numPr>
          <w:ilvl w:val="1"/>
          <w:numId w:val="12"/>
        </w:numPr>
        <w:spacing w:after="4" w:line="244" w:lineRule="auto"/>
        <w:ind w:left="426" w:right="-2"/>
        <w:rPr>
          <w:rFonts w:ascii="Aptos" w:hAnsi="Aptos"/>
          <w:color w:val="auto"/>
          <w:lang w:val="de-DE"/>
        </w:rPr>
      </w:pPr>
      <w:r w:rsidRPr="00314CB5">
        <w:rPr>
          <w:rFonts w:ascii="Aptos" w:hAnsi="Aptos"/>
          <w:b/>
          <w:bCs/>
          <w:color w:val="auto"/>
          <w:u w:val="single"/>
          <w:lang w:val="de-DE"/>
        </w:rPr>
        <w:t xml:space="preserve">Abwicklung einer </w:t>
      </w:r>
      <w:r w:rsidR="00B76318" w:rsidRPr="00314CB5">
        <w:rPr>
          <w:rFonts w:ascii="Aptos" w:hAnsi="Aptos"/>
          <w:b/>
          <w:bCs/>
          <w:color w:val="auto"/>
          <w:u w:val="single"/>
          <w:lang w:val="de-DE"/>
        </w:rPr>
        <w:t xml:space="preserve">telematischen </w:t>
      </w:r>
      <w:r w:rsidRPr="00314CB5">
        <w:rPr>
          <w:rFonts w:ascii="Aptos" w:hAnsi="Aptos"/>
          <w:b/>
          <w:bCs/>
          <w:color w:val="auto"/>
          <w:u w:val="single"/>
          <w:lang w:val="de-DE"/>
        </w:rPr>
        <w:t>Markterhebung</w:t>
      </w:r>
      <w:r w:rsidRPr="00314CB5">
        <w:rPr>
          <w:rFonts w:ascii="Aptos" w:hAnsi="Aptos"/>
          <w:color w:val="auto"/>
          <w:u w:val="single"/>
          <w:lang w:val="de-DE"/>
        </w:rPr>
        <w:t xml:space="preserve"> auf dem ISOV-Portal</w:t>
      </w:r>
      <w:r w:rsidR="00B76318" w:rsidRPr="00314CB5">
        <w:rPr>
          <w:rFonts w:ascii="Aptos" w:hAnsi="Aptos"/>
          <w:color w:val="auto"/>
          <w:u w:val="single"/>
          <w:lang w:val="de-DE"/>
        </w:rPr>
        <w:t xml:space="preserve"> </w:t>
      </w:r>
      <w:hyperlink r:id="rId24" w:history="1">
        <w:r w:rsidR="00B76318" w:rsidRPr="00314CB5">
          <w:rPr>
            <w:rStyle w:val="Collegamentoipertestuale"/>
            <w:rFonts w:ascii="Aptos" w:hAnsi="Aptos"/>
            <w:color w:val="auto"/>
            <w:u w:val="none"/>
            <w:lang w:val="de-DE"/>
          </w:rPr>
          <w:t>https://www.ausschreibungen-suedtirol.it/</w:t>
        </w:r>
      </w:hyperlink>
      <w:r w:rsidR="00B76318" w:rsidRPr="00314CB5">
        <w:rPr>
          <w:rFonts w:ascii="Aptos" w:hAnsi="Aptos"/>
          <w:color w:val="auto"/>
          <w:lang w:val="de-DE"/>
        </w:rPr>
        <w:t xml:space="preserve"> zur Einholung von Interessensbekundungen oder </w:t>
      </w:r>
      <w:r w:rsidR="00A1797F" w:rsidRPr="00314CB5">
        <w:rPr>
          <w:rFonts w:ascii="Aptos" w:hAnsi="Aptos"/>
          <w:color w:val="auto"/>
          <w:lang w:val="de-DE"/>
        </w:rPr>
        <w:t>Voranschlägen</w:t>
      </w:r>
      <w:r w:rsidR="00B76318" w:rsidRPr="00314CB5">
        <w:rPr>
          <w:rFonts w:ascii="Aptos" w:hAnsi="Aptos"/>
          <w:color w:val="auto"/>
          <w:lang w:val="de-DE"/>
        </w:rPr>
        <w:t xml:space="preserve"> (siehe</w:t>
      </w:r>
      <w:r w:rsidR="00C25C54" w:rsidRPr="00314CB5">
        <w:rPr>
          <w:rFonts w:ascii="Aptos" w:hAnsi="Aptos"/>
          <w:color w:val="auto"/>
          <w:lang w:val="de-DE"/>
        </w:rPr>
        <w:t xml:space="preserve"> </w:t>
      </w:r>
      <w:hyperlink r:id="rId25" w:history="1">
        <w:r w:rsidR="00C25C54" w:rsidRPr="00314CB5">
          <w:rPr>
            <w:rStyle w:val="Collegamentoipertestuale"/>
            <w:rFonts w:ascii="Aptos" w:hAnsi="Aptos"/>
            <w:color w:val="auto"/>
            <w:lang w:val="de-DE"/>
          </w:rPr>
          <w:t>Handbuch_Markterhebung_KST.pdf</w:t>
        </w:r>
      </w:hyperlink>
      <w:hyperlink r:id="rId26" w:history="1"/>
      <w:r w:rsidR="001774EA" w:rsidRPr="00314CB5">
        <w:rPr>
          <w:rStyle w:val="Collegamentoipertestuale"/>
          <w:rFonts w:ascii="Aptos" w:hAnsi="Aptos"/>
          <w:color w:val="auto"/>
          <w:u w:val="none"/>
          <w:lang w:val="de-DE"/>
        </w:rPr>
        <w:t>).</w:t>
      </w:r>
      <w:r w:rsidR="00B76318" w:rsidRPr="00314CB5">
        <w:rPr>
          <w:rFonts w:ascii="Aptos" w:hAnsi="Aptos"/>
          <w:color w:val="auto"/>
          <w:lang w:val="de-DE"/>
        </w:rPr>
        <w:t xml:space="preserve"> </w:t>
      </w:r>
    </w:p>
    <w:p w14:paraId="1DE51074" w14:textId="77777777" w:rsidR="00E94A7E" w:rsidRPr="00314CB5" w:rsidRDefault="00E94A7E" w:rsidP="00E94A7E">
      <w:pPr>
        <w:pStyle w:val="Paragrafoelenco"/>
        <w:spacing w:after="4" w:line="244" w:lineRule="auto"/>
        <w:ind w:left="705" w:right="-2" w:firstLine="0"/>
        <w:rPr>
          <w:rFonts w:ascii="Aptos" w:hAnsi="Aptos"/>
          <w:lang w:val="de-DE"/>
        </w:rPr>
      </w:pPr>
    </w:p>
    <w:p w14:paraId="36B1551B" w14:textId="5EE839B9" w:rsidR="00E94A7E" w:rsidRPr="00314CB5" w:rsidRDefault="00E94A7E" w:rsidP="003515FA">
      <w:pPr>
        <w:pStyle w:val="NormaleWeb"/>
        <w:numPr>
          <w:ilvl w:val="3"/>
          <w:numId w:val="40"/>
        </w:numPr>
        <w:spacing w:before="0" w:beforeAutospacing="0" w:after="0" w:afterAutospacing="0"/>
        <w:ind w:left="1418" w:hanging="284"/>
        <w:jc w:val="both"/>
        <w:rPr>
          <w:rFonts w:ascii="Aptos" w:hAnsi="Aptos" w:cs="Arial"/>
          <w:sz w:val="20"/>
          <w:szCs w:val="20"/>
          <w:lang w:val="de-DE"/>
        </w:rPr>
      </w:pPr>
      <w:r w:rsidRPr="00314CB5">
        <w:rPr>
          <w:rFonts w:ascii="Aptos" w:hAnsi="Aptos" w:cs="Arial"/>
          <w:sz w:val="20"/>
          <w:szCs w:val="20"/>
          <w:lang w:val="de-DE" w:eastAsia="de-DE"/>
        </w:rPr>
        <w:t xml:space="preserve">Veröffentlichung einer </w:t>
      </w:r>
      <w:r w:rsidR="009504F2" w:rsidRPr="00314CB5">
        <w:rPr>
          <w:rFonts w:ascii="Aptos" w:hAnsi="Aptos" w:cs="Arial"/>
          <w:sz w:val="20"/>
          <w:szCs w:val="20"/>
          <w:lang w:val="de-DE" w:eastAsia="de-DE"/>
        </w:rPr>
        <w:t>Bekanntmachung einer Markterhebung</w:t>
      </w:r>
      <w:r w:rsidRPr="00314CB5">
        <w:rPr>
          <w:rFonts w:ascii="Aptos" w:hAnsi="Aptos" w:cs="Arial"/>
          <w:sz w:val="20"/>
          <w:szCs w:val="20"/>
          <w:lang w:val="de-DE" w:eastAsia="de-DE"/>
        </w:rPr>
        <w:t xml:space="preserve"> mit direktem Erhalt von Kostenvoranschlägen von den Wirtschaftsteilnehmern.</w:t>
      </w:r>
      <w:r w:rsidRPr="00314CB5">
        <w:rPr>
          <w:rFonts w:ascii="Aptos" w:hAnsi="Aptos"/>
          <w:lang w:val="de-DE"/>
        </w:rPr>
        <w:t xml:space="preserve"> </w:t>
      </w:r>
    </w:p>
    <w:p w14:paraId="4C1ABA0F" w14:textId="16E08EE0" w:rsidR="00E94A7E" w:rsidRPr="00314CB5" w:rsidRDefault="00E94A7E" w:rsidP="003515FA">
      <w:pPr>
        <w:pStyle w:val="NormaleWeb"/>
        <w:spacing w:before="0" w:beforeAutospacing="0" w:after="0" w:afterAutospacing="0"/>
        <w:ind w:left="1418"/>
        <w:jc w:val="both"/>
        <w:rPr>
          <w:rFonts w:ascii="Aptos" w:hAnsi="Aptos" w:cs="Arial"/>
          <w:sz w:val="20"/>
          <w:szCs w:val="20"/>
          <w:lang w:val="de-DE"/>
        </w:rPr>
      </w:pPr>
      <w:r w:rsidRPr="00314CB5">
        <w:rPr>
          <w:rFonts w:ascii="Aptos" w:hAnsi="Aptos" w:cs="Arial"/>
          <w:sz w:val="20"/>
          <w:szCs w:val="20"/>
          <w:lang w:val="de-DE"/>
        </w:rPr>
        <w:t>Hinw</w:t>
      </w:r>
      <w:r w:rsidR="00E162F9" w:rsidRPr="00314CB5">
        <w:rPr>
          <w:rFonts w:ascii="Aptos" w:hAnsi="Aptos" w:cs="Arial"/>
          <w:sz w:val="20"/>
          <w:szCs w:val="20"/>
          <w:lang w:val="de-DE"/>
        </w:rPr>
        <w:t>eis</w:t>
      </w:r>
      <w:r w:rsidRPr="00314CB5">
        <w:rPr>
          <w:rFonts w:ascii="Aptos" w:hAnsi="Aptos" w:cs="Arial"/>
          <w:sz w:val="20"/>
          <w:szCs w:val="20"/>
          <w:lang w:val="de-DE"/>
        </w:rPr>
        <w:t>: Um von der Befreiung gemäß Art. 32 LG Nr. 16/15 Gebrauch machen zu können, müssen die Teilnehmer im telematischen Verzeichnis eingetragen sein (nicht nur im Adressverzeichnis!)</w:t>
      </w:r>
    </w:p>
    <w:p w14:paraId="3860B5B4" w14:textId="77777777" w:rsidR="00E94A7E" w:rsidRPr="00314CB5" w:rsidRDefault="00E94A7E" w:rsidP="003515FA">
      <w:pPr>
        <w:pStyle w:val="NormaleWeb"/>
        <w:numPr>
          <w:ilvl w:val="3"/>
          <w:numId w:val="40"/>
        </w:numPr>
        <w:spacing w:before="0" w:beforeAutospacing="0" w:after="0" w:afterAutospacing="0"/>
        <w:ind w:left="1418" w:hanging="284"/>
        <w:jc w:val="both"/>
        <w:rPr>
          <w:rFonts w:ascii="Aptos" w:hAnsi="Aptos" w:cs="Arial"/>
          <w:sz w:val="20"/>
          <w:szCs w:val="20"/>
          <w:lang w:val="de-DE"/>
        </w:rPr>
      </w:pPr>
      <w:r w:rsidRPr="00314CB5">
        <w:rPr>
          <w:rFonts w:ascii="Aptos" w:hAnsi="Aptos" w:cs="Arial"/>
          <w:sz w:val="20"/>
          <w:szCs w:val="20"/>
          <w:lang w:val="de-DE"/>
        </w:rPr>
        <w:t>Einladung über das Portal zur Abgabe eines Kostenvoranschlags an Wirtschaftsteilnehmer, die auf andere Weise als durch die Bekanntmachung identifiziert wurden.</w:t>
      </w:r>
    </w:p>
    <w:p w14:paraId="0C605E99" w14:textId="77777777" w:rsidR="00E94A7E" w:rsidRPr="00314CB5" w:rsidRDefault="00E94A7E" w:rsidP="003515FA">
      <w:pPr>
        <w:pStyle w:val="Paragrafoelenco"/>
        <w:spacing w:after="4" w:line="244" w:lineRule="auto"/>
        <w:ind w:left="705" w:right="-2" w:firstLine="0"/>
        <w:rPr>
          <w:rFonts w:ascii="Aptos" w:hAnsi="Aptos"/>
          <w:lang w:val="de-DE"/>
        </w:rPr>
      </w:pPr>
    </w:p>
    <w:p w14:paraId="6F93B1E3" w14:textId="5B3EF08F" w:rsidR="009504F2" w:rsidRPr="00314CB5" w:rsidRDefault="009504F2" w:rsidP="003515FA">
      <w:pPr>
        <w:pStyle w:val="Paragrafoelenco"/>
        <w:numPr>
          <w:ilvl w:val="0"/>
          <w:numId w:val="41"/>
        </w:numPr>
        <w:ind w:left="709" w:hanging="284"/>
        <w:rPr>
          <w:rFonts w:ascii="Aptos" w:hAnsi="Aptos"/>
          <w:color w:val="auto"/>
          <w:lang w:val="de-DE"/>
        </w:rPr>
      </w:pPr>
      <w:r w:rsidRPr="00314CB5">
        <w:rPr>
          <w:rFonts w:ascii="Aptos" w:hAnsi="Aptos"/>
          <w:b/>
          <w:bCs/>
          <w:u w:val="single"/>
          <w:lang w:val="de-DE"/>
        </w:rPr>
        <w:t>Abwicklung einer „off-line“ Markterhebung mittels Veröffentlichung der Bekanntmachung einer Markterhebung:</w:t>
      </w:r>
      <w:r w:rsidRPr="00314CB5">
        <w:rPr>
          <w:rFonts w:ascii="Aptos" w:hAnsi="Aptos"/>
          <w:b/>
          <w:bCs/>
          <w:lang w:val="de-DE"/>
        </w:rPr>
        <w:t xml:space="preserve"> </w:t>
      </w:r>
      <w:r w:rsidRPr="00314CB5">
        <w:rPr>
          <w:rFonts w:ascii="Aptos" w:hAnsi="Aptos"/>
          <w:lang w:val="de-DE"/>
        </w:rPr>
        <w:t xml:space="preserve">die VS veröffentlicht die Bekanntmachung selbstständig </w:t>
      </w:r>
      <w:r w:rsidR="00912A47" w:rsidRPr="00314CB5">
        <w:rPr>
          <w:rFonts w:ascii="Aptos" w:hAnsi="Aptos"/>
          <w:lang w:val="de-DE"/>
        </w:rPr>
        <w:t xml:space="preserve">auf der institutionellen Website der </w:t>
      </w:r>
      <w:r w:rsidR="00912A47" w:rsidRPr="00314CB5">
        <w:rPr>
          <w:rFonts w:ascii="Aptos" w:hAnsi="Aptos"/>
          <w:color w:val="auto"/>
          <w:lang w:val="de-DE"/>
        </w:rPr>
        <w:t xml:space="preserve">Körperschaft in der Rubrik "Transparente Verwaltung" oder </w:t>
      </w:r>
      <w:r w:rsidRPr="00314CB5">
        <w:rPr>
          <w:rFonts w:ascii="Aptos" w:hAnsi="Aptos"/>
          <w:color w:val="auto"/>
          <w:lang w:val="de-DE"/>
        </w:rPr>
        <w:t xml:space="preserve">auf dem ISOV-Portal im Modul "besondere Vergabebekanntmachungen". Auch bei diesem Verfahren ist es möglich, sich an den Markt zu wenden um eine Interessenbekundung </w:t>
      </w:r>
      <w:r w:rsidRPr="00314CB5">
        <w:rPr>
          <w:rFonts w:ascii="Aptos" w:hAnsi="Aptos"/>
          <w:strike/>
          <w:color w:val="auto"/>
          <w:lang w:val="de-DE"/>
        </w:rPr>
        <w:t>für</w:t>
      </w:r>
      <w:r w:rsidR="007373B7" w:rsidRPr="00314CB5">
        <w:rPr>
          <w:rFonts w:ascii="Aptos" w:hAnsi="Aptos"/>
          <w:color w:val="auto"/>
          <w:lang w:val="de-DE"/>
        </w:rPr>
        <w:t xml:space="preserve"> zur</w:t>
      </w:r>
      <w:r w:rsidRPr="00314CB5">
        <w:rPr>
          <w:rFonts w:ascii="Aptos" w:hAnsi="Aptos"/>
          <w:color w:val="auto"/>
          <w:lang w:val="de-DE"/>
        </w:rPr>
        <w:t xml:space="preserve"> Teilnahme an der Markterhebung oder</w:t>
      </w:r>
      <w:r w:rsidR="00141468" w:rsidRPr="00314CB5">
        <w:rPr>
          <w:rFonts w:ascii="Aptos" w:hAnsi="Aptos"/>
          <w:color w:val="auto"/>
          <w:lang w:val="de-DE"/>
        </w:rPr>
        <w:t xml:space="preserve"> direkt</w:t>
      </w:r>
      <w:r w:rsidRPr="00314CB5">
        <w:rPr>
          <w:rFonts w:ascii="Aptos" w:hAnsi="Aptos"/>
          <w:color w:val="auto"/>
          <w:lang w:val="de-DE"/>
        </w:rPr>
        <w:t xml:space="preserve"> um </w:t>
      </w:r>
      <w:r w:rsidR="00680F6B" w:rsidRPr="00314CB5">
        <w:rPr>
          <w:rFonts w:ascii="Aptos" w:hAnsi="Aptos"/>
          <w:color w:val="auto"/>
          <w:lang w:val="de-DE"/>
        </w:rPr>
        <w:t>Kostenv</w:t>
      </w:r>
      <w:r w:rsidRPr="00314CB5">
        <w:rPr>
          <w:rFonts w:ascii="Aptos" w:hAnsi="Aptos"/>
          <w:color w:val="auto"/>
          <w:lang w:val="de-DE"/>
        </w:rPr>
        <w:t xml:space="preserve">oranschläge </w:t>
      </w:r>
      <w:r w:rsidR="002D2F86" w:rsidRPr="00314CB5">
        <w:rPr>
          <w:rFonts w:ascii="Aptos" w:hAnsi="Aptos"/>
          <w:color w:val="auto"/>
          <w:lang w:val="de-DE"/>
        </w:rPr>
        <w:t>zu ersuchen</w:t>
      </w:r>
      <w:r w:rsidRPr="00314CB5">
        <w:rPr>
          <w:rFonts w:ascii="Aptos" w:hAnsi="Aptos"/>
          <w:color w:val="auto"/>
          <w:lang w:val="de-DE"/>
        </w:rPr>
        <w:t>.</w:t>
      </w:r>
    </w:p>
    <w:p w14:paraId="0E985D91" w14:textId="064A4D69" w:rsidR="00101C8B" w:rsidRPr="00314CB5" w:rsidRDefault="00101C8B" w:rsidP="00F139E1">
      <w:pPr>
        <w:ind w:left="0" w:firstLine="0"/>
        <w:rPr>
          <w:rFonts w:ascii="Aptos" w:hAnsi="Aptos"/>
          <w:color w:val="auto"/>
          <w:lang w:val="de-DE"/>
        </w:rPr>
      </w:pPr>
    </w:p>
    <w:p w14:paraId="66F980AD" w14:textId="13440CEB" w:rsidR="0076433D" w:rsidRPr="00314CB5" w:rsidRDefault="0076433D" w:rsidP="0076433D">
      <w:pPr>
        <w:pStyle w:val="Paragrafoelenco"/>
        <w:ind w:left="464"/>
        <w:rPr>
          <w:rFonts w:ascii="Aptos" w:hAnsi="Aptos"/>
          <w:color w:val="auto"/>
          <w:lang w:val="de-DE"/>
        </w:rPr>
      </w:pPr>
      <w:r w:rsidRPr="00314CB5">
        <w:rPr>
          <w:rFonts w:ascii="Aptos" w:hAnsi="Aptos"/>
          <w:color w:val="auto"/>
          <w:lang w:val="de-DE"/>
        </w:rPr>
        <w:lastRenderedPageBreak/>
        <w:t>Die Vorlagen „</w:t>
      </w:r>
      <w:r w:rsidRPr="00314CB5">
        <w:rPr>
          <w:rFonts w:ascii="Aptos" w:hAnsi="Aptos"/>
          <w:i/>
          <w:iCs/>
          <w:color w:val="auto"/>
          <w:lang w:val="de-DE"/>
        </w:rPr>
        <w:t>Bekanntmachung Markterhebung</w:t>
      </w:r>
      <w:r w:rsidRPr="00314CB5">
        <w:rPr>
          <w:rFonts w:ascii="Aptos" w:hAnsi="Aptos"/>
          <w:color w:val="auto"/>
          <w:lang w:val="de-DE"/>
        </w:rPr>
        <w:t>“</w:t>
      </w:r>
      <w:r w:rsidR="009504F2" w:rsidRPr="00314CB5">
        <w:rPr>
          <w:rFonts w:ascii="Aptos" w:hAnsi="Aptos"/>
          <w:color w:val="auto"/>
          <w:lang w:val="de-DE"/>
        </w:rPr>
        <w:t xml:space="preserve">, </w:t>
      </w:r>
      <w:r w:rsidRPr="00314CB5">
        <w:rPr>
          <w:rFonts w:ascii="Aptos" w:hAnsi="Aptos"/>
          <w:color w:val="auto"/>
          <w:lang w:val="de-DE"/>
        </w:rPr>
        <w:t>„</w:t>
      </w:r>
      <w:r w:rsidRPr="00314CB5">
        <w:rPr>
          <w:rFonts w:ascii="Aptos" w:hAnsi="Aptos"/>
          <w:i/>
          <w:iCs/>
          <w:color w:val="auto"/>
          <w:lang w:val="de-DE"/>
        </w:rPr>
        <w:t>Interessensbekundung</w:t>
      </w:r>
      <w:r w:rsidRPr="00314CB5">
        <w:rPr>
          <w:rFonts w:ascii="Aptos" w:hAnsi="Aptos"/>
          <w:color w:val="auto"/>
          <w:lang w:val="de-DE"/>
        </w:rPr>
        <w:t xml:space="preserve">“ </w:t>
      </w:r>
      <w:r w:rsidR="009504F2" w:rsidRPr="00314CB5">
        <w:rPr>
          <w:rFonts w:ascii="Aptos" w:hAnsi="Aptos"/>
          <w:color w:val="auto"/>
          <w:lang w:val="de-DE"/>
        </w:rPr>
        <w:t>und „Kostenvoranschläge/Vorschl</w:t>
      </w:r>
      <w:r w:rsidR="00FD5ABE" w:rsidRPr="00314CB5">
        <w:rPr>
          <w:rFonts w:ascii="Aptos" w:hAnsi="Aptos"/>
          <w:color w:val="auto"/>
          <w:lang w:val="de-DE"/>
        </w:rPr>
        <w:t>ä</w:t>
      </w:r>
      <w:r w:rsidR="009504F2" w:rsidRPr="00314CB5">
        <w:rPr>
          <w:rFonts w:ascii="Aptos" w:hAnsi="Aptos"/>
          <w:color w:val="auto"/>
          <w:lang w:val="de-DE"/>
        </w:rPr>
        <w:t>g</w:t>
      </w:r>
      <w:r w:rsidR="00A0546B" w:rsidRPr="00314CB5">
        <w:rPr>
          <w:rFonts w:ascii="Aptos" w:hAnsi="Aptos"/>
          <w:color w:val="auto"/>
          <w:lang w:val="de-DE"/>
        </w:rPr>
        <w:t>e</w:t>
      </w:r>
      <w:r w:rsidR="009504F2" w:rsidRPr="00314CB5">
        <w:rPr>
          <w:rFonts w:ascii="Aptos" w:hAnsi="Aptos"/>
          <w:color w:val="auto"/>
          <w:lang w:val="de-DE"/>
        </w:rPr>
        <w:t xml:space="preserve">“ </w:t>
      </w:r>
      <w:r w:rsidRPr="00314CB5">
        <w:rPr>
          <w:rFonts w:ascii="Aptos" w:hAnsi="Aptos"/>
          <w:color w:val="auto"/>
          <w:lang w:val="de-DE"/>
        </w:rPr>
        <w:t xml:space="preserve">sind auf der AOV Homepage unter dem Link </w:t>
      </w:r>
      <w:hyperlink r:id="rId27" w:history="1">
        <w:r w:rsidR="00B73539" w:rsidRPr="00314CB5">
          <w:rPr>
            <w:rStyle w:val="Collegamentoipertestuale"/>
            <w:rFonts w:ascii="Aptos" w:hAnsi="Aptos"/>
            <w:color w:val="auto"/>
            <w:lang w:val="de-DE"/>
          </w:rPr>
          <w:t>Direktvergaben | Ausschreibungen | Autonome Provinz Bozen - Südtirol</w:t>
        </w:r>
      </w:hyperlink>
      <w:r w:rsidR="00C32BD3" w:rsidRPr="00314CB5">
        <w:rPr>
          <w:rFonts w:ascii="Aptos" w:hAnsi="Aptos"/>
          <w:color w:val="auto"/>
          <w:lang w:val="de-DE"/>
        </w:rPr>
        <w:t xml:space="preserve"> </w:t>
      </w:r>
      <w:r w:rsidRPr="00314CB5">
        <w:rPr>
          <w:rFonts w:ascii="Aptos" w:hAnsi="Aptos"/>
          <w:color w:val="auto"/>
          <w:lang w:val="de-DE"/>
        </w:rPr>
        <w:t>verfügbar</w:t>
      </w:r>
      <w:r w:rsidR="00C32BD3" w:rsidRPr="00314CB5">
        <w:rPr>
          <w:rFonts w:ascii="Aptos" w:hAnsi="Aptos"/>
          <w:color w:val="auto"/>
          <w:lang w:val="de-DE"/>
        </w:rPr>
        <w:t>.</w:t>
      </w:r>
    </w:p>
    <w:p w14:paraId="4D340301" w14:textId="5F6420B7" w:rsidR="00417108" w:rsidRPr="00314CB5" w:rsidRDefault="00417108" w:rsidP="0076433D">
      <w:pPr>
        <w:pStyle w:val="Paragrafoelenco"/>
        <w:ind w:left="464"/>
        <w:rPr>
          <w:rFonts w:ascii="Aptos" w:hAnsi="Aptos"/>
          <w:color w:val="auto"/>
          <w:lang w:val="de-DE"/>
        </w:rPr>
      </w:pPr>
    </w:p>
    <w:p w14:paraId="42FE10D8" w14:textId="117E82C6" w:rsidR="00D137D3" w:rsidRPr="00314CB5" w:rsidRDefault="00417108" w:rsidP="00D137D3">
      <w:pPr>
        <w:pStyle w:val="Paragrafoelenco"/>
        <w:ind w:left="464"/>
        <w:rPr>
          <w:rFonts w:ascii="Aptos" w:hAnsi="Aptos"/>
          <w:color w:val="auto"/>
          <w:lang w:val="de-DE"/>
        </w:rPr>
      </w:pPr>
      <w:r w:rsidRPr="00314CB5">
        <w:rPr>
          <w:rFonts w:ascii="Aptos" w:hAnsi="Aptos"/>
          <w:b/>
          <w:bCs/>
          <w:color w:val="auto"/>
          <w:u w:val="single"/>
          <w:lang w:val="de-DE"/>
        </w:rPr>
        <w:t>Veröffentlichung der Ergebnisse der Markterhebung:</w:t>
      </w:r>
      <w:r w:rsidRPr="00314CB5">
        <w:rPr>
          <w:rFonts w:ascii="Aptos" w:hAnsi="Aptos"/>
          <w:b/>
          <w:bCs/>
          <w:color w:val="auto"/>
          <w:lang w:val="de-DE"/>
        </w:rPr>
        <w:t xml:space="preserve"> </w:t>
      </w:r>
      <w:r w:rsidR="007A2FD5" w:rsidRPr="00314CB5">
        <w:rPr>
          <w:rFonts w:ascii="Aptos" w:hAnsi="Aptos"/>
          <w:color w:val="auto"/>
          <w:lang w:val="de-DE"/>
        </w:rPr>
        <w:t>gemäß</w:t>
      </w:r>
      <w:r w:rsidR="00D54BA9" w:rsidRPr="00314CB5">
        <w:rPr>
          <w:rFonts w:ascii="Aptos" w:hAnsi="Aptos"/>
          <w:color w:val="auto"/>
          <w:lang w:val="de-DE"/>
        </w:rPr>
        <w:t xml:space="preserve"> </w:t>
      </w:r>
      <w:r w:rsidR="000E6872" w:rsidRPr="00314CB5">
        <w:rPr>
          <w:rFonts w:ascii="Aptos" w:hAnsi="Aptos"/>
          <w:color w:val="auto"/>
          <w:lang w:val="de-DE"/>
        </w:rPr>
        <w:t xml:space="preserve">Art. </w:t>
      </w:r>
      <w:r w:rsidR="00D54BA9" w:rsidRPr="00314CB5">
        <w:rPr>
          <w:rFonts w:ascii="Aptos" w:hAnsi="Aptos"/>
          <w:color w:val="auto"/>
          <w:lang w:val="de-DE"/>
        </w:rPr>
        <w:t>2, Absatz 2 Anhang II.1 GvD</w:t>
      </w:r>
      <w:r w:rsidR="003E7CF0" w:rsidRPr="00314CB5">
        <w:rPr>
          <w:rFonts w:ascii="Aptos" w:hAnsi="Aptos"/>
          <w:color w:val="auto"/>
          <w:lang w:val="de-DE"/>
        </w:rPr>
        <w:t xml:space="preserve"> </w:t>
      </w:r>
      <w:r w:rsidR="00D54BA9" w:rsidRPr="00314CB5">
        <w:rPr>
          <w:rFonts w:ascii="Aptos" w:hAnsi="Aptos"/>
          <w:color w:val="auto"/>
          <w:lang w:val="de-DE"/>
        </w:rPr>
        <w:t>36/2023</w:t>
      </w:r>
      <w:r w:rsidR="00F1603E" w:rsidRPr="00314CB5">
        <w:rPr>
          <w:rFonts w:ascii="Aptos" w:hAnsi="Aptos"/>
          <w:color w:val="auto"/>
          <w:lang w:val="de-DE"/>
        </w:rPr>
        <w:t>,</w:t>
      </w:r>
      <w:r w:rsidR="00D137D3" w:rsidRPr="00314CB5">
        <w:rPr>
          <w:rFonts w:ascii="Aptos" w:hAnsi="Aptos"/>
          <w:color w:val="auto"/>
          <w:lang w:val="de-DE"/>
        </w:rPr>
        <w:t xml:space="preserve"> </w:t>
      </w:r>
      <w:r w:rsidR="007A2FD5" w:rsidRPr="00314CB5">
        <w:rPr>
          <w:rFonts w:ascii="Aptos" w:hAnsi="Aptos"/>
          <w:color w:val="auto"/>
          <w:lang w:val="de-DE"/>
        </w:rPr>
        <w:t xml:space="preserve">besteht die Verpflichtung, die Namen der befragten Wirtschaftsteilnehmer zu veröffentlichen, wenn die auf eine der beiden oben beschriebenen Arten durchgeführte Markterhebung </w:t>
      </w:r>
      <w:r w:rsidR="007A2FD5" w:rsidRPr="00314CB5">
        <w:rPr>
          <w:rFonts w:ascii="Aptos" w:hAnsi="Aptos"/>
          <w:color w:val="auto"/>
          <w:u w:val="single"/>
          <w:lang w:val="de-DE"/>
        </w:rPr>
        <w:t>nicht zu einer anschließenden Auftragsvergabe führt</w:t>
      </w:r>
      <w:r w:rsidR="00D137D3" w:rsidRPr="00314CB5">
        <w:rPr>
          <w:rFonts w:ascii="Aptos" w:hAnsi="Aptos"/>
          <w:color w:val="auto"/>
          <w:lang w:val="de-DE"/>
        </w:rPr>
        <w:t xml:space="preserve">. Die </w:t>
      </w:r>
      <w:r w:rsidR="00D137D3" w:rsidRPr="00314CB5">
        <w:rPr>
          <w:rFonts w:ascii="Aptos" w:hAnsi="Aptos"/>
          <w:color w:val="auto"/>
          <w:u w:val="single"/>
          <w:lang w:val="de-DE"/>
        </w:rPr>
        <w:t>Verwendung de</w:t>
      </w:r>
      <w:r w:rsidR="007A2FD5" w:rsidRPr="00314CB5">
        <w:rPr>
          <w:rFonts w:ascii="Aptos" w:hAnsi="Aptos"/>
          <w:color w:val="auto"/>
          <w:u w:val="single"/>
          <w:lang w:val="de-DE"/>
        </w:rPr>
        <w:t>r</w:t>
      </w:r>
      <w:r w:rsidR="00D137D3" w:rsidRPr="00314CB5">
        <w:rPr>
          <w:rFonts w:ascii="Aptos" w:hAnsi="Aptos"/>
          <w:color w:val="auto"/>
          <w:u w:val="single"/>
          <w:lang w:val="de-DE"/>
        </w:rPr>
        <w:t xml:space="preserve"> von der AOV zur Verfügung gestellten </w:t>
      </w:r>
      <w:r w:rsidR="007A2FD5" w:rsidRPr="00314CB5">
        <w:rPr>
          <w:rFonts w:ascii="Aptos" w:hAnsi="Aptos"/>
          <w:color w:val="auto"/>
          <w:u w:val="single"/>
          <w:lang w:val="de-DE"/>
        </w:rPr>
        <w:t>Vorlage</w:t>
      </w:r>
      <w:r w:rsidR="00D137D3" w:rsidRPr="00314CB5">
        <w:rPr>
          <w:rFonts w:ascii="Aptos" w:hAnsi="Aptos"/>
          <w:color w:val="auto"/>
          <w:lang w:val="de-DE"/>
        </w:rPr>
        <w:t xml:space="preserve"> zum Entscheid zur </w:t>
      </w:r>
      <w:r w:rsidR="004D1971" w:rsidRPr="00314CB5">
        <w:rPr>
          <w:rFonts w:ascii="Aptos" w:hAnsi="Aptos"/>
          <w:color w:val="auto"/>
          <w:lang w:val="de-DE"/>
        </w:rPr>
        <w:t>Direktv</w:t>
      </w:r>
      <w:r w:rsidR="004977A8" w:rsidRPr="00314CB5">
        <w:rPr>
          <w:rFonts w:ascii="Aptos" w:hAnsi="Aptos"/>
          <w:color w:val="auto"/>
          <w:lang w:val="de-DE"/>
        </w:rPr>
        <w:t>ergabe</w:t>
      </w:r>
      <w:r w:rsidR="00D137D3" w:rsidRPr="00314CB5">
        <w:rPr>
          <w:rFonts w:ascii="Aptos" w:hAnsi="Aptos"/>
          <w:color w:val="auto"/>
          <w:lang w:val="de-DE"/>
        </w:rPr>
        <w:t>, d</w:t>
      </w:r>
      <w:r w:rsidR="007A2FD5" w:rsidRPr="00314CB5">
        <w:rPr>
          <w:rFonts w:ascii="Aptos" w:hAnsi="Aptos"/>
          <w:color w:val="auto"/>
          <w:lang w:val="de-DE"/>
        </w:rPr>
        <w:t>ie</w:t>
      </w:r>
      <w:r w:rsidR="00D137D3" w:rsidRPr="00314CB5">
        <w:rPr>
          <w:rFonts w:ascii="Aptos" w:hAnsi="Aptos"/>
          <w:color w:val="auto"/>
          <w:lang w:val="de-DE"/>
        </w:rPr>
        <w:t xml:space="preserve"> </w:t>
      </w:r>
      <w:r w:rsidR="007A2FD5" w:rsidRPr="00314CB5">
        <w:rPr>
          <w:rFonts w:ascii="Aptos" w:hAnsi="Aptos"/>
          <w:color w:val="auto"/>
          <w:lang w:val="de-DE"/>
        </w:rPr>
        <w:t>den</w:t>
      </w:r>
      <w:r w:rsidR="00D137D3" w:rsidRPr="00314CB5">
        <w:rPr>
          <w:rFonts w:ascii="Aptos" w:hAnsi="Aptos"/>
          <w:color w:val="auto"/>
          <w:lang w:val="de-DE"/>
        </w:rPr>
        <w:t xml:space="preserve"> Hinweis auf das Ergebnis der Markterhebung enthält, erfüllt die vorgeschriebenen Veröffentlichungspflichten.</w:t>
      </w:r>
    </w:p>
    <w:p w14:paraId="4E2342DD" w14:textId="39C8F26D" w:rsidR="00D137D3" w:rsidRPr="00314CB5" w:rsidRDefault="00D137D3" w:rsidP="00D137D3">
      <w:pPr>
        <w:pStyle w:val="Paragrafoelenco"/>
        <w:ind w:left="464"/>
        <w:rPr>
          <w:rFonts w:ascii="Aptos" w:hAnsi="Aptos"/>
          <w:color w:val="auto"/>
          <w:lang w:val="de-DE"/>
        </w:rPr>
      </w:pPr>
    </w:p>
    <w:p w14:paraId="6DE027D2" w14:textId="3B6E25B2" w:rsidR="00231A6E" w:rsidRPr="00314CB5" w:rsidRDefault="007A2FD5" w:rsidP="00231A6E">
      <w:pPr>
        <w:pStyle w:val="Paragrafoelenco"/>
        <w:ind w:left="464"/>
        <w:rPr>
          <w:rFonts w:ascii="Aptos" w:hAnsi="Aptos"/>
          <w:b/>
          <w:bCs/>
          <w:iCs/>
          <w:color w:val="auto"/>
          <w:sz w:val="24"/>
          <w:szCs w:val="24"/>
          <w:lang w:val="de-DE"/>
        </w:rPr>
      </w:pPr>
      <w:r w:rsidRPr="00314CB5">
        <w:rPr>
          <w:rFonts w:ascii="Aptos" w:hAnsi="Aptos"/>
          <w:color w:val="auto"/>
          <w:lang w:val="de-DE"/>
        </w:rPr>
        <w:t>Die Vorlage</w:t>
      </w:r>
      <w:r w:rsidR="00D137D3" w:rsidRPr="00314CB5">
        <w:rPr>
          <w:rFonts w:ascii="Aptos" w:hAnsi="Aptos"/>
          <w:color w:val="auto"/>
          <w:lang w:val="de-DE"/>
        </w:rPr>
        <w:t xml:space="preserve"> ist auf der Homepage </w:t>
      </w:r>
      <w:r w:rsidR="003478C5" w:rsidRPr="00314CB5">
        <w:rPr>
          <w:rFonts w:ascii="Aptos" w:hAnsi="Aptos"/>
          <w:color w:val="auto"/>
          <w:lang w:val="de-DE"/>
        </w:rPr>
        <w:t xml:space="preserve">der AOV </w:t>
      </w:r>
      <w:r w:rsidR="00D137D3" w:rsidRPr="00314CB5">
        <w:rPr>
          <w:rFonts w:ascii="Aptos" w:hAnsi="Aptos"/>
          <w:color w:val="auto"/>
          <w:lang w:val="de-DE"/>
        </w:rPr>
        <w:t>verfügbar:</w:t>
      </w:r>
      <w:r w:rsidR="00231A6E" w:rsidRPr="00314CB5">
        <w:rPr>
          <w:rFonts w:ascii="Aptos" w:hAnsi="Aptos"/>
          <w:color w:val="auto"/>
          <w:lang w:val="de-DE"/>
        </w:rPr>
        <w:t xml:space="preserve"> „</w:t>
      </w:r>
      <w:r w:rsidR="00231A6E" w:rsidRPr="00314CB5">
        <w:rPr>
          <w:rFonts w:ascii="Aptos" w:hAnsi="Aptos"/>
          <w:i/>
          <w:iCs/>
          <w:color w:val="auto"/>
          <w:lang w:val="de-DE"/>
        </w:rPr>
        <w:t>Bekanntmachung Ergebnis Markterhebung</w:t>
      </w:r>
      <w:r w:rsidR="00231A6E" w:rsidRPr="00314CB5">
        <w:rPr>
          <w:rFonts w:ascii="Aptos" w:hAnsi="Aptos"/>
          <w:color w:val="auto"/>
          <w:lang w:val="de-DE"/>
        </w:rPr>
        <w:t xml:space="preserve">“ unter dem Link </w:t>
      </w:r>
      <w:hyperlink r:id="rId28" w:history="1">
        <w:r w:rsidR="00B73539" w:rsidRPr="00314CB5">
          <w:rPr>
            <w:rStyle w:val="Collegamentoipertestuale"/>
            <w:rFonts w:ascii="Aptos" w:hAnsi="Aptos"/>
            <w:color w:val="auto"/>
            <w:lang w:val="de-DE"/>
          </w:rPr>
          <w:t>Direktvergaben | Ausschreibungen | Autonome Provinz Bozen - Südtirol</w:t>
        </w:r>
      </w:hyperlink>
      <w:r w:rsidR="00231A6E" w:rsidRPr="00314CB5">
        <w:rPr>
          <w:rFonts w:ascii="Aptos" w:hAnsi="Aptos"/>
          <w:color w:val="auto"/>
          <w:lang w:val="de-DE"/>
        </w:rPr>
        <w:t>.</w:t>
      </w:r>
    </w:p>
    <w:p w14:paraId="6D091DC8" w14:textId="4B64860B" w:rsidR="00D137D3" w:rsidRPr="00314CB5" w:rsidRDefault="00D137D3" w:rsidP="00D137D3">
      <w:pPr>
        <w:pStyle w:val="Paragrafoelenco"/>
        <w:ind w:left="464"/>
        <w:rPr>
          <w:rFonts w:ascii="Aptos" w:hAnsi="Aptos"/>
          <w:color w:val="auto"/>
          <w:lang w:val="de-DE"/>
        </w:rPr>
      </w:pPr>
    </w:p>
    <w:p w14:paraId="27D905D6" w14:textId="34B04FD7" w:rsidR="00D137D3" w:rsidRPr="00314CB5" w:rsidRDefault="00AF1C45" w:rsidP="00D137D3">
      <w:pPr>
        <w:pStyle w:val="Paragrafoelenco"/>
        <w:ind w:left="464"/>
        <w:rPr>
          <w:rFonts w:ascii="Aptos" w:hAnsi="Aptos"/>
          <w:color w:val="auto"/>
          <w:lang w:val="de-DE"/>
        </w:rPr>
      </w:pPr>
      <w:r w:rsidRPr="00314CB5">
        <w:rPr>
          <w:rFonts w:ascii="Aptos" w:hAnsi="Aptos"/>
          <w:color w:val="auto"/>
          <w:u w:val="single"/>
          <w:lang w:val="de-DE"/>
        </w:rPr>
        <w:t xml:space="preserve">Die </w:t>
      </w:r>
      <w:r w:rsidR="004B6C4F" w:rsidRPr="00314CB5">
        <w:rPr>
          <w:rFonts w:ascii="Aptos" w:hAnsi="Aptos"/>
          <w:color w:val="auto"/>
          <w:u w:val="single"/>
          <w:lang w:val="de-DE"/>
        </w:rPr>
        <w:t xml:space="preserve">Bekanntmachungen der </w:t>
      </w:r>
      <w:r w:rsidRPr="00314CB5">
        <w:rPr>
          <w:rFonts w:ascii="Aptos" w:hAnsi="Aptos"/>
          <w:color w:val="auto"/>
          <w:u w:val="single"/>
          <w:lang w:val="de-DE"/>
        </w:rPr>
        <w:t xml:space="preserve">Ergebnisse der Markterhebungen werden auf der institutionellen </w:t>
      </w:r>
      <w:r w:rsidR="001E045D" w:rsidRPr="00314CB5">
        <w:rPr>
          <w:rFonts w:ascii="Aptos" w:hAnsi="Aptos"/>
          <w:color w:val="auto"/>
          <w:u w:val="single"/>
          <w:lang w:val="de-DE"/>
        </w:rPr>
        <w:t>Webseite</w:t>
      </w:r>
      <w:r w:rsidRPr="00314CB5">
        <w:rPr>
          <w:rFonts w:ascii="Aptos" w:hAnsi="Aptos"/>
          <w:color w:val="auto"/>
          <w:u w:val="single"/>
          <w:lang w:val="de-DE"/>
        </w:rPr>
        <w:t xml:space="preserve"> der Körperschaft in der Rubrik "Transparente Verwaltung" veröffentlicht</w:t>
      </w:r>
      <w:r w:rsidRPr="00314CB5">
        <w:rPr>
          <w:rFonts w:ascii="Aptos" w:hAnsi="Aptos"/>
          <w:color w:val="auto"/>
          <w:lang w:val="de-DE"/>
        </w:rPr>
        <w:t>.</w:t>
      </w:r>
    </w:p>
    <w:p w14:paraId="0B87FB89" w14:textId="176409ED" w:rsidR="00760270" w:rsidRPr="00314CB5" w:rsidRDefault="00760270" w:rsidP="00D137D3">
      <w:pPr>
        <w:pStyle w:val="Paragrafoelenco"/>
        <w:ind w:left="464"/>
        <w:rPr>
          <w:rFonts w:ascii="Aptos" w:hAnsi="Aptos"/>
          <w:u w:val="single"/>
          <w:lang w:val="de-DE"/>
        </w:rPr>
      </w:pPr>
      <w:r w:rsidRPr="00314CB5">
        <w:rPr>
          <w:rFonts w:ascii="Aptos" w:hAnsi="Aptos"/>
          <w:color w:val="auto"/>
          <w:u w:val="single"/>
          <w:lang w:val="de-DE"/>
        </w:rPr>
        <w:t>Die Veröffentlichung des Ergebnisses einer nicht erfolglosen Markter</w:t>
      </w:r>
      <w:r w:rsidR="008F5E7C" w:rsidRPr="00314CB5">
        <w:rPr>
          <w:rFonts w:ascii="Aptos" w:hAnsi="Aptos"/>
          <w:color w:val="auto"/>
          <w:u w:val="single"/>
          <w:lang w:val="de-DE"/>
        </w:rPr>
        <w:t>hebung</w:t>
      </w:r>
      <w:r w:rsidRPr="00314CB5">
        <w:rPr>
          <w:rFonts w:ascii="Aptos" w:hAnsi="Aptos"/>
          <w:color w:val="auto"/>
          <w:u w:val="single"/>
          <w:lang w:val="de-DE"/>
        </w:rPr>
        <w:t xml:space="preserve"> kann durch die Veröffentlichung </w:t>
      </w:r>
      <w:r w:rsidRPr="00314CB5">
        <w:rPr>
          <w:rFonts w:ascii="Aptos" w:hAnsi="Aptos"/>
          <w:u w:val="single"/>
          <w:lang w:val="de-DE"/>
        </w:rPr>
        <w:t xml:space="preserve">des </w:t>
      </w:r>
      <w:r w:rsidR="00D35B9A" w:rsidRPr="00314CB5">
        <w:rPr>
          <w:rFonts w:ascii="Aptos" w:hAnsi="Aptos"/>
          <w:u w:val="single"/>
          <w:lang w:val="de-DE"/>
        </w:rPr>
        <w:t>E</w:t>
      </w:r>
      <w:r w:rsidR="008F5E7C" w:rsidRPr="00314CB5">
        <w:rPr>
          <w:rFonts w:ascii="Aptos" w:hAnsi="Aptos"/>
          <w:u w:val="single"/>
          <w:lang w:val="de-DE"/>
        </w:rPr>
        <w:t>ntscheid</w:t>
      </w:r>
      <w:r w:rsidR="00074C40" w:rsidRPr="00314CB5">
        <w:rPr>
          <w:rFonts w:ascii="Aptos" w:hAnsi="Aptos"/>
          <w:u w:val="single"/>
          <w:lang w:val="de-DE"/>
        </w:rPr>
        <w:t>es</w:t>
      </w:r>
      <w:r w:rsidRPr="00314CB5">
        <w:rPr>
          <w:rFonts w:ascii="Aptos" w:hAnsi="Aptos"/>
          <w:u w:val="single"/>
          <w:lang w:val="de-DE"/>
        </w:rPr>
        <w:t xml:space="preserve"> </w:t>
      </w:r>
      <w:r w:rsidR="00D35B9A" w:rsidRPr="00314CB5">
        <w:rPr>
          <w:rFonts w:ascii="Aptos" w:hAnsi="Aptos"/>
          <w:u w:val="single"/>
          <w:lang w:val="de-DE"/>
        </w:rPr>
        <w:t xml:space="preserve">zur Direktvergabe </w:t>
      </w:r>
      <w:r w:rsidRPr="00314CB5">
        <w:rPr>
          <w:rFonts w:ascii="Aptos" w:hAnsi="Aptos"/>
          <w:u w:val="single"/>
          <w:lang w:val="de-DE"/>
        </w:rPr>
        <w:t>erfolgen.</w:t>
      </w:r>
    </w:p>
    <w:p w14:paraId="34F58703" w14:textId="77777777" w:rsidR="004533C9" w:rsidRPr="00314CB5" w:rsidRDefault="004533C9" w:rsidP="004533C9">
      <w:pPr>
        <w:pStyle w:val="Paragrafoelenco"/>
        <w:ind w:left="464"/>
        <w:rPr>
          <w:rFonts w:ascii="Aptos" w:hAnsi="Aptos"/>
          <w:lang w:val="de-DE"/>
        </w:rPr>
      </w:pPr>
    </w:p>
    <w:p w14:paraId="196BFD19" w14:textId="6F2445C2" w:rsidR="00CF4DAC" w:rsidRPr="00314CB5" w:rsidRDefault="006D783E" w:rsidP="00CF4DAC">
      <w:pPr>
        <w:spacing w:after="4" w:line="244" w:lineRule="auto"/>
        <w:ind w:left="426" w:right="-2" w:firstLine="0"/>
        <w:rPr>
          <w:rFonts w:ascii="Aptos" w:hAnsi="Aptos"/>
          <w:strike/>
          <w:szCs w:val="20"/>
          <w:lang w:val="de-DE"/>
        </w:rPr>
      </w:pPr>
      <w:r w:rsidRPr="00314CB5">
        <w:rPr>
          <w:rFonts w:ascii="Aptos" w:hAnsi="Aptos"/>
          <w:lang w:val="de-DE"/>
        </w:rPr>
        <w:t xml:space="preserve">Für Direktvergaben ist es notwendig, eine Frist für die Veröffentlichung der erwähnten Bekanntmachung </w:t>
      </w:r>
      <w:r w:rsidR="00043A14" w:rsidRPr="00314CB5">
        <w:rPr>
          <w:rFonts w:ascii="Aptos" w:hAnsi="Aptos"/>
          <w:lang w:val="de-DE"/>
        </w:rPr>
        <w:t>einer Markterhebung</w:t>
      </w:r>
      <w:r w:rsidRPr="00314CB5">
        <w:rPr>
          <w:rFonts w:ascii="Aptos" w:hAnsi="Aptos"/>
          <w:lang w:val="de-DE"/>
        </w:rPr>
        <w:t xml:space="preserve"> vorzusehen, die in angemessenem Verhältnis zur Bedeutung der Vergabe steht</w:t>
      </w:r>
      <w:r w:rsidR="004C3876" w:rsidRPr="00314CB5">
        <w:rPr>
          <w:rFonts w:ascii="Aptos" w:hAnsi="Aptos"/>
          <w:szCs w:val="20"/>
          <w:lang w:val="de-DE"/>
        </w:rPr>
        <w:t>.</w:t>
      </w:r>
    </w:p>
    <w:p w14:paraId="0CDF5C42" w14:textId="77777777" w:rsidR="002A4755" w:rsidRPr="00314CB5" w:rsidRDefault="002A4755" w:rsidP="002A4755">
      <w:pPr>
        <w:pStyle w:val="Paragrafoelenco"/>
        <w:spacing w:after="4" w:line="244" w:lineRule="auto"/>
        <w:ind w:left="426" w:right="-2" w:firstLine="0"/>
        <w:rPr>
          <w:rFonts w:ascii="Aptos" w:hAnsi="Aptos"/>
          <w:lang w:val="de-DE"/>
        </w:rPr>
      </w:pPr>
    </w:p>
    <w:p w14:paraId="6FE30D6A" w14:textId="77777777" w:rsidR="00C74805" w:rsidRPr="00314CB5" w:rsidRDefault="00C74805" w:rsidP="00B66E55">
      <w:pPr>
        <w:pStyle w:val="Paragrafoelenco"/>
        <w:numPr>
          <w:ilvl w:val="1"/>
          <w:numId w:val="12"/>
        </w:numPr>
        <w:spacing w:after="4" w:line="244" w:lineRule="auto"/>
        <w:ind w:left="426" w:right="-2"/>
        <w:rPr>
          <w:rFonts w:ascii="Aptos" w:hAnsi="Aptos"/>
          <w:lang w:val="de-DE"/>
        </w:rPr>
      </w:pPr>
      <w:r w:rsidRPr="00314CB5">
        <w:rPr>
          <w:rFonts w:ascii="Aptos" w:hAnsi="Aptos"/>
          <w:b/>
          <w:bCs/>
          <w:u w:val="single"/>
          <w:lang w:val="de-DE"/>
        </w:rPr>
        <w:t>weitere Möglichkeiten</w:t>
      </w:r>
      <w:r w:rsidRPr="00314CB5">
        <w:rPr>
          <w:rFonts w:ascii="Aptos" w:hAnsi="Aptos"/>
          <w:lang w:val="de-DE"/>
        </w:rPr>
        <w:t xml:space="preserve"> (z.B</w:t>
      </w:r>
      <w:r w:rsidR="00443D94" w:rsidRPr="00314CB5">
        <w:rPr>
          <w:rFonts w:ascii="Aptos" w:hAnsi="Aptos"/>
          <w:lang w:val="de-DE"/>
        </w:rPr>
        <w:t>. Internetrecherchen</w:t>
      </w:r>
      <w:r w:rsidRPr="00314CB5">
        <w:rPr>
          <w:rFonts w:ascii="Aptos" w:hAnsi="Aptos"/>
          <w:lang w:val="de-DE"/>
        </w:rPr>
        <w:t>).</w:t>
      </w:r>
    </w:p>
    <w:p w14:paraId="7486999C" w14:textId="77777777" w:rsidR="004104EE" w:rsidRPr="00314CB5" w:rsidRDefault="004104EE" w:rsidP="00F36E60">
      <w:pPr>
        <w:spacing w:after="4" w:line="244" w:lineRule="auto"/>
        <w:ind w:left="-5" w:right="-2"/>
        <w:rPr>
          <w:rFonts w:ascii="Aptos" w:hAnsi="Aptos"/>
          <w:lang w:val="de-DE"/>
        </w:rPr>
      </w:pPr>
    </w:p>
    <w:p w14:paraId="0DD72BD1" w14:textId="77777777" w:rsidR="00043A14" w:rsidRPr="00314CB5" w:rsidRDefault="00043A14" w:rsidP="00F36E60">
      <w:pPr>
        <w:spacing w:after="4" w:line="244" w:lineRule="auto"/>
        <w:ind w:left="-5" w:right="-2"/>
        <w:rPr>
          <w:rFonts w:ascii="Aptos" w:hAnsi="Aptos"/>
          <w:b/>
          <w:lang w:val="de-DE"/>
        </w:rPr>
      </w:pPr>
    </w:p>
    <w:p w14:paraId="42C59AB0" w14:textId="5617028F" w:rsidR="00C74805" w:rsidRPr="00314CB5" w:rsidRDefault="00FD0583" w:rsidP="00F36E60">
      <w:pPr>
        <w:spacing w:after="4" w:line="244" w:lineRule="auto"/>
        <w:ind w:left="-5" w:right="-2"/>
        <w:rPr>
          <w:rFonts w:ascii="Aptos" w:hAnsi="Aptos"/>
          <w:b/>
          <w:lang w:val="de-DE"/>
        </w:rPr>
      </w:pPr>
      <w:r w:rsidRPr="00314CB5">
        <w:rPr>
          <w:rFonts w:ascii="Aptos" w:hAnsi="Aptos"/>
          <w:b/>
          <w:lang w:val="de-DE"/>
        </w:rPr>
        <w:t>2.3.4</w:t>
      </w:r>
      <w:r w:rsidR="002A6B9D" w:rsidRPr="00314CB5">
        <w:rPr>
          <w:rFonts w:ascii="Aptos" w:hAnsi="Aptos"/>
          <w:b/>
          <w:lang w:val="de-DE"/>
        </w:rPr>
        <w:t>.</w:t>
      </w:r>
      <w:r w:rsidR="009A2096" w:rsidRPr="00314CB5">
        <w:rPr>
          <w:rFonts w:ascii="Aptos" w:hAnsi="Aptos"/>
          <w:b/>
          <w:lang w:val="de-DE"/>
        </w:rPr>
        <w:tab/>
      </w:r>
      <w:r w:rsidRPr="00314CB5">
        <w:rPr>
          <w:rFonts w:ascii="Aptos" w:hAnsi="Aptos"/>
          <w:b/>
          <w:lang w:val="de-DE"/>
        </w:rPr>
        <w:t>Einholung von Kostenvoranschlägen</w:t>
      </w:r>
    </w:p>
    <w:p w14:paraId="31CC32F9" w14:textId="77777777" w:rsidR="0031618E" w:rsidRPr="00314CB5" w:rsidRDefault="0031618E" w:rsidP="00F36E60">
      <w:pPr>
        <w:spacing w:after="4" w:line="244" w:lineRule="auto"/>
        <w:ind w:left="-5" w:right="-2"/>
        <w:rPr>
          <w:rFonts w:ascii="Aptos" w:hAnsi="Aptos"/>
          <w:b/>
          <w:lang w:val="de-DE"/>
        </w:rPr>
      </w:pPr>
    </w:p>
    <w:p w14:paraId="01CC368E" w14:textId="1F2AF790" w:rsidR="00443D94" w:rsidRPr="00314CB5" w:rsidRDefault="00F0490E" w:rsidP="00F36E60">
      <w:pPr>
        <w:spacing w:after="4" w:line="244" w:lineRule="auto"/>
        <w:ind w:left="-5" w:right="-2"/>
        <w:rPr>
          <w:rFonts w:ascii="Aptos" w:hAnsi="Aptos"/>
          <w:lang w:val="de-DE"/>
        </w:rPr>
      </w:pPr>
      <w:r w:rsidRPr="00314CB5">
        <w:rPr>
          <w:rFonts w:ascii="Aptos" w:hAnsi="Aptos"/>
          <w:lang w:val="de-DE"/>
        </w:rPr>
        <w:t xml:space="preserve">Der </w:t>
      </w:r>
      <w:r w:rsidR="0023689D" w:rsidRPr="00314CB5">
        <w:rPr>
          <w:rFonts w:ascii="Aptos" w:hAnsi="Aptos"/>
          <w:lang w:val="de-DE"/>
        </w:rPr>
        <w:t>EPV</w:t>
      </w:r>
      <w:r w:rsidRPr="00314CB5">
        <w:rPr>
          <w:rFonts w:ascii="Aptos" w:hAnsi="Aptos"/>
          <w:lang w:val="de-DE"/>
        </w:rPr>
        <w:t xml:space="preserve"> muss</w:t>
      </w:r>
      <w:r w:rsidR="00C37390" w:rsidRPr="00314CB5">
        <w:rPr>
          <w:rFonts w:ascii="Aptos" w:hAnsi="Aptos"/>
          <w:lang w:val="de-DE"/>
        </w:rPr>
        <w:t xml:space="preserve"> die Angemessenheit des vereinbarten Preises</w:t>
      </w:r>
      <w:r w:rsidRPr="00314CB5">
        <w:rPr>
          <w:rFonts w:ascii="Aptos" w:hAnsi="Aptos"/>
          <w:lang w:val="de-DE"/>
        </w:rPr>
        <w:t xml:space="preserve"> überprüfen</w:t>
      </w:r>
      <w:r w:rsidR="00443D94" w:rsidRPr="00314CB5">
        <w:rPr>
          <w:rFonts w:ascii="Aptos" w:hAnsi="Aptos"/>
          <w:lang w:val="de-DE"/>
        </w:rPr>
        <w:t xml:space="preserve"> und </w:t>
      </w:r>
      <w:r w:rsidR="00C37390" w:rsidRPr="00314CB5">
        <w:rPr>
          <w:rFonts w:ascii="Aptos" w:hAnsi="Aptos"/>
          <w:lang w:val="de-DE"/>
        </w:rPr>
        <w:t xml:space="preserve">im „Entscheid </w:t>
      </w:r>
      <w:r w:rsidR="00443D94" w:rsidRPr="00314CB5">
        <w:rPr>
          <w:rFonts w:ascii="Aptos" w:hAnsi="Aptos"/>
          <w:lang w:val="de-DE"/>
        </w:rPr>
        <w:t>zur Direktvergabe</w:t>
      </w:r>
      <w:r w:rsidR="00C37390" w:rsidRPr="00314CB5">
        <w:rPr>
          <w:rFonts w:ascii="Aptos" w:hAnsi="Aptos"/>
          <w:lang w:val="de-DE"/>
        </w:rPr>
        <w:t xml:space="preserve">“ auch nur in vereinfachter Form </w:t>
      </w:r>
      <w:r w:rsidR="00443D94" w:rsidRPr="00314CB5">
        <w:rPr>
          <w:rFonts w:ascii="Aptos" w:hAnsi="Aptos"/>
          <w:lang w:val="de-DE"/>
        </w:rPr>
        <w:t>kundtun.</w:t>
      </w:r>
      <w:r w:rsidR="0099316C" w:rsidRPr="00314CB5">
        <w:rPr>
          <w:rFonts w:ascii="Aptos" w:hAnsi="Aptos"/>
          <w:lang w:val="de-DE"/>
        </w:rPr>
        <w:t xml:space="preserve"> Um dieser Verpflichtung nachweisbar nachzukommen, wird geraten, mehrere</w:t>
      </w:r>
      <w:r w:rsidR="0028264F" w:rsidRPr="00314CB5">
        <w:rPr>
          <w:rFonts w:ascii="Aptos" w:hAnsi="Aptos"/>
          <w:lang w:val="de-DE"/>
        </w:rPr>
        <w:t xml:space="preserve"> für den Auftrag geeignete</w:t>
      </w:r>
      <w:r w:rsidR="00123261" w:rsidRPr="00314CB5">
        <w:rPr>
          <w:rFonts w:ascii="Aptos" w:hAnsi="Aptos"/>
          <w:lang w:val="de-DE"/>
        </w:rPr>
        <w:t>,</w:t>
      </w:r>
      <w:r w:rsidR="002979FE" w:rsidRPr="00314CB5">
        <w:rPr>
          <w:rFonts w:ascii="Aptos" w:hAnsi="Aptos"/>
          <w:lang w:val="de-DE"/>
        </w:rPr>
        <w:t xml:space="preserve"> ermittelte</w:t>
      </w:r>
      <w:r w:rsidR="0099316C" w:rsidRPr="00314CB5">
        <w:rPr>
          <w:rFonts w:ascii="Aptos" w:hAnsi="Aptos"/>
          <w:lang w:val="de-DE"/>
        </w:rPr>
        <w:t xml:space="preserve"> Wirtschaftsteilnehmer durch Einholung von Kostenvoranschlägen zu konsultieren</w:t>
      </w:r>
      <w:r w:rsidR="0028264F" w:rsidRPr="00314CB5">
        <w:rPr>
          <w:rFonts w:ascii="Aptos" w:hAnsi="Aptos"/>
          <w:lang w:val="de-DE"/>
        </w:rPr>
        <w:t xml:space="preserve">. </w:t>
      </w:r>
    </w:p>
    <w:p w14:paraId="7E6B592B" w14:textId="5A1A721E" w:rsidR="00E67E00" w:rsidRPr="00314CB5" w:rsidRDefault="00803FB4" w:rsidP="003515FA">
      <w:pPr>
        <w:spacing w:after="4" w:line="244" w:lineRule="auto"/>
        <w:ind w:left="-5" w:right="-2"/>
        <w:rPr>
          <w:rFonts w:ascii="Aptos" w:hAnsi="Aptos"/>
          <w:szCs w:val="20"/>
          <w:lang w:val="de-DE"/>
        </w:rPr>
      </w:pPr>
      <w:r w:rsidRPr="00314CB5">
        <w:rPr>
          <w:rFonts w:ascii="Aptos" w:hAnsi="Aptos"/>
          <w:lang w:val="de-DE"/>
        </w:rPr>
        <w:t>Die</w:t>
      </w:r>
      <w:r w:rsidR="000E5E84" w:rsidRPr="00314CB5">
        <w:rPr>
          <w:rFonts w:ascii="Aptos" w:hAnsi="Aptos"/>
          <w:lang w:val="de-DE"/>
        </w:rPr>
        <w:t xml:space="preserve"> </w:t>
      </w:r>
      <w:r w:rsidRPr="00314CB5">
        <w:rPr>
          <w:rFonts w:ascii="Aptos" w:hAnsi="Aptos"/>
          <w:lang w:val="de-DE"/>
        </w:rPr>
        <w:t>obige</w:t>
      </w:r>
      <w:r w:rsidR="000E5E84" w:rsidRPr="00314CB5">
        <w:rPr>
          <w:rFonts w:ascii="Aptos" w:hAnsi="Aptos"/>
          <w:lang w:val="de-DE"/>
        </w:rPr>
        <w:t xml:space="preserve"> Eignung der Wirtschaftsteilnehmer, den Auftrag auszuführen, </w:t>
      </w:r>
      <w:r w:rsidRPr="00314CB5">
        <w:rPr>
          <w:rFonts w:ascii="Aptos" w:hAnsi="Aptos"/>
          <w:lang w:val="de-DE"/>
        </w:rPr>
        <w:t>umfasst</w:t>
      </w:r>
      <w:r w:rsidR="000E5E84" w:rsidRPr="00314CB5">
        <w:rPr>
          <w:rFonts w:ascii="Aptos" w:hAnsi="Aptos"/>
          <w:lang w:val="de-DE"/>
        </w:rPr>
        <w:t xml:space="preserve"> die Erfüllung der Anforderungen nach Art. </w:t>
      </w:r>
      <w:r w:rsidR="00885EA8" w:rsidRPr="00314CB5">
        <w:rPr>
          <w:rFonts w:ascii="Aptos" w:hAnsi="Aptos"/>
          <w:lang w:val="de-DE"/>
        </w:rPr>
        <w:t xml:space="preserve">94 GvD Nr. 36/2023 </w:t>
      </w:r>
      <w:r w:rsidR="000E5E84" w:rsidRPr="00314CB5">
        <w:rPr>
          <w:rFonts w:ascii="Aptos" w:hAnsi="Aptos"/>
          <w:lang w:val="de-DE"/>
        </w:rPr>
        <w:t xml:space="preserve">sowie die Eintragung in der Handels- Industrie-, Handwerks- und Landwirtschaftskammer für die auftragsgegenständliche Haupttätigkeit oder </w:t>
      </w:r>
      <w:r w:rsidR="002979FE" w:rsidRPr="00314CB5">
        <w:rPr>
          <w:rFonts w:ascii="Aptos" w:hAnsi="Aptos"/>
          <w:lang w:val="de-DE"/>
        </w:rPr>
        <w:t>Haupt</w:t>
      </w:r>
      <w:r w:rsidR="000E5E84" w:rsidRPr="00314CB5">
        <w:rPr>
          <w:rFonts w:ascii="Aptos" w:hAnsi="Aptos"/>
          <w:lang w:val="de-DE"/>
        </w:rPr>
        <w:t>tätigkeiten</w:t>
      </w:r>
      <w:r w:rsidR="00BD4AB6" w:rsidRPr="00314CB5">
        <w:rPr>
          <w:rFonts w:ascii="Aptos" w:hAnsi="Aptos"/>
          <w:lang w:val="de-DE"/>
        </w:rPr>
        <w:t xml:space="preserve">, oder </w:t>
      </w:r>
      <w:r w:rsidR="00C338D4" w:rsidRPr="00314CB5">
        <w:rPr>
          <w:rFonts w:ascii="Aptos" w:hAnsi="Aptos"/>
          <w:lang w:val="de-DE"/>
        </w:rPr>
        <w:t xml:space="preserve">in </w:t>
      </w:r>
      <w:r w:rsidR="00BD4AB6" w:rsidRPr="00314CB5">
        <w:rPr>
          <w:rFonts w:ascii="Aptos" w:hAnsi="Aptos"/>
          <w:lang w:val="de-DE"/>
        </w:rPr>
        <w:t>ein</w:t>
      </w:r>
      <w:r w:rsidR="003E7CF0" w:rsidRPr="00314CB5">
        <w:rPr>
          <w:rFonts w:ascii="Aptos" w:hAnsi="Aptos"/>
          <w:lang w:val="de-DE"/>
        </w:rPr>
        <w:t>e</w:t>
      </w:r>
      <w:r w:rsidR="00BD4AB6" w:rsidRPr="00314CB5">
        <w:rPr>
          <w:rFonts w:ascii="Aptos" w:hAnsi="Aptos"/>
          <w:lang w:val="de-DE"/>
        </w:rPr>
        <w:t xml:space="preserve"> geeignete </w:t>
      </w:r>
      <w:r w:rsidR="00A1465A" w:rsidRPr="00314CB5">
        <w:rPr>
          <w:rFonts w:ascii="Aptos" w:hAnsi="Aptos"/>
          <w:lang w:val="de-DE"/>
        </w:rPr>
        <w:t>Berufsliste</w:t>
      </w:r>
      <w:r w:rsidR="00267F6A" w:rsidRPr="00314CB5">
        <w:rPr>
          <w:rFonts w:ascii="Aptos" w:hAnsi="Aptos"/>
          <w:lang w:val="de-DE"/>
        </w:rPr>
        <w:t>.</w:t>
      </w:r>
      <w:r w:rsidR="006404DF" w:rsidRPr="00314CB5">
        <w:rPr>
          <w:rFonts w:ascii="Aptos" w:hAnsi="Aptos"/>
          <w:lang w:val="de-DE"/>
        </w:rPr>
        <w:t xml:space="preserve"> </w:t>
      </w:r>
      <w:r w:rsidR="00E67E00" w:rsidRPr="00314CB5">
        <w:rPr>
          <w:rFonts w:ascii="Aptos" w:hAnsi="Aptos"/>
          <w:lang w:val="de-DE"/>
        </w:rPr>
        <w:t xml:space="preserve">Es wird daran erinnert, dass die Rechtsprechung geneigt ist, die Qualifikation als Wirtschaftsteilnehmer auch an Subjekte zu vergeben, die nicht zwangsläufig </w:t>
      </w:r>
      <w:r w:rsidR="00790028" w:rsidRPr="00314CB5">
        <w:rPr>
          <w:rFonts w:ascii="Aptos" w:hAnsi="Aptos"/>
          <w:lang w:val="de-DE"/>
        </w:rPr>
        <w:t>bei der</w:t>
      </w:r>
      <w:r w:rsidR="00E67E00" w:rsidRPr="00314CB5">
        <w:rPr>
          <w:rFonts w:ascii="Aptos" w:hAnsi="Aptos"/>
          <w:lang w:val="de-DE"/>
        </w:rPr>
        <w:t xml:space="preserve"> Handelskammer eingetragen sind, wie zum Beispiel Selbstständige, dies aufgrund des Grundsatzes der Verhältnismäßigkeit, wie durch Art. 100</w:t>
      </w:r>
      <w:r w:rsidR="008B388B" w:rsidRPr="00314CB5">
        <w:rPr>
          <w:rFonts w:ascii="Aptos" w:hAnsi="Aptos"/>
          <w:lang w:val="de-DE"/>
        </w:rPr>
        <w:t>,</w:t>
      </w:r>
      <w:r w:rsidR="00E67E00" w:rsidRPr="00314CB5">
        <w:rPr>
          <w:rFonts w:ascii="Aptos" w:hAnsi="Aptos"/>
          <w:lang w:val="de-DE"/>
        </w:rPr>
        <w:t xml:space="preserve"> Absatz 2 des GvD Nr. 36/2023 bestätigt. Für die Vergabe von </w:t>
      </w:r>
      <w:r w:rsidR="001C07F4" w:rsidRPr="00314CB5">
        <w:rPr>
          <w:rFonts w:ascii="Aptos" w:hAnsi="Aptos"/>
          <w:lang w:val="de-DE"/>
        </w:rPr>
        <w:t>Bauleistungen</w:t>
      </w:r>
      <w:r w:rsidR="00E67E00" w:rsidRPr="00314CB5">
        <w:rPr>
          <w:rFonts w:ascii="Aptos" w:hAnsi="Aptos"/>
          <w:lang w:val="de-DE"/>
        </w:rPr>
        <w:t xml:space="preserve"> muss außerdem der Besitz de</w:t>
      </w:r>
      <w:r w:rsidR="00334001" w:rsidRPr="00314CB5">
        <w:rPr>
          <w:rFonts w:ascii="Aptos" w:hAnsi="Aptos"/>
          <w:lang w:val="de-DE"/>
        </w:rPr>
        <w:t>r</w:t>
      </w:r>
      <w:r w:rsidR="00E67E00" w:rsidRPr="00314CB5">
        <w:rPr>
          <w:rFonts w:ascii="Aptos" w:hAnsi="Aptos"/>
          <w:lang w:val="de-DE"/>
        </w:rPr>
        <w:t xml:space="preserve"> SOA-</w:t>
      </w:r>
      <w:r w:rsidR="00334001" w:rsidRPr="00314CB5">
        <w:rPr>
          <w:rFonts w:ascii="Aptos" w:hAnsi="Aptos"/>
          <w:lang w:val="de-DE"/>
        </w:rPr>
        <w:t>Qualifizierung</w:t>
      </w:r>
      <w:r w:rsidR="00E67E00" w:rsidRPr="00314CB5">
        <w:rPr>
          <w:rFonts w:ascii="Aptos" w:hAnsi="Aptos"/>
          <w:lang w:val="de-DE"/>
        </w:rPr>
        <w:t xml:space="preserve"> oder der Anforderungen gemäß Art. 28 des Anhangs II. 12 des GvD Nr. 36/2023 überprüft werden.</w:t>
      </w:r>
    </w:p>
    <w:p w14:paraId="468BB85E" w14:textId="77777777" w:rsidR="006404DF" w:rsidRPr="00314CB5" w:rsidRDefault="006404DF" w:rsidP="00F36E60">
      <w:pPr>
        <w:spacing w:after="4" w:line="244" w:lineRule="auto"/>
        <w:ind w:left="-5" w:right="-2"/>
        <w:rPr>
          <w:rFonts w:ascii="Aptos" w:hAnsi="Aptos"/>
          <w:szCs w:val="20"/>
          <w:lang w:val="de-DE"/>
        </w:rPr>
      </w:pPr>
    </w:p>
    <w:p w14:paraId="3CA8870C" w14:textId="3198BE3F" w:rsidR="002F196D" w:rsidRPr="00314CB5" w:rsidRDefault="00F55E0F" w:rsidP="003515FA">
      <w:pPr>
        <w:spacing w:after="0" w:line="259" w:lineRule="auto"/>
        <w:ind w:left="0" w:firstLine="0"/>
        <w:rPr>
          <w:rFonts w:ascii="Aptos" w:hAnsi="Aptos"/>
          <w:szCs w:val="20"/>
          <w:lang w:val="de-DE"/>
        </w:rPr>
      </w:pPr>
      <w:r w:rsidRPr="00314CB5">
        <w:rPr>
          <w:rFonts w:ascii="Aptos" w:eastAsia="Calibri" w:hAnsi="Aptos"/>
          <w:color w:val="auto"/>
          <w:szCs w:val="20"/>
          <w:lang w:val="de-DE" w:eastAsia="en-US"/>
        </w:rPr>
        <w:t>F</w:t>
      </w:r>
      <w:r w:rsidR="001C2A84" w:rsidRPr="00314CB5">
        <w:rPr>
          <w:rFonts w:ascii="Aptos" w:eastAsia="Calibri" w:hAnsi="Aptos"/>
          <w:color w:val="auto"/>
          <w:szCs w:val="20"/>
          <w:lang w:val="de-DE" w:eastAsia="en-US"/>
        </w:rPr>
        <w:t xml:space="preserve">ür Vergaben unter </w:t>
      </w:r>
      <w:r w:rsidR="00071978" w:rsidRPr="00314CB5">
        <w:rPr>
          <w:rFonts w:ascii="Aptos" w:eastAsia="Calibri" w:hAnsi="Aptos"/>
          <w:color w:val="auto"/>
          <w:szCs w:val="20"/>
          <w:lang w:val="de-DE" w:eastAsia="en-US"/>
        </w:rPr>
        <w:t xml:space="preserve">140.000 </w:t>
      </w:r>
      <w:r w:rsidR="001C2A84" w:rsidRPr="00314CB5">
        <w:rPr>
          <w:rFonts w:ascii="Aptos" w:eastAsia="Calibri" w:hAnsi="Aptos"/>
          <w:color w:val="auto"/>
          <w:szCs w:val="20"/>
          <w:lang w:val="de-DE" w:eastAsia="en-US"/>
        </w:rPr>
        <w:t>Euro zzgl. MwSt.</w:t>
      </w:r>
      <w:r w:rsidR="008F0435" w:rsidRPr="00314CB5">
        <w:rPr>
          <w:rFonts w:ascii="Aptos" w:eastAsia="Calibri" w:hAnsi="Aptos"/>
          <w:color w:val="auto"/>
          <w:szCs w:val="20"/>
          <w:lang w:val="de-DE" w:eastAsia="en-US"/>
        </w:rPr>
        <w:t xml:space="preserve"> </w:t>
      </w:r>
      <w:r w:rsidR="00ED39EA" w:rsidRPr="00314CB5">
        <w:rPr>
          <w:rFonts w:ascii="Aptos" w:eastAsia="Calibri" w:hAnsi="Aptos"/>
          <w:color w:val="auto"/>
          <w:szCs w:val="20"/>
          <w:lang w:val="de-DE" w:eastAsia="en-US"/>
        </w:rPr>
        <w:t xml:space="preserve">für Dienstleistungen und Lieferungen </w:t>
      </w:r>
      <w:r w:rsidR="008F0435" w:rsidRPr="00314CB5">
        <w:rPr>
          <w:rFonts w:ascii="Aptos" w:eastAsia="Calibri" w:hAnsi="Aptos"/>
          <w:color w:val="auto"/>
          <w:szCs w:val="20"/>
          <w:lang w:val="de-DE" w:eastAsia="en-US"/>
        </w:rPr>
        <w:t xml:space="preserve">und </w:t>
      </w:r>
      <w:r w:rsidR="00E84635" w:rsidRPr="00314CB5">
        <w:rPr>
          <w:rFonts w:ascii="Aptos" w:eastAsia="Calibri" w:hAnsi="Aptos"/>
          <w:color w:val="auto"/>
          <w:szCs w:val="20"/>
          <w:lang w:val="de-DE" w:eastAsia="en-US"/>
        </w:rPr>
        <w:t xml:space="preserve">unter 150.000 Euro </w:t>
      </w:r>
      <w:r w:rsidR="00136C3A" w:rsidRPr="00314CB5">
        <w:rPr>
          <w:rFonts w:ascii="Aptos" w:eastAsia="Calibri" w:hAnsi="Aptos"/>
          <w:color w:val="auto"/>
          <w:szCs w:val="20"/>
          <w:lang w:val="de-DE" w:eastAsia="en-US"/>
        </w:rPr>
        <w:t>zz</w:t>
      </w:r>
      <w:r w:rsidR="005A54F4" w:rsidRPr="00314CB5">
        <w:rPr>
          <w:rFonts w:ascii="Aptos" w:eastAsia="Calibri" w:hAnsi="Aptos"/>
          <w:color w:val="auto"/>
          <w:szCs w:val="20"/>
          <w:lang w:val="de-DE" w:eastAsia="en-US"/>
        </w:rPr>
        <w:t>gl. MwSt.</w:t>
      </w:r>
      <w:r w:rsidR="00ED39EA" w:rsidRPr="00314CB5">
        <w:rPr>
          <w:rFonts w:ascii="Aptos" w:eastAsia="Calibri" w:hAnsi="Aptos"/>
          <w:color w:val="auto"/>
          <w:szCs w:val="20"/>
          <w:lang w:val="de-DE" w:eastAsia="en-US"/>
        </w:rPr>
        <w:t xml:space="preserve"> für Bauleistungen</w:t>
      </w:r>
      <w:r w:rsidR="00136C3A" w:rsidRPr="00314CB5">
        <w:rPr>
          <w:rFonts w:ascii="Aptos" w:eastAsia="Calibri" w:hAnsi="Aptos"/>
          <w:color w:val="auto"/>
          <w:szCs w:val="20"/>
          <w:lang w:val="de-DE" w:eastAsia="en-US"/>
        </w:rPr>
        <w:t>,</w:t>
      </w:r>
      <w:r w:rsidRPr="00314CB5">
        <w:rPr>
          <w:rFonts w:ascii="Aptos" w:eastAsia="Calibri" w:hAnsi="Aptos"/>
          <w:color w:val="auto"/>
          <w:szCs w:val="20"/>
          <w:lang w:val="de-DE" w:eastAsia="en-US"/>
        </w:rPr>
        <w:t xml:space="preserve"> </w:t>
      </w:r>
      <w:r w:rsidR="00995FC6" w:rsidRPr="00314CB5">
        <w:rPr>
          <w:rFonts w:ascii="Aptos" w:eastAsia="Calibri" w:hAnsi="Aptos"/>
          <w:color w:val="auto"/>
          <w:szCs w:val="20"/>
          <w:lang w:val="de-DE" w:eastAsia="en-US"/>
        </w:rPr>
        <w:t>vergibt</w:t>
      </w:r>
      <w:r w:rsidR="00DB7E50" w:rsidRPr="00314CB5">
        <w:rPr>
          <w:rFonts w:ascii="Aptos" w:eastAsia="Calibri" w:hAnsi="Aptos"/>
          <w:color w:val="auto"/>
          <w:szCs w:val="20"/>
          <w:lang w:val="de-DE" w:eastAsia="en-US"/>
        </w:rPr>
        <w:t xml:space="preserve"> </w:t>
      </w:r>
      <w:r w:rsidR="003D3F36" w:rsidRPr="00314CB5">
        <w:rPr>
          <w:rFonts w:ascii="Aptos" w:eastAsia="Calibri" w:hAnsi="Aptos"/>
          <w:color w:val="auto"/>
          <w:szCs w:val="20"/>
          <w:lang w:val="de-DE" w:eastAsia="en-US"/>
        </w:rPr>
        <w:t>die Vergabestelle, g</w:t>
      </w:r>
      <w:r w:rsidR="00054080" w:rsidRPr="00314CB5">
        <w:rPr>
          <w:rFonts w:ascii="Aptos" w:eastAsia="Calibri" w:hAnsi="Aptos"/>
          <w:color w:val="auto"/>
          <w:szCs w:val="20"/>
          <w:lang w:val="de-DE" w:eastAsia="en-US"/>
        </w:rPr>
        <w:t>emäß</w:t>
      </w:r>
      <w:r w:rsidR="0097073F" w:rsidRPr="00314CB5">
        <w:rPr>
          <w:rFonts w:ascii="Aptos" w:eastAsia="Calibri" w:hAnsi="Aptos"/>
          <w:color w:val="auto"/>
          <w:szCs w:val="20"/>
          <w:lang w:val="de-DE" w:eastAsia="en-US"/>
        </w:rPr>
        <w:t xml:space="preserve"> Art. 50 Absatz 1 Buchst. a</w:t>
      </w:r>
      <w:r w:rsidR="00071978" w:rsidRPr="00314CB5">
        <w:rPr>
          <w:rFonts w:ascii="Aptos" w:eastAsia="Calibri" w:hAnsi="Aptos"/>
          <w:color w:val="auto"/>
          <w:szCs w:val="20"/>
          <w:lang w:val="de-DE" w:eastAsia="en-US"/>
        </w:rPr>
        <w:t>)</w:t>
      </w:r>
      <w:r w:rsidR="0097073F" w:rsidRPr="00314CB5">
        <w:rPr>
          <w:rFonts w:ascii="Aptos" w:eastAsia="Calibri" w:hAnsi="Aptos"/>
          <w:color w:val="auto"/>
          <w:szCs w:val="20"/>
          <w:lang w:val="de-DE" w:eastAsia="en-US"/>
        </w:rPr>
        <w:t xml:space="preserve"> und b) GvD Nr. 36/2023</w:t>
      </w:r>
      <w:r w:rsidR="0088032A" w:rsidRPr="00314CB5">
        <w:rPr>
          <w:rFonts w:ascii="Aptos" w:eastAsia="Calibri" w:hAnsi="Aptos"/>
          <w:color w:val="auto"/>
          <w:szCs w:val="20"/>
          <w:lang w:val="de-DE" w:eastAsia="en-US"/>
        </w:rPr>
        <w:t xml:space="preserve"> und Art. </w:t>
      </w:r>
      <w:r w:rsidR="003B4CD6" w:rsidRPr="00314CB5">
        <w:rPr>
          <w:rFonts w:ascii="Aptos" w:eastAsia="Calibri" w:hAnsi="Aptos"/>
          <w:color w:val="auto"/>
          <w:szCs w:val="20"/>
          <w:lang w:val="de-DE" w:eastAsia="en-US"/>
        </w:rPr>
        <w:t>26 LG Nr. 16/2015</w:t>
      </w:r>
      <w:r w:rsidR="00E665DF" w:rsidRPr="00314CB5">
        <w:rPr>
          <w:rFonts w:ascii="Aptos" w:eastAsia="Calibri" w:hAnsi="Aptos"/>
          <w:color w:val="auto"/>
          <w:szCs w:val="20"/>
          <w:lang w:val="de-DE" w:eastAsia="en-US"/>
        </w:rPr>
        <w:t>,</w:t>
      </w:r>
      <w:r w:rsidR="003D3F36" w:rsidRPr="00314CB5">
        <w:rPr>
          <w:rFonts w:ascii="Aptos" w:eastAsia="Calibri" w:hAnsi="Aptos"/>
          <w:color w:val="auto"/>
          <w:szCs w:val="20"/>
          <w:lang w:val="de-DE" w:eastAsia="en-US"/>
        </w:rPr>
        <w:t xml:space="preserve"> </w:t>
      </w:r>
      <w:r w:rsidR="00995FC6" w:rsidRPr="00314CB5">
        <w:rPr>
          <w:rFonts w:ascii="Aptos" w:eastAsia="Calibri" w:hAnsi="Aptos"/>
          <w:color w:val="auto"/>
          <w:szCs w:val="20"/>
          <w:lang w:val="de-DE" w:eastAsia="en-US"/>
        </w:rPr>
        <w:t>durch</w:t>
      </w:r>
      <w:r w:rsidR="004D6ED9" w:rsidRPr="00314CB5">
        <w:rPr>
          <w:rFonts w:ascii="Aptos" w:eastAsia="Calibri" w:hAnsi="Aptos"/>
          <w:color w:val="auto"/>
          <w:szCs w:val="20"/>
          <w:lang w:val="de-DE" w:eastAsia="en-US"/>
        </w:rPr>
        <w:t xml:space="preserve"> </w:t>
      </w:r>
      <w:r w:rsidR="00F74759" w:rsidRPr="00314CB5">
        <w:rPr>
          <w:rFonts w:ascii="Aptos" w:eastAsia="Calibri" w:hAnsi="Aptos"/>
          <w:color w:val="auto"/>
          <w:szCs w:val="20"/>
          <w:lang w:val="de-DE" w:eastAsia="en-US"/>
        </w:rPr>
        <w:t>Direktvergabe</w:t>
      </w:r>
      <w:r w:rsidR="009E44F3" w:rsidRPr="00314CB5">
        <w:rPr>
          <w:rFonts w:ascii="Aptos" w:eastAsia="Calibri" w:hAnsi="Aptos"/>
          <w:color w:val="auto"/>
          <w:szCs w:val="20"/>
          <w:lang w:val="de-DE" w:eastAsia="en-US"/>
        </w:rPr>
        <w:t>, a</w:t>
      </w:r>
      <w:r w:rsidR="00054080" w:rsidRPr="00314CB5">
        <w:rPr>
          <w:rFonts w:ascii="Aptos" w:eastAsia="Calibri" w:hAnsi="Aptos"/>
          <w:color w:val="auto"/>
          <w:szCs w:val="20"/>
          <w:lang w:val="de-DE" w:eastAsia="en-US"/>
        </w:rPr>
        <w:t>uch ohne mehrere Wirtschaftsteilnehmer zu konsultieren, unbeschadet der Einhaltung der</w:t>
      </w:r>
      <w:r w:rsidR="00AF3250" w:rsidRPr="00314CB5">
        <w:rPr>
          <w:rFonts w:ascii="Aptos" w:eastAsia="Calibri" w:hAnsi="Aptos"/>
          <w:color w:val="auto"/>
          <w:szCs w:val="20"/>
          <w:lang w:val="de-DE" w:eastAsia="en-US"/>
        </w:rPr>
        <w:t xml:space="preserve"> </w:t>
      </w:r>
      <w:r w:rsidR="005F7F01" w:rsidRPr="00314CB5">
        <w:rPr>
          <w:rFonts w:ascii="Aptos" w:eastAsia="Calibri" w:hAnsi="Aptos"/>
          <w:color w:val="auto"/>
          <w:szCs w:val="20"/>
          <w:lang w:val="de-DE" w:eastAsia="en-US"/>
        </w:rPr>
        <w:t>Grundsätze</w:t>
      </w:r>
      <w:r w:rsidR="00EF0F1C" w:rsidRPr="00314CB5">
        <w:rPr>
          <w:rFonts w:ascii="Aptos" w:eastAsia="Calibri" w:hAnsi="Aptos"/>
          <w:color w:val="auto"/>
          <w:szCs w:val="20"/>
          <w:lang w:val="de-DE" w:eastAsia="en-US"/>
        </w:rPr>
        <w:t xml:space="preserve"> </w:t>
      </w:r>
      <w:r w:rsidR="00824DD1" w:rsidRPr="00314CB5">
        <w:rPr>
          <w:rFonts w:ascii="Aptos" w:eastAsia="Calibri" w:hAnsi="Aptos"/>
          <w:color w:val="auto"/>
          <w:szCs w:val="20"/>
          <w:lang w:val="de-DE" w:eastAsia="en-US"/>
        </w:rPr>
        <w:t xml:space="preserve">von Art. 1 bis 11 </w:t>
      </w:r>
      <w:r w:rsidR="00E0723C" w:rsidRPr="00314CB5">
        <w:rPr>
          <w:rFonts w:ascii="Aptos" w:eastAsia="Calibri" w:hAnsi="Aptos"/>
          <w:color w:val="auto"/>
          <w:szCs w:val="20"/>
          <w:lang w:val="de-DE" w:eastAsia="en-US"/>
        </w:rPr>
        <w:t>des GvD Nr. 36/2023</w:t>
      </w:r>
      <w:r w:rsidR="00172EB6" w:rsidRPr="00314CB5">
        <w:rPr>
          <w:rFonts w:ascii="Aptos" w:eastAsia="Calibri" w:hAnsi="Aptos"/>
          <w:color w:val="auto"/>
          <w:szCs w:val="20"/>
          <w:lang w:val="de-DE" w:eastAsia="en-US"/>
        </w:rPr>
        <w:t>,</w:t>
      </w:r>
      <w:r w:rsidR="00E0723C" w:rsidRPr="00314CB5">
        <w:rPr>
          <w:rFonts w:ascii="Aptos" w:eastAsia="Calibri" w:hAnsi="Aptos"/>
          <w:color w:val="auto"/>
          <w:szCs w:val="20"/>
          <w:lang w:val="de-DE" w:eastAsia="en-US"/>
        </w:rPr>
        <w:t xml:space="preserve"> </w:t>
      </w:r>
      <w:r w:rsidR="00EE60ED" w:rsidRPr="00314CB5">
        <w:rPr>
          <w:rFonts w:ascii="Aptos" w:eastAsia="Calibri" w:hAnsi="Aptos"/>
          <w:color w:val="auto"/>
          <w:szCs w:val="20"/>
          <w:lang w:val="de-DE" w:eastAsia="en-US"/>
        </w:rPr>
        <w:t>jedoch</w:t>
      </w:r>
      <w:r w:rsidR="00054080" w:rsidRPr="00314CB5">
        <w:rPr>
          <w:rFonts w:ascii="Aptos" w:eastAsia="Calibri" w:hAnsi="Aptos"/>
          <w:color w:val="auto"/>
          <w:szCs w:val="20"/>
          <w:lang w:val="de-DE" w:eastAsia="en-US"/>
        </w:rPr>
        <w:t xml:space="preserve"> </w:t>
      </w:r>
      <w:r w:rsidR="00C811B0" w:rsidRPr="00314CB5">
        <w:rPr>
          <w:rFonts w:ascii="Aptos" w:eastAsia="Calibri" w:hAnsi="Aptos"/>
          <w:color w:val="auto"/>
          <w:szCs w:val="20"/>
          <w:lang w:val="de-DE" w:eastAsia="en-US"/>
        </w:rPr>
        <w:t xml:space="preserve">immer </w:t>
      </w:r>
      <w:r w:rsidR="00054080" w:rsidRPr="00314CB5">
        <w:rPr>
          <w:rFonts w:ascii="Aptos" w:eastAsia="Calibri" w:hAnsi="Aptos"/>
          <w:color w:val="auto"/>
          <w:szCs w:val="20"/>
          <w:lang w:val="de-DE" w:eastAsia="en-US"/>
        </w:rPr>
        <w:t>unter Beachtung des Rotationsprinzips.</w:t>
      </w:r>
    </w:p>
    <w:p w14:paraId="6E51F796" w14:textId="2053747C" w:rsidR="001A1727" w:rsidRPr="00314CB5" w:rsidRDefault="00B022BA" w:rsidP="003515FA">
      <w:pPr>
        <w:spacing w:after="0" w:line="259" w:lineRule="auto"/>
        <w:ind w:left="0" w:firstLine="0"/>
        <w:rPr>
          <w:rFonts w:ascii="Aptos" w:hAnsi="Aptos"/>
          <w:lang w:val="de-DE"/>
        </w:rPr>
      </w:pPr>
      <w:r w:rsidRPr="00314CB5">
        <w:rPr>
          <w:rFonts w:ascii="Aptos" w:hAnsi="Aptos"/>
          <w:szCs w:val="20"/>
          <w:lang w:val="de-DE"/>
        </w:rPr>
        <w:t>Angesichts de</w:t>
      </w:r>
      <w:r w:rsidR="004E35A6" w:rsidRPr="00314CB5">
        <w:rPr>
          <w:rFonts w:ascii="Aptos" w:hAnsi="Aptos"/>
          <w:szCs w:val="20"/>
          <w:lang w:val="de-DE"/>
        </w:rPr>
        <w:t xml:space="preserve">r obigen Angaben ist </w:t>
      </w:r>
      <w:r w:rsidRPr="00314CB5">
        <w:rPr>
          <w:rFonts w:ascii="Aptos" w:hAnsi="Aptos"/>
          <w:szCs w:val="20"/>
          <w:lang w:val="de-DE"/>
        </w:rPr>
        <w:t>i</w:t>
      </w:r>
      <w:r w:rsidR="004F5347" w:rsidRPr="00314CB5">
        <w:rPr>
          <w:rFonts w:ascii="Aptos" w:hAnsi="Aptos"/>
          <w:szCs w:val="20"/>
          <w:lang w:val="de-DE"/>
        </w:rPr>
        <w:t>n Bezug auf Direktvergabe</w:t>
      </w:r>
      <w:r w:rsidR="004E35A6" w:rsidRPr="00314CB5">
        <w:rPr>
          <w:rFonts w:ascii="Aptos" w:hAnsi="Aptos"/>
          <w:szCs w:val="20"/>
          <w:lang w:val="de-DE"/>
        </w:rPr>
        <w:t>n</w:t>
      </w:r>
      <w:r w:rsidR="004F5347" w:rsidRPr="00314CB5">
        <w:rPr>
          <w:rFonts w:ascii="Aptos" w:hAnsi="Aptos"/>
          <w:szCs w:val="20"/>
          <w:lang w:val="de-DE"/>
        </w:rPr>
        <w:t xml:space="preserve"> </w:t>
      </w:r>
      <w:r w:rsidR="000173A1" w:rsidRPr="00314CB5">
        <w:rPr>
          <w:rFonts w:ascii="Aptos" w:hAnsi="Aptos"/>
          <w:szCs w:val="20"/>
          <w:lang w:val="de-DE"/>
        </w:rPr>
        <w:t xml:space="preserve">der </w:t>
      </w:r>
      <w:r w:rsidR="000173A1" w:rsidRPr="00314CB5">
        <w:rPr>
          <w:rFonts w:ascii="Aptos" w:hAnsi="Aptos"/>
          <w:b/>
          <w:bCs/>
          <w:szCs w:val="20"/>
          <w:lang w:val="de-DE"/>
        </w:rPr>
        <w:t xml:space="preserve">Vergleich </w:t>
      </w:r>
      <w:r w:rsidR="000E6D84" w:rsidRPr="00314CB5">
        <w:rPr>
          <w:rFonts w:ascii="Aptos" w:hAnsi="Aptos"/>
          <w:b/>
          <w:bCs/>
          <w:szCs w:val="20"/>
          <w:lang w:val="de-DE"/>
        </w:rPr>
        <w:t>von</w:t>
      </w:r>
      <w:r w:rsidR="000173A1" w:rsidRPr="00314CB5">
        <w:rPr>
          <w:rFonts w:ascii="Aptos" w:hAnsi="Aptos"/>
          <w:b/>
          <w:bCs/>
          <w:szCs w:val="20"/>
          <w:lang w:val="de-DE"/>
        </w:rPr>
        <w:t xml:space="preserve"> Kostenvoranschläge</w:t>
      </w:r>
      <w:r w:rsidR="004E35A6" w:rsidRPr="00314CB5">
        <w:rPr>
          <w:rFonts w:ascii="Aptos" w:hAnsi="Aptos"/>
          <w:b/>
          <w:bCs/>
          <w:szCs w:val="20"/>
          <w:lang w:val="de-DE"/>
        </w:rPr>
        <w:t>n</w:t>
      </w:r>
      <w:r w:rsidR="000173A1" w:rsidRPr="00314CB5">
        <w:rPr>
          <w:rFonts w:ascii="Aptos" w:hAnsi="Aptos"/>
          <w:szCs w:val="20"/>
          <w:lang w:val="de-DE"/>
        </w:rPr>
        <w:t xml:space="preserve"> </w:t>
      </w:r>
      <w:r w:rsidR="00455F25" w:rsidRPr="00314CB5">
        <w:rPr>
          <w:rFonts w:ascii="Aptos" w:hAnsi="Aptos"/>
          <w:szCs w:val="20"/>
          <w:lang w:val="de-DE"/>
        </w:rPr>
        <w:t xml:space="preserve">eine </w:t>
      </w:r>
      <w:r w:rsidR="000173A1" w:rsidRPr="00314CB5">
        <w:rPr>
          <w:rFonts w:ascii="Aptos" w:hAnsi="Aptos"/>
          <w:szCs w:val="20"/>
          <w:lang w:val="de-DE"/>
        </w:rPr>
        <w:t>"</w:t>
      </w:r>
      <w:proofErr w:type="spellStart"/>
      <w:r w:rsidR="000173A1" w:rsidRPr="00314CB5">
        <w:rPr>
          <w:rFonts w:ascii="Aptos" w:hAnsi="Aptos"/>
          <w:b/>
          <w:bCs/>
          <w:szCs w:val="20"/>
          <w:lang w:val="de-DE"/>
        </w:rPr>
        <w:t>be</w:t>
      </w:r>
      <w:r w:rsidR="00455F25" w:rsidRPr="00314CB5">
        <w:rPr>
          <w:rFonts w:ascii="Aptos" w:hAnsi="Aptos"/>
          <w:b/>
          <w:bCs/>
          <w:szCs w:val="20"/>
          <w:lang w:val="de-DE"/>
        </w:rPr>
        <w:t>st</w:t>
      </w:r>
      <w:proofErr w:type="spellEnd"/>
      <w:r w:rsidR="00455F25" w:rsidRPr="00314CB5">
        <w:rPr>
          <w:rFonts w:ascii="Aptos" w:hAnsi="Aptos"/>
          <w:b/>
          <w:bCs/>
          <w:szCs w:val="20"/>
          <w:lang w:val="de-DE"/>
        </w:rPr>
        <w:t xml:space="preserve"> </w:t>
      </w:r>
      <w:proofErr w:type="spellStart"/>
      <w:r w:rsidR="00455F25" w:rsidRPr="00314CB5">
        <w:rPr>
          <w:rFonts w:ascii="Aptos" w:hAnsi="Aptos"/>
          <w:b/>
          <w:bCs/>
          <w:szCs w:val="20"/>
          <w:lang w:val="de-DE"/>
        </w:rPr>
        <w:t>practice</w:t>
      </w:r>
      <w:proofErr w:type="spellEnd"/>
      <w:r w:rsidR="000173A1" w:rsidRPr="00314CB5">
        <w:rPr>
          <w:rFonts w:ascii="Aptos" w:hAnsi="Aptos"/>
          <w:szCs w:val="20"/>
          <w:lang w:val="de-DE"/>
        </w:rPr>
        <w:t xml:space="preserve">", die dem </w:t>
      </w:r>
      <w:r w:rsidR="00C6270F" w:rsidRPr="00314CB5">
        <w:rPr>
          <w:rFonts w:ascii="Aptos" w:hAnsi="Aptos"/>
          <w:szCs w:val="20"/>
          <w:lang w:val="de-DE"/>
        </w:rPr>
        <w:t xml:space="preserve">EPV </w:t>
      </w:r>
      <w:r w:rsidR="000173A1" w:rsidRPr="00314CB5">
        <w:rPr>
          <w:rFonts w:ascii="Aptos" w:hAnsi="Aptos"/>
          <w:szCs w:val="20"/>
          <w:lang w:val="de-DE"/>
        </w:rPr>
        <w:t xml:space="preserve">bei der Überprüfung der </w:t>
      </w:r>
      <w:r w:rsidR="000173A1" w:rsidRPr="00314CB5">
        <w:rPr>
          <w:rFonts w:ascii="Aptos" w:hAnsi="Aptos"/>
          <w:b/>
          <w:bCs/>
          <w:szCs w:val="20"/>
          <w:lang w:val="de-DE"/>
        </w:rPr>
        <w:t>Angemessenheit des Preises</w:t>
      </w:r>
      <w:r w:rsidR="000173A1" w:rsidRPr="00314CB5">
        <w:rPr>
          <w:rFonts w:ascii="Aptos" w:hAnsi="Aptos"/>
          <w:szCs w:val="20"/>
          <w:lang w:val="de-DE"/>
        </w:rPr>
        <w:t xml:space="preserve"> nützlich</w:t>
      </w:r>
      <w:r w:rsidR="000173A1" w:rsidRPr="00314CB5">
        <w:rPr>
          <w:rFonts w:ascii="Aptos" w:hAnsi="Aptos"/>
          <w:lang w:val="de-DE"/>
        </w:rPr>
        <w:t xml:space="preserve"> ist, </w:t>
      </w:r>
      <w:r w:rsidR="00AB5A31" w:rsidRPr="00314CB5">
        <w:rPr>
          <w:rFonts w:ascii="Aptos" w:hAnsi="Aptos"/>
          <w:lang w:val="de-DE"/>
        </w:rPr>
        <w:t xml:space="preserve">vorausgesetzt, dass dies nicht zu einer Erschwerung des Verfahrens zum Nachteil der Bestimmungen </w:t>
      </w:r>
      <w:r w:rsidR="0005381D" w:rsidRPr="00314CB5">
        <w:rPr>
          <w:rFonts w:ascii="Aptos" w:hAnsi="Aptos"/>
          <w:lang w:val="de-DE"/>
        </w:rPr>
        <w:t xml:space="preserve">gemäß Art. 17, Absatz 3 GvD Nr. 36/2023 </w:t>
      </w:r>
      <w:r w:rsidR="00174C14" w:rsidRPr="00314CB5">
        <w:rPr>
          <w:rFonts w:ascii="Aptos" w:hAnsi="Aptos"/>
          <w:lang w:val="de-DE"/>
        </w:rPr>
        <w:t>und</w:t>
      </w:r>
      <w:r w:rsidR="007D6030" w:rsidRPr="00314CB5">
        <w:rPr>
          <w:rFonts w:ascii="Aptos" w:hAnsi="Aptos"/>
          <w:lang w:val="de-DE"/>
        </w:rPr>
        <w:t xml:space="preserve"> den</w:t>
      </w:r>
      <w:r w:rsidR="00174C14" w:rsidRPr="00314CB5">
        <w:rPr>
          <w:rFonts w:ascii="Aptos" w:hAnsi="Aptos"/>
          <w:lang w:val="de-DE"/>
        </w:rPr>
        <w:t xml:space="preserve"> </w:t>
      </w:r>
      <w:r w:rsidR="00063AB7" w:rsidRPr="00314CB5">
        <w:rPr>
          <w:rFonts w:ascii="Aptos" w:hAnsi="Aptos"/>
          <w:lang w:val="de-DE"/>
        </w:rPr>
        <w:t xml:space="preserve">dort </w:t>
      </w:r>
      <w:r w:rsidR="00921837" w:rsidRPr="00314CB5">
        <w:rPr>
          <w:rFonts w:ascii="Aptos" w:hAnsi="Aptos"/>
          <w:lang w:val="de-DE"/>
        </w:rPr>
        <w:t>genannten</w:t>
      </w:r>
      <w:r w:rsidR="00063AB7" w:rsidRPr="00314CB5">
        <w:rPr>
          <w:rFonts w:ascii="Aptos" w:hAnsi="Aptos"/>
          <w:lang w:val="de-DE"/>
        </w:rPr>
        <w:t xml:space="preserve"> </w:t>
      </w:r>
      <w:r w:rsidR="00174C14" w:rsidRPr="00314CB5">
        <w:rPr>
          <w:rFonts w:ascii="Aptos" w:hAnsi="Aptos"/>
          <w:lang w:val="de-DE"/>
        </w:rPr>
        <w:t>Anhang I.3</w:t>
      </w:r>
      <w:r w:rsidR="00E665DF" w:rsidRPr="00314CB5">
        <w:rPr>
          <w:rFonts w:ascii="Aptos" w:hAnsi="Aptos"/>
          <w:lang w:val="de-DE"/>
        </w:rPr>
        <w:t xml:space="preserve">. </w:t>
      </w:r>
    </w:p>
    <w:p w14:paraId="59942FB3" w14:textId="77777777" w:rsidR="00443D94" w:rsidRPr="00314CB5" w:rsidRDefault="00443D94" w:rsidP="00F36E60">
      <w:pPr>
        <w:spacing w:after="4" w:line="244" w:lineRule="auto"/>
        <w:ind w:left="-5" w:right="-2"/>
        <w:rPr>
          <w:rFonts w:ascii="Aptos" w:hAnsi="Aptos"/>
          <w:lang w:val="de-DE"/>
        </w:rPr>
      </w:pPr>
    </w:p>
    <w:p w14:paraId="24F6C9C2" w14:textId="77777777" w:rsidR="00A62510" w:rsidRPr="00314CB5" w:rsidRDefault="00A62510" w:rsidP="00381994">
      <w:pPr>
        <w:pStyle w:val="Nessunaspaziatura"/>
        <w:jc w:val="both"/>
        <w:rPr>
          <w:rFonts w:ascii="Aptos" w:hAnsi="Aptos" w:cs="Arial"/>
          <w:color w:val="000000"/>
          <w:sz w:val="20"/>
          <w:szCs w:val="20"/>
        </w:rPr>
      </w:pPr>
      <w:r w:rsidRPr="00314CB5">
        <w:rPr>
          <w:rFonts w:ascii="Aptos" w:hAnsi="Aptos" w:cs="Arial"/>
          <w:color w:val="000000"/>
          <w:sz w:val="20"/>
          <w:szCs w:val="20"/>
        </w:rPr>
        <w:t>Falls</w:t>
      </w:r>
      <w:r w:rsidR="00067E00" w:rsidRPr="00314CB5">
        <w:rPr>
          <w:rFonts w:ascii="Aptos" w:hAnsi="Aptos" w:cs="Arial"/>
          <w:color w:val="000000"/>
          <w:sz w:val="20"/>
          <w:szCs w:val="20"/>
        </w:rPr>
        <w:t xml:space="preserve"> die Vergabestelle</w:t>
      </w:r>
      <w:r w:rsidRPr="00314CB5">
        <w:rPr>
          <w:rFonts w:ascii="Aptos" w:hAnsi="Aptos" w:cs="Arial"/>
          <w:color w:val="000000"/>
          <w:sz w:val="20"/>
          <w:szCs w:val="20"/>
        </w:rPr>
        <w:t xml:space="preserve"> </w:t>
      </w:r>
      <w:r w:rsidRPr="00314CB5">
        <w:rPr>
          <w:rFonts w:ascii="Aptos" w:hAnsi="Aptos" w:cs="Arial"/>
          <w:b/>
          <w:color w:val="000000"/>
          <w:sz w:val="20"/>
          <w:szCs w:val="20"/>
        </w:rPr>
        <w:t>zwei oder mehr Kostenvoranschläge</w:t>
      </w:r>
      <w:r w:rsidRPr="00314CB5">
        <w:rPr>
          <w:rFonts w:ascii="Aptos" w:hAnsi="Aptos" w:cs="Arial"/>
          <w:color w:val="000000"/>
          <w:sz w:val="20"/>
          <w:szCs w:val="20"/>
        </w:rPr>
        <w:t xml:space="preserve"> </w:t>
      </w:r>
      <w:r w:rsidR="00067E00" w:rsidRPr="00314CB5">
        <w:rPr>
          <w:rFonts w:ascii="Aptos" w:hAnsi="Aptos" w:cs="Arial"/>
          <w:color w:val="000000"/>
          <w:sz w:val="20"/>
          <w:szCs w:val="20"/>
        </w:rPr>
        <w:t>erhält (</w:t>
      </w:r>
      <w:r w:rsidR="00067E00" w:rsidRPr="00314CB5">
        <w:rPr>
          <w:rFonts w:ascii="Aptos" w:hAnsi="Aptos" w:cs="Arial"/>
          <w:b/>
          <w:color w:val="000000"/>
          <w:sz w:val="20"/>
          <w:szCs w:val="20"/>
        </w:rPr>
        <w:t xml:space="preserve">die </w:t>
      </w:r>
      <w:r w:rsidR="00926682" w:rsidRPr="00314CB5">
        <w:rPr>
          <w:rFonts w:ascii="Aptos" w:hAnsi="Aptos" w:cs="Arial"/>
          <w:b/>
          <w:color w:val="000000"/>
          <w:sz w:val="20"/>
          <w:szCs w:val="20"/>
        </w:rPr>
        <w:t>auch nichtökonomische Aspekte einbeziehen können</w:t>
      </w:r>
      <w:r w:rsidR="00926682" w:rsidRPr="00314CB5">
        <w:rPr>
          <w:rFonts w:ascii="Aptos" w:hAnsi="Aptos" w:cs="Arial"/>
          <w:color w:val="000000"/>
          <w:sz w:val="20"/>
          <w:szCs w:val="20"/>
        </w:rPr>
        <w:t xml:space="preserve">), </w:t>
      </w:r>
      <w:r w:rsidR="00762144" w:rsidRPr="00314CB5">
        <w:rPr>
          <w:rFonts w:ascii="Aptos" w:hAnsi="Aptos" w:cs="Arial"/>
          <w:color w:val="000000"/>
          <w:sz w:val="20"/>
          <w:szCs w:val="20"/>
        </w:rPr>
        <w:t>muss sie</w:t>
      </w:r>
      <w:r w:rsidR="00926682" w:rsidRPr="00314CB5">
        <w:rPr>
          <w:rFonts w:ascii="Aptos" w:hAnsi="Aptos" w:cs="Arial"/>
          <w:color w:val="000000"/>
          <w:sz w:val="20"/>
          <w:szCs w:val="20"/>
        </w:rPr>
        <w:t xml:space="preserve"> </w:t>
      </w:r>
      <w:r w:rsidR="00B8346F" w:rsidRPr="00314CB5">
        <w:rPr>
          <w:rFonts w:ascii="Aptos" w:hAnsi="Aptos" w:cs="Arial"/>
          <w:color w:val="000000"/>
          <w:sz w:val="20"/>
          <w:szCs w:val="20"/>
        </w:rPr>
        <w:t>die</w:t>
      </w:r>
      <w:r w:rsidR="00926682" w:rsidRPr="00314CB5">
        <w:rPr>
          <w:rFonts w:ascii="Aptos" w:hAnsi="Aptos" w:cs="Arial"/>
          <w:color w:val="000000"/>
          <w:sz w:val="20"/>
          <w:szCs w:val="20"/>
        </w:rPr>
        <w:t xml:space="preserve"> </w:t>
      </w:r>
      <w:r w:rsidR="00926682" w:rsidRPr="00314CB5">
        <w:rPr>
          <w:rFonts w:ascii="Aptos" w:hAnsi="Aptos" w:cs="Arial"/>
          <w:b/>
          <w:color w:val="000000"/>
          <w:sz w:val="20"/>
          <w:szCs w:val="20"/>
        </w:rPr>
        <w:t xml:space="preserve">Bewertung durch </w:t>
      </w:r>
      <w:r w:rsidR="00B8346F" w:rsidRPr="00314CB5">
        <w:rPr>
          <w:rFonts w:ascii="Aptos" w:hAnsi="Aptos" w:cs="Arial"/>
          <w:b/>
          <w:color w:val="000000"/>
          <w:sz w:val="20"/>
          <w:szCs w:val="20"/>
        </w:rPr>
        <w:t xml:space="preserve">deren </w:t>
      </w:r>
      <w:r w:rsidR="00926682" w:rsidRPr="00314CB5">
        <w:rPr>
          <w:rFonts w:ascii="Aptos" w:hAnsi="Aptos" w:cs="Arial"/>
          <w:b/>
          <w:color w:val="000000"/>
          <w:sz w:val="20"/>
          <w:szCs w:val="20"/>
        </w:rPr>
        <w:t>Vergleich</w:t>
      </w:r>
      <w:r w:rsidR="00926682" w:rsidRPr="00314CB5">
        <w:rPr>
          <w:rFonts w:ascii="Aptos" w:hAnsi="Aptos" w:cs="Arial"/>
          <w:color w:val="000000"/>
          <w:sz w:val="20"/>
          <w:szCs w:val="20"/>
        </w:rPr>
        <w:t xml:space="preserve"> vornehmen, wobei </w:t>
      </w:r>
      <w:r w:rsidR="00B8346F" w:rsidRPr="00314CB5">
        <w:rPr>
          <w:rFonts w:ascii="Aptos" w:hAnsi="Aptos" w:cs="Arial"/>
          <w:color w:val="000000"/>
          <w:sz w:val="20"/>
          <w:szCs w:val="20"/>
        </w:rPr>
        <w:t>sie bei Standardleistungen, deren einziges angegebenes Element der Preis ist,</w:t>
      </w:r>
      <w:r w:rsidR="0072544D" w:rsidRPr="00314CB5">
        <w:rPr>
          <w:rFonts w:ascii="Aptos" w:hAnsi="Aptos" w:cs="Arial"/>
          <w:color w:val="000000"/>
          <w:sz w:val="20"/>
          <w:szCs w:val="20"/>
        </w:rPr>
        <w:t xml:space="preserve"> allein</w:t>
      </w:r>
      <w:r w:rsidR="00B8346F" w:rsidRPr="00314CB5">
        <w:rPr>
          <w:rFonts w:ascii="Aptos" w:hAnsi="Aptos" w:cs="Arial"/>
          <w:color w:val="000000"/>
          <w:sz w:val="20"/>
          <w:szCs w:val="20"/>
        </w:rPr>
        <w:t xml:space="preserve"> das Kriterium des niedrigsten Preises berücksichtigt. </w:t>
      </w:r>
    </w:p>
    <w:p w14:paraId="2AA6E840" w14:textId="77777777" w:rsidR="00A62510" w:rsidRPr="00314CB5" w:rsidRDefault="00A62510" w:rsidP="00381994">
      <w:pPr>
        <w:pStyle w:val="Nessunaspaziatura"/>
        <w:jc w:val="both"/>
        <w:rPr>
          <w:rFonts w:ascii="Aptos" w:hAnsi="Aptos" w:cs="Arial"/>
          <w:strike/>
          <w:color w:val="000000"/>
          <w:sz w:val="20"/>
          <w:szCs w:val="20"/>
        </w:rPr>
      </w:pPr>
    </w:p>
    <w:p w14:paraId="6028B1BF" w14:textId="550DDAE1" w:rsidR="00740892" w:rsidRPr="00314CB5" w:rsidRDefault="002E7DFF" w:rsidP="00740892">
      <w:pPr>
        <w:widowControl w:val="0"/>
        <w:spacing w:after="0" w:line="240" w:lineRule="auto"/>
        <w:ind w:left="0" w:firstLine="0"/>
        <w:rPr>
          <w:rFonts w:ascii="Aptos" w:hAnsi="Aptos"/>
          <w:szCs w:val="20"/>
          <w:lang w:val="de-DE"/>
        </w:rPr>
      </w:pPr>
      <w:r w:rsidRPr="00314CB5">
        <w:rPr>
          <w:rFonts w:ascii="Aptos" w:hAnsi="Aptos"/>
          <w:szCs w:val="20"/>
          <w:lang w:val="de-DE"/>
        </w:rPr>
        <w:t>Falls</w:t>
      </w:r>
      <w:r w:rsidR="00322DE6" w:rsidRPr="00314CB5">
        <w:rPr>
          <w:rFonts w:ascii="Aptos" w:hAnsi="Aptos"/>
          <w:szCs w:val="20"/>
          <w:lang w:val="de-DE"/>
        </w:rPr>
        <w:t xml:space="preserve"> </w:t>
      </w:r>
      <w:r w:rsidR="001D4851" w:rsidRPr="00314CB5">
        <w:rPr>
          <w:rFonts w:ascii="Aptos" w:hAnsi="Aptos"/>
          <w:szCs w:val="20"/>
          <w:lang w:val="de-DE"/>
        </w:rPr>
        <w:t xml:space="preserve">die Vergabestelle </w:t>
      </w:r>
      <w:r w:rsidR="00322DE6" w:rsidRPr="00314CB5">
        <w:rPr>
          <w:rFonts w:ascii="Aptos" w:hAnsi="Aptos"/>
          <w:szCs w:val="20"/>
          <w:lang w:val="de-DE"/>
        </w:rPr>
        <w:t xml:space="preserve">nur </w:t>
      </w:r>
      <w:r w:rsidR="001E6934" w:rsidRPr="00314CB5">
        <w:rPr>
          <w:rFonts w:ascii="Aptos" w:hAnsi="Aptos"/>
          <w:szCs w:val="20"/>
          <w:lang w:val="de-DE"/>
        </w:rPr>
        <w:t>ein</w:t>
      </w:r>
      <w:r w:rsidR="001D4851" w:rsidRPr="00314CB5">
        <w:rPr>
          <w:rFonts w:ascii="Aptos" w:hAnsi="Aptos"/>
          <w:szCs w:val="20"/>
          <w:lang w:val="de-DE"/>
        </w:rPr>
        <w:t>en</w:t>
      </w:r>
      <w:r w:rsidR="001E6934" w:rsidRPr="00314CB5">
        <w:rPr>
          <w:rFonts w:ascii="Aptos" w:hAnsi="Aptos"/>
          <w:szCs w:val="20"/>
          <w:lang w:val="de-DE"/>
        </w:rPr>
        <w:t xml:space="preserve"> </w:t>
      </w:r>
      <w:r w:rsidR="001E6934" w:rsidRPr="00314CB5">
        <w:rPr>
          <w:rFonts w:ascii="Aptos" w:hAnsi="Aptos"/>
          <w:b/>
          <w:szCs w:val="20"/>
          <w:lang w:val="de-DE"/>
        </w:rPr>
        <w:t>einzige</w:t>
      </w:r>
      <w:r w:rsidR="001D4851" w:rsidRPr="00314CB5">
        <w:rPr>
          <w:rFonts w:ascii="Aptos" w:hAnsi="Aptos"/>
          <w:b/>
          <w:szCs w:val="20"/>
          <w:lang w:val="de-DE"/>
        </w:rPr>
        <w:t>n</w:t>
      </w:r>
      <w:r w:rsidR="001E6934" w:rsidRPr="00314CB5">
        <w:rPr>
          <w:rFonts w:ascii="Aptos" w:hAnsi="Aptos"/>
          <w:b/>
          <w:szCs w:val="20"/>
          <w:lang w:val="de-DE"/>
        </w:rPr>
        <w:t xml:space="preserve"> Kostenvoranschlag</w:t>
      </w:r>
      <w:r w:rsidR="00B5606F" w:rsidRPr="00314CB5">
        <w:rPr>
          <w:rFonts w:ascii="Aptos" w:hAnsi="Aptos"/>
          <w:b/>
          <w:szCs w:val="20"/>
          <w:lang w:val="de-DE"/>
        </w:rPr>
        <w:t xml:space="preserve"> </w:t>
      </w:r>
      <w:r w:rsidR="00A20BE9" w:rsidRPr="00314CB5">
        <w:rPr>
          <w:rFonts w:ascii="Aptos" w:hAnsi="Aptos"/>
          <w:szCs w:val="20"/>
          <w:lang w:val="de-DE"/>
        </w:rPr>
        <w:t xml:space="preserve">anfordert oder </w:t>
      </w:r>
      <w:r w:rsidR="001E6934" w:rsidRPr="00314CB5">
        <w:rPr>
          <w:rFonts w:ascii="Aptos" w:hAnsi="Aptos"/>
          <w:szCs w:val="20"/>
          <w:lang w:val="de-DE"/>
        </w:rPr>
        <w:t>e</w:t>
      </w:r>
      <w:r w:rsidR="001D4851" w:rsidRPr="00314CB5">
        <w:rPr>
          <w:rFonts w:ascii="Aptos" w:hAnsi="Aptos"/>
          <w:szCs w:val="20"/>
          <w:lang w:val="de-DE"/>
        </w:rPr>
        <w:t>rhält</w:t>
      </w:r>
      <w:r w:rsidR="00F42D72" w:rsidRPr="00314CB5">
        <w:rPr>
          <w:rFonts w:ascii="Aptos" w:hAnsi="Aptos"/>
          <w:szCs w:val="20"/>
          <w:lang w:val="de-DE"/>
        </w:rPr>
        <w:t xml:space="preserve">, </w:t>
      </w:r>
      <w:r w:rsidR="00001038" w:rsidRPr="00314CB5">
        <w:rPr>
          <w:rFonts w:ascii="Aptos" w:hAnsi="Aptos"/>
          <w:lang w:val="de-DE"/>
        </w:rPr>
        <w:t>liegt es an dieser, die Angemessenheit des Preises zu bescheinigen</w:t>
      </w:r>
      <w:r w:rsidR="00EA3140" w:rsidRPr="00314CB5">
        <w:rPr>
          <w:rFonts w:ascii="Aptos" w:hAnsi="Aptos"/>
          <w:lang w:val="de-DE"/>
        </w:rPr>
        <w:t xml:space="preserve">, um nicht das Risiko </w:t>
      </w:r>
      <w:r w:rsidR="005E64E2" w:rsidRPr="00314CB5">
        <w:rPr>
          <w:rFonts w:ascii="Aptos" w:hAnsi="Aptos"/>
          <w:lang w:val="de-DE"/>
        </w:rPr>
        <w:t>einzugehen,</w:t>
      </w:r>
      <w:r w:rsidR="004C3876" w:rsidRPr="00314CB5">
        <w:rPr>
          <w:rFonts w:ascii="Aptos" w:hAnsi="Aptos"/>
          <w:szCs w:val="20"/>
          <w:lang w:val="de-DE"/>
        </w:rPr>
        <w:t xml:space="preserve"> </w:t>
      </w:r>
      <w:r w:rsidR="00740892" w:rsidRPr="00314CB5">
        <w:rPr>
          <w:rFonts w:ascii="Aptos" w:hAnsi="Aptos"/>
          <w:szCs w:val="20"/>
          <w:lang w:val="de-DE"/>
        </w:rPr>
        <w:t xml:space="preserve">dass das Fehlen eines jeglichen Vergleichs zwischen Kostenvoranschlägen einerseits eine Einschränkung der Vorschläge </w:t>
      </w:r>
      <w:r w:rsidR="00762144" w:rsidRPr="00314CB5">
        <w:rPr>
          <w:rFonts w:ascii="Aptos" w:hAnsi="Aptos"/>
          <w:szCs w:val="20"/>
          <w:lang w:val="de-DE"/>
        </w:rPr>
        <w:t>seitens der</w:t>
      </w:r>
      <w:r w:rsidR="00740892" w:rsidRPr="00314CB5">
        <w:rPr>
          <w:rFonts w:ascii="Aptos" w:hAnsi="Aptos"/>
          <w:szCs w:val="20"/>
          <w:lang w:val="de-DE"/>
        </w:rPr>
        <w:t xml:space="preserve"> Unternehmen </w:t>
      </w:r>
      <w:r w:rsidR="00B54415" w:rsidRPr="00314CB5">
        <w:rPr>
          <w:rFonts w:ascii="Aptos" w:hAnsi="Aptos"/>
          <w:szCs w:val="20"/>
          <w:lang w:val="de-DE"/>
        </w:rPr>
        <w:t xml:space="preserve">oder </w:t>
      </w:r>
      <w:r w:rsidR="00740892" w:rsidRPr="00314CB5">
        <w:rPr>
          <w:rFonts w:ascii="Aptos" w:hAnsi="Aptos"/>
          <w:szCs w:val="20"/>
          <w:lang w:val="de-DE"/>
        </w:rPr>
        <w:t>andererseits die Festlegung überhöhte</w:t>
      </w:r>
      <w:r w:rsidR="00762144" w:rsidRPr="00314CB5">
        <w:rPr>
          <w:rFonts w:ascii="Aptos" w:hAnsi="Aptos"/>
          <w:szCs w:val="20"/>
          <w:lang w:val="de-DE"/>
        </w:rPr>
        <w:t>r,</w:t>
      </w:r>
      <w:r w:rsidR="00740892" w:rsidRPr="00314CB5">
        <w:rPr>
          <w:rFonts w:ascii="Aptos" w:hAnsi="Aptos"/>
          <w:szCs w:val="20"/>
          <w:lang w:val="de-DE"/>
        </w:rPr>
        <w:t xml:space="preserve"> nicht marktgerechte</w:t>
      </w:r>
      <w:r w:rsidR="00762144" w:rsidRPr="00314CB5">
        <w:rPr>
          <w:rFonts w:ascii="Aptos" w:hAnsi="Aptos"/>
          <w:szCs w:val="20"/>
          <w:lang w:val="de-DE"/>
        </w:rPr>
        <w:t>r</w:t>
      </w:r>
      <w:r w:rsidR="00740892" w:rsidRPr="00314CB5">
        <w:rPr>
          <w:rFonts w:ascii="Aptos" w:hAnsi="Aptos"/>
          <w:szCs w:val="20"/>
          <w:lang w:val="de-DE"/>
        </w:rPr>
        <w:t xml:space="preserve"> Preise zur Folge hat. </w:t>
      </w:r>
    </w:p>
    <w:p w14:paraId="1437C5B4" w14:textId="77777777" w:rsidR="00443D94" w:rsidRPr="00314CB5" w:rsidRDefault="00AD01D7" w:rsidP="00F36E60">
      <w:pPr>
        <w:spacing w:after="4" w:line="244" w:lineRule="auto"/>
        <w:ind w:left="-5" w:right="-2"/>
        <w:rPr>
          <w:rFonts w:ascii="Aptos" w:hAnsi="Aptos"/>
          <w:lang w:val="de-DE"/>
        </w:rPr>
      </w:pPr>
      <w:r w:rsidRPr="00314CB5">
        <w:rPr>
          <w:rFonts w:ascii="Aptos" w:hAnsi="Aptos"/>
          <w:lang w:val="de-DE"/>
        </w:rPr>
        <w:t xml:space="preserve">Um in diesen Fällen trotzdem die Angemessenheit des angebotenen Preises zu gewährleisten (s. </w:t>
      </w:r>
      <w:r w:rsidR="004F36B6" w:rsidRPr="00314CB5">
        <w:rPr>
          <w:rFonts w:ascii="Aptos" w:hAnsi="Aptos"/>
          <w:lang w:val="de-DE"/>
        </w:rPr>
        <w:t>Abschnitt</w:t>
      </w:r>
      <w:r w:rsidRPr="00314CB5">
        <w:rPr>
          <w:rFonts w:ascii="Aptos" w:hAnsi="Aptos"/>
          <w:lang w:val="de-DE"/>
        </w:rPr>
        <w:t xml:space="preserve"> 2.3.1.) kann die Vergabestelle </w:t>
      </w:r>
    </w:p>
    <w:p w14:paraId="3AA851A6" w14:textId="77777777" w:rsidR="006A63C3" w:rsidRPr="00314CB5" w:rsidRDefault="006A63C3" w:rsidP="00480C96">
      <w:pPr>
        <w:pStyle w:val="Nessunaspaziatura"/>
        <w:numPr>
          <w:ilvl w:val="0"/>
          <w:numId w:val="12"/>
        </w:numPr>
        <w:ind w:left="720"/>
        <w:jc w:val="both"/>
        <w:rPr>
          <w:rFonts w:ascii="Aptos" w:hAnsi="Aptos" w:cs="Arial"/>
          <w:color w:val="000000"/>
          <w:sz w:val="20"/>
          <w:szCs w:val="20"/>
        </w:rPr>
      </w:pPr>
      <w:r w:rsidRPr="00314CB5">
        <w:rPr>
          <w:rFonts w:ascii="Aptos" w:hAnsi="Aptos" w:cs="Arial"/>
          <w:color w:val="000000"/>
          <w:sz w:val="20"/>
          <w:szCs w:val="20"/>
        </w:rPr>
        <w:t>den Vergleich der Marktpreise vornehmen oder</w:t>
      </w:r>
    </w:p>
    <w:p w14:paraId="66511D2D" w14:textId="77777777" w:rsidR="0072544D" w:rsidRPr="00314CB5" w:rsidRDefault="006A63C3" w:rsidP="00480C96">
      <w:pPr>
        <w:pStyle w:val="Nessunaspaziatura"/>
        <w:numPr>
          <w:ilvl w:val="0"/>
          <w:numId w:val="12"/>
        </w:numPr>
        <w:ind w:left="720"/>
        <w:jc w:val="both"/>
        <w:rPr>
          <w:rFonts w:ascii="Aptos" w:hAnsi="Aptos" w:cs="Arial"/>
          <w:color w:val="000000"/>
          <w:sz w:val="20"/>
          <w:szCs w:val="20"/>
        </w:rPr>
      </w:pPr>
      <w:r w:rsidRPr="00314CB5">
        <w:rPr>
          <w:rFonts w:ascii="Aptos" w:hAnsi="Aptos" w:cs="Arial"/>
          <w:color w:val="000000"/>
          <w:sz w:val="20"/>
          <w:szCs w:val="20"/>
        </w:rPr>
        <w:t xml:space="preserve">den Vergleich mit vorhergehenden Angeboten für </w:t>
      </w:r>
      <w:r w:rsidR="000529E8" w:rsidRPr="00314CB5">
        <w:rPr>
          <w:rFonts w:ascii="Aptos" w:hAnsi="Aptos" w:cs="Arial"/>
          <w:color w:val="000000"/>
          <w:sz w:val="20"/>
          <w:szCs w:val="20"/>
        </w:rPr>
        <w:t>gleiche</w:t>
      </w:r>
      <w:r w:rsidRPr="00314CB5">
        <w:rPr>
          <w:rFonts w:ascii="Aptos" w:hAnsi="Aptos" w:cs="Arial"/>
          <w:color w:val="000000"/>
          <w:sz w:val="20"/>
          <w:szCs w:val="20"/>
        </w:rPr>
        <w:t xml:space="preserve"> oder ähnliche Aufträge</w:t>
      </w:r>
      <w:r w:rsidR="00D93530" w:rsidRPr="00314CB5">
        <w:rPr>
          <w:rFonts w:ascii="Aptos" w:hAnsi="Aptos" w:cs="Arial"/>
          <w:color w:val="000000"/>
          <w:sz w:val="20"/>
          <w:szCs w:val="20"/>
        </w:rPr>
        <w:t xml:space="preserve"> </w:t>
      </w:r>
      <w:r w:rsidR="002979FE" w:rsidRPr="00314CB5">
        <w:rPr>
          <w:rFonts w:ascii="Aptos" w:hAnsi="Aptos" w:cs="Arial"/>
          <w:color w:val="000000"/>
          <w:sz w:val="20"/>
          <w:szCs w:val="20"/>
        </w:rPr>
        <w:t xml:space="preserve">vornehmen </w:t>
      </w:r>
      <w:r w:rsidR="00D93530" w:rsidRPr="00314CB5">
        <w:rPr>
          <w:rFonts w:ascii="Aptos" w:hAnsi="Aptos" w:cs="Arial"/>
          <w:color w:val="000000"/>
          <w:sz w:val="20"/>
          <w:szCs w:val="20"/>
        </w:rPr>
        <w:t>oder</w:t>
      </w:r>
      <w:r w:rsidR="002979FE" w:rsidRPr="00314CB5">
        <w:rPr>
          <w:rFonts w:ascii="Aptos" w:hAnsi="Aptos" w:cs="Arial"/>
          <w:color w:val="000000"/>
          <w:sz w:val="20"/>
          <w:szCs w:val="20"/>
        </w:rPr>
        <w:t xml:space="preserve"> den Vergleich</w:t>
      </w:r>
      <w:r w:rsidR="00D93530" w:rsidRPr="00314CB5">
        <w:rPr>
          <w:rFonts w:ascii="Aptos" w:hAnsi="Aptos" w:cs="Arial"/>
          <w:color w:val="000000"/>
          <w:sz w:val="20"/>
          <w:szCs w:val="20"/>
        </w:rPr>
        <w:t xml:space="preserve"> mit Angeboten innerhalb einer Preisspanne</w:t>
      </w:r>
      <w:r w:rsidRPr="00314CB5">
        <w:rPr>
          <w:rFonts w:ascii="Aptos" w:hAnsi="Aptos" w:cs="Arial"/>
          <w:color w:val="000000"/>
          <w:sz w:val="20"/>
          <w:szCs w:val="20"/>
        </w:rPr>
        <w:t xml:space="preserve"> </w:t>
      </w:r>
      <w:r w:rsidR="002979FE" w:rsidRPr="00314CB5">
        <w:rPr>
          <w:rFonts w:ascii="Aptos" w:hAnsi="Aptos" w:cs="Arial"/>
          <w:color w:val="000000"/>
          <w:sz w:val="20"/>
          <w:szCs w:val="20"/>
        </w:rPr>
        <w:t>bei</w:t>
      </w:r>
      <w:r w:rsidR="00D93530" w:rsidRPr="00314CB5">
        <w:rPr>
          <w:rFonts w:ascii="Aptos" w:hAnsi="Aptos" w:cs="Arial"/>
          <w:color w:val="000000"/>
          <w:sz w:val="20"/>
          <w:szCs w:val="20"/>
        </w:rPr>
        <w:t xml:space="preserve"> Vergaben gleicher Leistungen </w:t>
      </w:r>
      <w:r w:rsidRPr="00314CB5">
        <w:rPr>
          <w:rFonts w:ascii="Aptos" w:hAnsi="Aptos" w:cs="Arial"/>
          <w:color w:val="000000"/>
          <w:sz w:val="20"/>
          <w:szCs w:val="20"/>
        </w:rPr>
        <w:t>seitens anderer Verwaltungen</w:t>
      </w:r>
      <w:r w:rsidR="00D66918" w:rsidRPr="00314CB5">
        <w:rPr>
          <w:rFonts w:ascii="Aptos" w:hAnsi="Aptos" w:cs="Arial"/>
          <w:color w:val="000000"/>
          <w:sz w:val="20"/>
          <w:szCs w:val="20"/>
        </w:rPr>
        <w:t xml:space="preserve"> (</w:t>
      </w:r>
      <w:r w:rsidR="00E15227" w:rsidRPr="00314CB5">
        <w:rPr>
          <w:rFonts w:ascii="Aptos" w:hAnsi="Aptos" w:cs="Arial"/>
          <w:color w:val="000000"/>
          <w:sz w:val="20"/>
          <w:szCs w:val="20"/>
        </w:rPr>
        <w:t>O</w:t>
      </w:r>
      <w:r w:rsidR="00D66918" w:rsidRPr="00314CB5">
        <w:rPr>
          <w:rFonts w:ascii="Aptos" w:hAnsi="Aptos" w:cs="Arial"/>
          <w:color w:val="000000"/>
          <w:sz w:val="20"/>
          <w:szCs w:val="20"/>
        </w:rPr>
        <w:t xml:space="preserve">nline oder auf Webseiten der </w:t>
      </w:r>
      <w:r w:rsidR="00E15227" w:rsidRPr="00314CB5">
        <w:rPr>
          <w:rFonts w:ascii="Aptos" w:hAnsi="Aptos" w:cs="Arial"/>
          <w:color w:val="000000"/>
          <w:sz w:val="20"/>
          <w:szCs w:val="20"/>
        </w:rPr>
        <w:t>transparenten Verwaltung</w:t>
      </w:r>
      <w:r w:rsidR="00D93530" w:rsidRPr="00314CB5">
        <w:rPr>
          <w:rFonts w:ascii="Aptos" w:hAnsi="Aptos" w:cs="Arial"/>
          <w:color w:val="000000"/>
          <w:sz w:val="20"/>
          <w:szCs w:val="20"/>
        </w:rPr>
        <w:t xml:space="preserve"> aufzufinden</w:t>
      </w:r>
      <w:r w:rsidR="00E15227" w:rsidRPr="00314CB5">
        <w:rPr>
          <w:rFonts w:ascii="Aptos" w:hAnsi="Aptos" w:cs="Arial"/>
          <w:color w:val="000000"/>
          <w:sz w:val="20"/>
          <w:szCs w:val="20"/>
        </w:rPr>
        <w:t>) oder</w:t>
      </w:r>
    </w:p>
    <w:p w14:paraId="50D93950" w14:textId="77777777" w:rsidR="00E15227" w:rsidRPr="00314CB5" w:rsidRDefault="006871FF" w:rsidP="00480C96">
      <w:pPr>
        <w:pStyle w:val="Nessunaspaziatura"/>
        <w:numPr>
          <w:ilvl w:val="0"/>
          <w:numId w:val="12"/>
        </w:numPr>
        <w:ind w:left="720"/>
        <w:jc w:val="both"/>
        <w:rPr>
          <w:rFonts w:ascii="Aptos" w:hAnsi="Aptos" w:cs="Arial"/>
          <w:sz w:val="20"/>
          <w:szCs w:val="20"/>
        </w:rPr>
      </w:pPr>
      <w:r w:rsidRPr="00314CB5">
        <w:rPr>
          <w:rFonts w:ascii="Aptos" w:hAnsi="Aptos" w:cs="Arial"/>
          <w:color w:val="000000"/>
          <w:sz w:val="20"/>
          <w:szCs w:val="20"/>
        </w:rPr>
        <w:t>auf</w:t>
      </w:r>
      <w:r w:rsidRPr="00314CB5">
        <w:rPr>
          <w:rFonts w:ascii="Aptos" w:hAnsi="Aptos" w:cs="Arial"/>
          <w:sz w:val="20"/>
          <w:szCs w:val="20"/>
        </w:rPr>
        <w:t xml:space="preserve"> </w:t>
      </w:r>
      <w:r w:rsidR="00051022" w:rsidRPr="00314CB5">
        <w:rPr>
          <w:rFonts w:ascii="Aptos" w:hAnsi="Aptos" w:cs="Arial"/>
          <w:sz w:val="20"/>
          <w:szCs w:val="20"/>
        </w:rPr>
        <w:t>die Preisanalyse anderer Verwaltungen</w:t>
      </w:r>
      <w:r w:rsidRPr="00314CB5">
        <w:rPr>
          <w:rFonts w:ascii="Aptos" w:hAnsi="Aptos" w:cs="Arial"/>
          <w:sz w:val="20"/>
          <w:szCs w:val="20"/>
        </w:rPr>
        <w:t xml:space="preserve"> zurückgreifen</w:t>
      </w:r>
      <w:r w:rsidR="00051022" w:rsidRPr="00314CB5">
        <w:rPr>
          <w:rFonts w:ascii="Aptos" w:hAnsi="Aptos" w:cs="Arial"/>
          <w:sz w:val="20"/>
          <w:szCs w:val="20"/>
        </w:rPr>
        <w:t xml:space="preserve">. </w:t>
      </w:r>
    </w:p>
    <w:p w14:paraId="38789678" w14:textId="1B92B926" w:rsidR="005E3FFB" w:rsidRPr="00314CB5" w:rsidRDefault="005E3FFB" w:rsidP="00F36E60">
      <w:pPr>
        <w:spacing w:after="4" w:line="244" w:lineRule="auto"/>
        <w:ind w:left="-5" w:right="-2"/>
        <w:rPr>
          <w:rFonts w:ascii="Aptos" w:hAnsi="Aptos"/>
          <w:lang w:val="de-DE"/>
        </w:rPr>
      </w:pPr>
    </w:p>
    <w:p w14:paraId="66D5B960" w14:textId="1E4D3DF4" w:rsidR="005D194C" w:rsidRPr="00314CB5" w:rsidRDefault="0056032C" w:rsidP="00F36E60">
      <w:pPr>
        <w:spacing w:after="4" w:line="244" w:lineRule="auto"/>
        <w:ind w:left="-5" w:right="-2"/>
        <w:rPr>
          <w:rFonts w:ascii="Aptos" w:hAnsi="Aptos"/>
          <w:b/>
          <w:bCs/>
          <w:color w:val="auto"/>
          <w:lang w:val="de-DE"/>
        </w:rPr>
      </w:pPr>
      <w:r w:rsidRPr="00314CB5">
        <w:rPr>
          <w:rFonts w:ascii="Aptos" w:hAnsi="Aptos"/>
          <w:b/>
          <w:bCs/>
          <w:color w:val="auto"/>
          <w:lang w:val="de-DE"/>
        </w:rPr>
        <w:t>2.3.5</w:t>
      </w:r>
      <w:r w:rsidR="002A6B9D" w:rsidRPr="00314CB5">
        <w:rPr>
          <w:rFonts w:ascii="Aptos" w:hAnsi="Aptos"/>
          <w:b/>
          <w:bCs/>
          <w:color w:val="auto"/>
          <w:lang w:val="de-DE"/>
        </w:rPr>
        <w:t>.</w:t>
      </w:r>
      <w:r w:rsidRPr="00314CB5">
        <w:rPr>
          <w:rFonts w:ascii="Aptos" w:hAnsi="Aptos"/>
          <w:b/>
          <w:bCs/>
          <w:color w:val="auto"/>
          <w:lang w:val="de-DE"/>
        </w:rPr>
        <w:t xml:space="preserve"> </w:t>
      </w:r>
      <w:r w:rsidR="00BD0B2A" w:rsidRPr="00314CB5">
        <w:rPr>
          <w:rFonts w:ascii="Aptos" w:hAnsi="Aptos"/>
          <w:b/>
          <w:bCs/>
          <w:color w:val="auto"/>
          <w:lang w:val="de-DE"/>
        </w:rPr>
        <w:t>Im Falle von Vergaben</w:t>
      </w:r>
      <w:r w:rsidR="005F0B98" w:rsidRPr="00314CB5">
        <w:rPr>
          <w:rFonts w:ascii="Aptos" w:hAnsi="Aptos"/>
          <w:b/>
          <w:bCs/>
          <w:color w:val="auto"/>
          <w:lang w:val="de-DE"/>
        </w:rPr>
        <w:t>, die ganz oder teilweise aus Mitteln des PNRR und des PNC finanziert werden (Art. 47</w:t>
      </w:r>
      <w:r w:rsidR="00240D3F" w:rsidRPr="00314CB5">
        <w:rPr>
          <w:rFonts w:ascii="Aptos" w:hAnsi="Aptos"/>
          <w:b/>
          <w:bCs/>
          <w:color w:val="auto"/>
          <w:lang w:val="de-DE"/>
        </w:rPr>
        <w:t>,</w:t>
      </w:r>
      <w:r w:rsidR="005F0B98" w:rsidRPr="00314CB5">
        <w:rPr>
          <w:rFonts w:ascii="Aptos" w:hAnsi="Aptos"/>
          <w:b/>
          <w:bCs/>
          <w:color w:val="auto"/>
          <w:lang w:val="de-DE"/>
        </w:rPr>
        <w:t xml:space="preserve"> Abs</w:t>
      </w:r>
      <w:r w:rsidR="00465C17" w:rsidRPr="00314CB5">
        <w:rPr>
          <w:rFonts w:ascii="Aptos" w:hAnsi="Aptos"/>
          <w:b/>
          <w:bCs/>
          <w:color w:val="auto"/>
          <w:lang w:val="de-DE"/>
        </w:rPr>
        <w:t>.</w:t>
      </w:r>
      <w:r w:rsidR="005F0B98" w:rsidRPr="00314CB5">
        <w:rPr>
          <w:rFonts w:ascii="Aptos" w:hAnsi="Aptos"/>
          <w:b/>
          <w:bCs/>
          <w:color w:val="auto"/>
          <w:lang w:val="de-DE"/>
        </w:rPr>
        <w:t xml:space="preserve"> 1 des Gesetzes 108/2021):</w:t>
      </w:r>
    </w:p>
    <w:p w14:paraId="0E4F8009" w14:textId="54E4CA6C" w:rsidR="005D194C" w:rsidRPr="00314CB5" w:rsidRDefault="005D194C" w:rsidP="00F36E60">
      <w:pPr>
        <w:spacing w:after="4" w:line="244" w:lineRule="auto"/>
        <w:ind w:left="-5" w:right="-2"/>
        <w:rPr>
          <w:rFonts w:ascii="Aptos" w:hAnsi="Aptos"/>
          <w:color w:val="auto"/>
          <w:lang w:val="de-DE"/>
        </w:rPr>
      </w:pPr>
    </w:p>
    <w:p w14:paraId="3A5FACED" w14:textId="787759AD" w:rsidR="007141A6" w:rsidRPr="00314CB5" w:rsidRDefault="007141A6" w:rsidP="007141A6">
      <w:pPr>
        <w:spacing w:after="4" w:line="244" w:lineRule="auto"/>
        <w:ind w:left="-5" w:right="-2"/>
        <w:rPr>
          <w:rFonts w:ascii="Aptos" w:hAnsi="Aptos"/>
          <w:i/>
          <w:iCs/>
          <w:color w:val="auto"/>
          <w:lang w:val="de-DE"/>
        </w:rPr>
      </w:pPr>
      <w:r w:rsidRPr="00314CB5">
        <w:rPr>
          <w:rFonts w:ascii="Aptos" w:hAnsi="Aptos"/>
          <w:i/>
          <w:iCs/>
          <w:color w:val="auto"/>
          <w:lang w:val="de-DE"/>
        </w:rPr>
        <w:t>Gemäß Artikel 47, Abs</w:t>
      </w:r>
      <w:r w:rsidR="008171B8" w:rsidRPr="00314CB5">
        <w:rPr>
          <w:rFonts w:ascii="Aptos" w:hAnsi="Aptos"/>
          <w:i/>
          <w:iCs/>
          <w:color w:val="auto"/>
          <w:lang w:val="de-DE"/>
        </w:rPr>
        <w:t>.</w:t>
      </w:r>
      <w:r w:rsidRPr="00314CB5">
        <w:rPr>
          <w:rFonts w:ascii="Aptos" w:hAnsi="Aptos"/>
          <w:i/>
          <w:iCs/>
          <w:color w:val="auto"/>
          <w:lang w:val="de-DE"/>
        </w:rPr>
        <w:t xml:space="preserve"> 7 des Gesetzes Nr. 108/2021 </w:t>
      </w:r>
      <w:r w:rsidR="00205E2A" w:rsidRPr="00314CB5">
        <w:rPr>
          <w:rFonts w:ascii="Aptos" w:hAnsi="Aptos"/>
          <w:i/>
          <w:iCs/>
          <w:color w:val="auto"/>
          <w:lang w:val="de-DE"/>
        </w:rPr>
        <w:t>„</w:t>
      </w:r>
      <w:r w:rsidR="00C24657" w:rsidRPr="00314CB5">
        <w:rPr>
          <w:rFonts w:ascii="Aptos" w:hAnsi="Aptos"/>
          <w:i/>
          <w:iCs/>
          <w:color w:val="auto"/>
          <w:lang w:val="de-DE"/>
        </w:rPr>
        <w:t xml:space="preserve">die Vergabestellen </w:t>
      </w:r>
      <w:r w:rsidR="00D04AC0" w:rsidRPr="00314CB5">
        <w:rPr>
          <w:rFonts w:ascii="Aptos" w:hAnsi="Aptos"/>
          <w:i/>
          <w:iCs/>
          <w:color w:val="auto"/>
          <w:lang w:val="de-DE"/>
        </w:rPr>
        <w:t>k</w:t>
      </w:r>
      <w:r w:rsidR="001002E3" w:rsidRPr="00314CB5">
        <w:rPr>
          <w:rFonts w:ascii="Aptos" w:hAnsi="Aptos"/>
          <w:i/>
          <w:iCs/>
          <w:color w:val="auto"/>
          <w:lang w:val="de-DE"/>
        </w:rPr>
        <w:t xml:space="preserve">önnen </w:t>
      </w:r>
      <w:r w:rsidR="005E592F" w:rsidRPr="00314CB5">
        <w:rPr>
          <w:rFonts w:ascii="Aptos" w:hAnsi="Aptos"/>
          <w:i/>
          <w:iCs/>
          <w:color w:val="auto"/>
          <w:lang w:val="de-DE"/>
        </w:rPr>
        <w:t>i</w:t>
      </w:r>
      <w:r w:rsidRPr="00314CB5">
        <w:rPr>
          <w:rFonts w:ascii="Aptos" w:hAnsi="Aptos"/>
          <w:i/>
          <w:iCs/>
          <w:color w:val="auto"/>
          <w:lang w:val="de-DE"/>
        </w:rPr>
        <w:t xml:space="preserve">n den </w:t>
      </w:r>
      <w:r w:rsidR="00F57647" w:rsidRPr="00314CB5">
        <w:rPr>
          <w:rFonts w:ascii="Aptos" w:hAnsi="Aptos"/>
          <w:i/>
          <w:iCs/>
          <w:color w:val="auto"/>
          <w:lang w:val="de-DE"/>
        </w:rPr>
        <w:t>Ausschreibungsbekanntmachungen</w:t>
      </w:r>
      <w:r w:rsidR="002A58FC" w:rsidRPr="00314CB5">
        <w:rPr>
          <w:rFonts w:ascii="Aptos" w:hAnsi="Aptos"/>
          <w:i/>
          <w:iCs/>
          <w:color w:val="auto"/>
          <w:lang w:val="de-DE"/>
        </w:rPr>
        <w:t xml:space="preserve">, </w:t>
      </w:r>
      <w:r w:rsidR="0043238E" w:rsidRPr="00314CB5">
        <w:rPr>
          <w:rFonts w:ascii="Aptos" w:hAnsi="Aptos"/>
          <w:i/>
          <w:iCs/>
          <w:color w:val="auto"/>
          <w:lang w:val="de-DE"/>
        </w:rPr>
        <w:t>Bekann</w:t>
      </w:r>
      <w:r w:rsidR="003C2ADD" w:rsidRPr="00314CB5">
        <w:rPr>
          <w:rFonts w:ascii="Aptos" w:hAnsi="Aptos"/>
          <w:i/>
          <w:iCs/>
          <w:color w:val="auto"/>
          <w:lang w:val="de-DE"/>
        </w:rPr>
        <w:t>t</w:t>
      </w:r>
      <w:r w:rsidR="0043238E" w:rsidRPr="00314CB5">
        <w:rPr>
          <w:rFonts w:ascii="Aptos" w:hAnsi="Aptos"/>
          <w:i/>
          <w:iCs/>
          <w:color w:val="auto"/>
          <w:lang w:val="de-DE"/>
        </w:rPr>
        <w:t xml:space="preserve">machungen und </w:t>
      </w:r>
      <w:r w:rsidR="00F57647" w:rsidRPr="00314CB5">
        <w:rPr>
          <w:rFonts w:ascii="Aptos" w:hAnsi="Aptos"/>
          <w:i/>
          <w:iCs/>
          <w:color w:val="auto"/>
          <w:lang w:val="de-DE"/>
        </w:rPr>
        <w:t>Ersuchen um Einreichung eines Angebotes</w:t>
      </w:r>
      <w:r w:rsidR="0043238E" w:rsidRPr="00314CB5">
        <w:rPr>
          <w:rFonts w:ascii="Aptos" w:hAnsi="Aptos"/>
          <w:i/>
          <w:iCs/>
          <w:color w:val="auto"/>
          <w:lang w:val="de-DE"/>
        </w:rPr>
        <w:t xml:space="preserve"> </w:t>
      </w:r>
      <w:r w:rsidR="009000BB" w:rsidRPr="00314CB5">
        <w:rPr>
          <w:rFonts w:ascii="Aptos" w:hAnsi="Aptos"/>
          <w:i/>
          <w:iCs/>
          <w:color w:val="auto"/>
          <w:lang w:val="de-DE"/>
        </w:rPr>
        <w:t xml:space="preserve">die </w:t>
      </w:r>
      <w:r w:rsidR="00743F54" w:rsidRPr="00314CB5">
        <w:rPr>
          <w:rFonts w:ascii="Aptos" w:hAnsi="Aptos"/>
          <w:i/>
          <w:iCs/>
          <w:color w:val="auto"/>
          <w:lang w:val="de-DE"/>
        </w:rPr>
        <w:t>vorliegenden</w:t>
      </w:r>
      <w:r w:rsidRPr="00314CB5">
        <w:rPr>
          <w:rFonts w:ascii="Aptos" w:hAnsi="Aptos"/>
          <w:i/>
          <w:iCs/>
          <w:color w:val="auto"/>
          <w:lang w:val="de-DE"/>
        </w:rPr>
        <w:t xml:space="preserve"> Teilnahmebedingungen</w:t>
      </w:r>
      <w:r w:rsidR="009000BB" w:rsidRPr="00314CB5">
        <w:rPr>
          <w:rFonts w:ascii="Aptos" w:hAnsi="Aptos"/>
          <w:i/>
          <w:iCs/>
          <w:color w:val="auto"/>
          <w:lang w:val="de-DE"/>
        </w:rPr>
        <w:t>, wie in Abs. 4 hervorgeht,</w:t>
      </w:r>
      <w:r w:rsidRPr="00314CB5">
        <w:rPr>
          <w:rFonts w:ascii="Aptos" w:hAnsi="Aptos"/>
          <w:i/>
          <w:iCs/>
          <w:color w:val="auto"/>
          <w:lang w:val="de-DE"/>
        </w:rPr>
        <w:t xml:space="preserve"> ausschließen oder eine niedrigere Quote festlegen,</w:t>
      </w:r>
      <w:r w:rsidR="009504D0" w:rsidRPr="00314CB5">
        <w:rPr>
          <w:rFonts w:ascii="Aptos" w:hAnsi="Aptos"/>
          <w:i/>
          <w:iCs/>
          <w:color w:val="auto"/>
          <w:lang w:val="de-DE"/>
        </w:rPr>
        <w:t xml:space="preserve"> </w:t>
      </w:r>
      <w:r w:rsidR="009E14BD" w:rsidRPr="00314CB5">
        <w:rPr>
          <w:rFonts w:ascii="Aptos" w:hAnsi="Aptos"/>
          <w:i/>
          <w:iCs/>
          <w:color w:val="auto"/>
          <w:lang w:val="de-DE"/>
        </w:rPr>
        <w:t>mit Angabe einer angemessene</w:t>
      </w:r>
      <w:r w:rsidR="008951D0" w:rsidRPr="00314CB5">
        <w:rPr>
          <w:rFonts w:ascii="Aptos" w:hAnsi="Aptos"/>
          <w:i/>
          <w:iCs/>
          <w:color w:val="auto"/>
          <w:lang w:val="de-DE"/>
        </w:rPr>
        <w:t>n</w:t>
      </w:r>
      <w:r w:rsidR="009E14BD" w:rsidRPr="00314CB5">
        <w:rPr>
          <w:rFonts w:ascii="Aptos" w:hAnsi="Aptos"/>
          <w:i/>
          <w:iCs/>
          <w:color w:val="auto"/>
          <w:lang w:val="de-DE"/>
        </w:rPr>
        <w:t xml:space="preserve"> und spezifischen Begründung, </w:t>
      </w:r>
      <w:r w:rsidR="0021142F" w:rsidRPr="00314CB5">
        <w:rPr>
          <w:rFonts w:ascii="Aptos" w:hAnsi="Aptos"/>
          <w:i/>
          <w:iCs/>
          <w:color w:val="auto"/>
          <w:lang w:val="de-DE"/>
        </w:rPr>
        <w:t>sofern</w:t>
      </w:r>
      <w:r w:rsidRPr="00314CB5">
        <w:rPr>
          <w:rFonts w:ascii="Aptos" w:hAnsi="Aptos"/>
          <w:i/>
          <w:iCs/>
          <w:color w:val="auto"/>
          <w:lang w:val="de-DE"/>
        </w:rPr>
        <w:t xml:space="preserve"> der </w:t>
      </w:r>
      <w:r w:rsidR="004920CC" w:rsidRPr="00314CB5">
        <w:rPr>
          <w:rFonts w:ascii="Aptos" w:hAnsi="Aptos"/>
          <w:i/>
          <w:iCs/>
          <w:color w:val="auto"/>
          <w:lang w:val="de-DE"/>
        </w:rPr>
        <w:t>Vertrags</w:t>
      </w:r>
      <w:r w:rsidRPr="00314CB5">
        <w:rPr>
          <w:rFonts w:ascii="Aptos" w:hAnsi="Aptos"/>
          <w:i/>
          <w:iCs/>
          <w:color w:val="auto"/>
          <w:lang w:val="de-DE"/>
        </w:rPr>
        <w:t>gegenstand, die Art oder d</w:t>
      </w:r>
      <w:r w:rsidR="00334B27" w:rsidRPr="00314CB5">
        <w:rPr>
          <w:rFonts w:ascii="Aptos" w:hAnsi="Aptos"/>
          <w:i/>
          <w:iCs/>
          <w:color w:val="auto"/>
          <w:lang w:val="de-DE"/>
        </w:rPr>
        <w:t xml:space="preserve">ie </w:t>
      </w:r>
      <w:r w:rsidR="00250793" w:rsidRPr="00314CB5">
        <w:rPr>
          <w:rFonts w:ascii="Aptos" w:hAnsi="Aptos"/>
          <w:i/>
          <w:iCs/>
          <w:color w:val="auto"/>
          <w:lang w:val="de-DE"/>
        </w:rPr>
        <w:t>Natur d</w:t>
      </w:r>
      <w:r w:rsidRPr="00314CB5">
        <w:rPr>
          <w:rFonts w:ascii="Aptos" w:hAnsi="Aptos"/>
          <w:i/>
          <w:iCs/>
          <w:color w:val="auto"/>
          <w:lang w:val="de-DE"/>
        </w:rPr>
        <w:t>es Projekts oder andere speziell angegebene Elemente</w:t>
      </w:r>
      <w:r w:rsidR="00FD3FB0" w:rsidRPr="00314CB5">
        <w:rPr>
          <w:rFonts w:ascii="Aptos" w:hAnsi="Aptos"/>
          <w:i/>
          <w:iCs/>
          <w:color w:val="auto"/>
          <w:lang w:val="de-DE"/>
        </w:rPr>
        <w:t xml:space="preserve"> </w:t>
      </w:r>
      <w:r w:rsidR="008979C3" w:rsidRPr="00314CB5">
        <w:rPr>
          <w:rFonts w:ascii="Aptos" w:hAnsi="Aptos"/>
          <w:i/>
          <w:iCs/>
          <w:color w:val="auto"/>
          <w:lang w:val="de-DE"/>
        </w:rPr>
        <w:t xml:space="preserve">die </w:t>
      </w:r>
      <w:r w:rsidR="00FD3FB0" w:rsidRPr="00314CB5">
        <w:rPr>
          <w:rFonts w:ascii="Aptos" w:hAnsi="Aptos"/>
          <w:i/>
          <w:iCs/>
          <w:color w:val="auto"/>
          <w:lang w:val="de-DE"/>
        </w:rPr>
        <w:t xml:space="preserve">Eintragung </w:t>
      </w:r>
      <w:r w:rsidR="004C3859" w:rsidRPr="00314CB5">
        <w:rPr>
          <w:rFonts w:ascii="Aptos" w:hAnsi="Aptos"/>
          <w:i/>
          <w:iCs/>
          <w:color w:val="auto"/>
          <w:lang w:val="de-DE"/>
        </w:rPr>
        <w:t xml:space="preserve">verhindern </w:t>
      </w:r>
      <w:r w:rsidRPr="00314CB5">
        <w:rPr>
          <w:rFonts w:ascii="Aptos" w:hAnsi="Aptos"/>
          <w:i/>
          <w:iCs/>
          <w:color w:val="auto"/>
          <w:lang w:val="de-DE"/>
        </w:rPr>
        <w:t xml:space="preserve">oder den Zielen der Universalität und Sozialität, der Effizienz, der </w:t>
      </w:r>
      <w:r w:rsidR="00995D70" w:rsidRPr="00314CB5">
        <w:rPr>
          <w:rFonts w:ascii="Aptos" w:hAnsi="Aptos"/>
          <w:i/>
          <w:iCs/>
          <w:color w:val="auto"/>
          <w:lang w:val="de-DE"/>
        </w:rPr>
        <w:t>Wirtschaftlichkeit</w:t>
      </w:r>
      <w:r w:rsidRPr="00314CB5">
        <w:rPr>
          <w:rFonts w:ascii="Aptos" w:hAnsi="Aptos"/>
          <w:i/>
          <w:iCs/>
          <w:color w:val="auto"/>
          <w:lang w:val="de-DE"/>
        </w:rPr>
        <w:t xml:space="preserve"> und der Qualität der Dienstleistung</w:t>
      </w:r>
      <w:r w:rsidR="00995D70" w:rsidRPr="00314CB5">
        <w:rPr>
          <w:rFonts w:ascii="Aptos" w:hAnsi="Aptos"/>
          <w:i/>
          <w:iCs/>
          <w:color w:val="auto"/>
          <w:lang w:val="de-DE"/>
        </w:rPr>
        <w:t>,</w:t>
      </w:r>
      <w:r w:rsidRPr="00314CB5">
        <w:rPr>
          <w:rFonts w:ascii="Aptos" w:hAnsi="Aptos"/>
          <w:i/>
          <w:iCs/>
          <w:color w:val="auto"/>
          <w:lang w:val="de-DE"/>
        </w:rPr>
        <w:t xml:space="preserve"> sowie der optimalen Nutzung der öffentlichen Mittel</w:t>
      </w:r>
      <w:r w:rsidR="00915B7B" w:rsidRPr="00314CB5">
        <w:rPr>
          <w:rFonts w:ascii="Aptos" w:hAnsi="Aptos"/>
          <w:i/>
          <w:iCs/>
          <w:color w:val="auto"/>
          <w:lang w:val="de-DE"/>
        </w:rPr>
        <w:t>n</w:t>
      </w:r>
      <w:r w:rsidR="008979C3" w:rsidRPr="00314CB5">
        <w:rPr>
          <w:rFonts w:ascii="Aptos" w:hAnsi="Aptos"/>
          <w:i/>
          <w:iCs/>
          <w:color w:val="auto"/>
          <w:lang w:val="de-DE"/>
        </w:rPr>
        <w:t xml:space="preserve">, </w:t>
      </w:r>
      <w:r w:rsidRPr="00314CB5">
        <w:rPr>
          <w:rFonts w:ascii="Aptos" w:hAnsi="Aptos"/>
          <w:i/>
          <w:iCs/>
          <w:color w:val="auto"/>
          <w:lang w:val="de-DE"/>
        </w:rPr>
        <w:t xml:space="preserve"> </w:t>
      </w:r>
      <w:r w:rsidR="006309A2" w:rsidRPr="00314CB5">
        <w:rPr>
          <w:rFonts w:ascii="Aptos" w:hAnsi="Aptos"/>
          <w:i/>
          <w:iCs/>
          <w:color w:val="auto"/>
          <w:lang w:val="de-DE"/>
        </w:rPr>
        <w:t>wiedersprechen</w:t>
      </w:r>
      <w:r w:rsidRPr="00314CB5">
        <w:rPr>
          <w:rFonts w:ascii="Aptos" w:hAnsi="Aptos"/>
          <w:i/>
          <w:iCs/>
          <w:color w:val="auto"/>
          <w:lang w:val="de-DE"/>
        </w:rPr>
        <w:t>.</w:t>
      </w:r>
    </w:p>
    <w:p w14:paraId="1466903E" w14:textId="77777777" w:rsidR="00205E2A" w:rsidRPr="00314CB5" w:rsidRDefault="00205E2A" w:rsidP="007141A6">
      <w:pPr>
        <w:spacing w:after="4" w:line="244" w:lineRule="auto"/>
        <w:ind w:left="-5" w:right="-2"/>
        <w:rPr>
          <w:rFonts w:ascii="Aptos" w:hAnsi="Aptos"/>
          <w:i/>
          <w:iCs/>
          <w:color w:val="auto"/>
          <w:lang w:val="de-DE"/>
        </w:rPr>
      </w:pPr>
    </w:p>
    <w:p w14:paraId="68367F60" w14:textId="0BE6425A" w:rsidR="00F63A90" w:rsidRPr="00314CB5" w:rsidRDefault="007141A6" w:rsidP="007141A6">
      <w:pPr>
        <w:spacing w:after="4" w:line="244" w:lineRule="auto"/>
        <w:ind w:left="-5" w:right="-2"/>
        <w:rPr>
          <w:rFonts w:ascii="Aptos" w:hAnsi="Aptos"/>
          <w:i/>
          <w:iCs/>
          <w:color w:val="auto"/>
          <w:u w:val="single"/>
          <w:lang w:val="de-DE"/>
        </w:rPr>
      </w:pPr>
      <w:r w:rsidRPr="00314CB5">
        <w:rPr>
          <w:rFonts w:ascii="Aptos" w:hAnsi="Aptos"/>
          <w:b/>
          <w:bCs/>
          <w:i/>
          <w:iCs/>
          <w:color w:val="auto"/>
          <w:u w:val="single"/>
          <w:lang w:val="de-DE"/>
        </w:rPr>
        <w:t>In diesem Fall muss in den Unterlagen d</w:t>
      </w:r>
      <w:r w:rsidR="009A17FB" w:rsidRPr="00314CB5">
        <w:rPr>
          <w:rFonts w:ascii="Aptos" w:hAnsi="Aptos"/>
          <w:b/>
          <w:bCs/>
          <w:i/>
          <w:iCs/>
          <w:color w:val="auto"/>
          <w:u w:val="single"/>
          <w:lang w:val="de-DE"/>
        </w:rPr>
        <w:t>e</w:t>
      </w:r>
      <w:r w:rsidRPr="00314CB5">
        <w:rPr>
          <w:rFonts w:ascii="Aptos" w:hAnsi="Aptos"/>
          <w:b/>
          <w:bCs/>
          <w:i/>
          <w:iCs/>
          <w:color w:val="auto"/>
          <w:u w:val="single"/>
          <w:lang w:val="de-DE"/>
        </w:rPr>
        <w:t>s Vergabeverfahren</w:t>
      </w:r>
      <w:r w:rsidR="009A17FB" w:rsidRPr="00314CB5">
        <w:rPr>
          <w:rFonts w:ascii="Aptos" w:hAnsi="Aptos"/>
          <w:b/>
          <w:bCs/>
          <w:i/>
          <w:iCs/>
          <w:color w:val="auto"/>
          <w:u w:val="single"/>
          <w:lang w:val="de-DE"/>
        </w:rPr>
        <w:t xml:space="preserve">s </w:t>
      </w:r>
      <w:r w:rsidRPr="00314CB5">
        <w:rPr>
          <w:rFonts w:ascii="Aptos" w:hAnsi="Aptos"/>
          <w:b/>
          <w:bCs/>
          <w:i/>
          <w:iCs/>
          <w:color w:val="auto"/>
          <w:u w:val="single"/>
          <w:lang w:val="de-DE"/>
        </w:rPr>
        <w:t>in folgenden Fällen</w:t>
      </w:r>
      <w:r w:rsidR="009A17FB" w:rsidRPr="00314CB5">
        <w:rPr>
          <w:rFonts w:ascii="Aptos" w:hAnsi="Aptos"/>
          <w:b/>
          <w:bCs/>
          <w:i/>
          <w:iCs/>
          <w:color w:val="auto"/>
          <w:u w:val="single"/>
          <w:lang w:val="de-DE"/>
        </w:rPr>
        <w:t xml:space="preserve"> die entsprechende Begründung</w:t>
      </w:r>
      <w:r w:rsidRPr="00314CB5">
        <w:rPr>
          <w:rFonts w:ascii="Aptos" w:hAnsi="Aptos"/>
          <w:b/>
          <w:bCs/>
          <w:i/>
          <w:iCs/>
          <w:color w:val="auto"/>
          <w:u w:val="single"/>
          <w:lang w:val="de-DE"/>
        </w:rPr>
        <w:t xml:space="preserve"> angegeben werden</w:t>
      </w:r>
      <w:r w:rsidR="0027031E" w:rsidRPr="00314CB5">
        <w:rPr>
          <w:rFonts w:ascii="Aptos" w:hAnsi="Aptos"/>
          <w:i/>
          <w:iCs/>
          <w:color w:val="auto"/>
          <w:u w:val="single"/>
          <w:lang w:val="de-DE"/>
        </w:rPr>
        <w:t>:</w:t>
      </w:r>
    </w:p>
    <w:p w14:paraId="3A9A0799" w14:textId="2E4B4928" w:rsidR="00F3746E" w:rsidRPr="00314CB5" w:rsidRDefault="00F57647" w:rsidP="00845C71">
      <w:pPr>
        <w:spacing w:after="4" w:line="244" w:lineRule="auto"/>
        <w:ind w:left="-5" w:right="-2"/>
        <w:rPr>
          <w:rFonts w:ascii="Aptos" w:hAnsi="Aptos"/>
          <w:color w:val="auto"/>
          <w:lang w:val="de-DE"/>
        </w:rPr>
      </w:pPr>
      <w:r w:rsidRPr="00314CB5">
        <w:rPr>
          <w:rFonts w:ascii="Aptos" w:hAnsi="Aptos"/>
          <w:color w:val="auto"/>
          <w:lang w:val="de-DE"/>
        </w:rPr>
        <w:t xml:space="preserve"> </w:t>
      </w:r>
    </w:p>
    <w:p w14:paraId="416D8D45" w14:textId="144E7776" w:rsidR="00E85CB9" w:rsidRPr="00314CB5" w:rsidRDefault="001A39F0" w:rsidP="00845C71">
      <w:pPr>
        <w:numPr>
          <w:ilvl w:val="0"/>
          <w:numId w:val="33"/>
        </w:numPr>
        <w:spacing w:after="0" w:line="240" w:lineRule="exact"/>
        <w:rPr>
          <w:rFonts w:ascii="Aptos" w:eastAsia="Times New Roman" w:hAnsi="Aptos"/>
          <w:b/>
          <w:bCs/>
          <w:i/>
          <w:color w:val="auto"/>
          <w:szCs w:val="20"/>
          <w:lang w:val="de-DE" w:eastAsia="ar-SA"/>
        </w:rPr>
      </w:pPr>
      <w:bookmarkStart w:id="4" w:name="_Hlk105169231"/>
      <w:r w:rsidRPr="00314CB5">
        <w:rPr>
          <w:rFonts w:ascii="Aptos" w:eastAsia="Times New Roman" w:hAnsi="Aptos"/>
          <w:b/>
          <w:bCs/>
          <w:noProof/>
          <w:color w:val="auto"/>
          <w:szCs w:val="20"/>
          <w:lang w:val="de-DE" w:eastAsia="en-US"/>
        </w:rPr>
        <w:t xml:space="preserve">um die Eintragung der </w:t>
      </w:r>
      <w:r w:rsidR="00312C3E" w:rsidRPr="00314CB5">
        <w:rPr>
          <w:rFonts w:ascii="Aptos" w:eastAsia="Times New Roman" w:hAnsi="Aptos"/>
          <w:b/>
          <w:bCs/>
          <w:noProof/>
          <w:color w:val="auto"/>
          <w:szCs w:val="20"/>
          <w:lang w:val="de-DE" w:eastAsia="en-US"/>
        </w:rPr>
        <w:t>Teilnehmeranfoderungen</w:t>
      </w:r>
      <w:r w:rsidR="001F161C" w:rsidRPr="00314CB5">
        <w:rPr>
          <w:rFonts w:ascii="Aptos" w:eastAsia="Times New Roman" w:hAnsi="Aptos"/>
          <w:b/>
          <w:bCs/>
          <w:noProof/>
          <w:color w:val="auto"/>
          <w:szCs w:val="20"/>
          <w:lang w:val="de-DE" w:eastAsia="en-US"/>
        </w:rPr>
        <w:t xml:space="preserve"> gemäß Art. 47</w:t>
      </w:r>
      <w:r w:rsidR="00240D3F" w:rsidRPr="00314CB5">
        <w:rPr>
          <w:rFonts w:ascii="Aptos" w:eastAsia="Times New Roman" w:hAnsi="Aptos"/>
          <w:b/>
          <w:bCs/>
          <w:noProof/>
          <w:color w:val="auto"/>
          <w:szCs w:val="20"/>
          <w:lang w:val="de-DE" w:eastAsia="en-US"/>
        </w:rPr>
        <w:t>,</w:t>
      </w:r>
      <w:r w:rsidR="001F161C" w:rsidRPr="00314CB5">
        <w:rPr>
          <w:rFonts w:ascii="Aptos" w:eastAsia="Times New Roman" w:hAnsi="Aptos"/>
          <w:b/>
          <w:bCs/>
          <w:noProof/>
          <w:color w:val="auto"/>
          <w:szCs w:val="20"/>
          <w:lang w:val="de-DE" w:eastAsia="en-US"/>
        </w:rPr>
        <w:t xml:space="preserve"> Abs. 4 des Gestezes </w:t>
      </w:r>
      <w:r w:rsidR="001B7D60" w:rsidRPr="00314CB5">
        <w:rPr>
          <w:rFonts w:ascii="Aptos" w:eastAsia="Times New Roman" w:hAnsi="Aptos"/>
          <w:b/>
          <w:bCs/>
          <w:noProof/>
          <w:color w:val="auto"/>
          <w:szCs w:val="20"/>
          <w:lang w:val="de-DE" w:eastAsia="en-US"/>
        </w:rPr>
        <w:t>Nr. 108/2021</w:t>
      </w:r>
      <w:r w:rsidR="00312C3E" w:rsidRPr="00314CB5">
        <w:rPr>
          <w:rFonts w:ascii="Aptos" w:eastAsia="Times New Roman" w:hAnsi="Aptos"/>
          <w:b/>
          <w:bCs/>
          <w:noProof/>
          <w:color w:val="auto"/>
          <w:szCs w:val="20"/>
          <w:lang w:val="de-DE" w:eastAsia="en-US"/>
        </w:rPr>
        <w:t xml:space="preserve"> </w:t>
      </w:r>
      <w:r w:rsidR="0020686A" w:rsidRPr="00314CB5">
        <w:rPr>
          <w:rFonts w:ascii="Aptos" w:eastAsia="Times New Roman" w:hAnsi="Aptos"/>
          <w:b/>
          <w:bCs/>
          <w:noProof/>
          <w:color w:val="auto"/>
          <w:szCs w:val="20"/>
          <w:lang w:val="de-DE" w:eastAsia="en-US"/>
        </w:rPr>
        <w:t xml:space="preserve">auszuschließen </w:t>
      </w:r>
      <w:r w:rsidR="00E85CB9" w:rsidRPr="00314CB5">
        <w:rPr>
          <w:rFonts w:ascii="Aptos" w:eastAsia="Times New Roman" w:hAnsi="Aptos"/>
          <w:noProof/>
          <w:color w:val="auto"/>
          <w:szCs w:val="20"/>
          <w:lang w:val="de-DE" w:eastAsia="en-US"/>
        </w:rPr>
        <w:t>(</w:t>
      </w:r>
      <w:r w:rsidR="00B23C2C" w:rsidRPr="00314CB5">
        <w:rPr>
          <w:rFonts w:ascii="Aptos" w:hAnsi="Aptos"/>
          <w:i/>
          <w:iCs/>
          <w:color w:val="auto"/>
          <w:lang w:val="de-DE"/>
        </w:rPr>
        <w:t>Kriterien zur Förderung des Jungunternehmertums, der beruflichen Eingliederung von Menschen mit Behinderung, der Gleichstellung der Geschlechter und der Einstellung von jungen Menschen unter 36 Jahren und</w:t>
      </w:r>
      <w:r w:rsidR="005C3A9B" w:rsidRPr="00314CB5">
        <w:rPr>
          <w:rFonts w:ascii="Aptos" w:hAnsi="Aptos"/>
          <w:i/>
          <w:iCs/>
          <w:color w:val="auto"/>
          <w:lang w:val="de-DE"/>
        </w:rPr>
        <w:t xml:space="preserve"> Frauen</w:t>
      </w:r>
      <w:r w:rsidR="00E85CB9" w:rsidRPr="00314CB5">
        <w:rPr>
          <w:rFonts w:ascii="Aptos" w:eastAsia="Times New Roman" w:hAnsi="Aptos"/>
          <w:noProof/>
          <w:color w:val="auto"/>
          <w:szCs w:val="20"/>
          <w:lang w:val="de-DE" w:eastAsia="en-US"/>
        </w:rPr>
        <w:t xml:space="preserve">) </w:t>
      </w:r>
    </w:p>
    <w:p w14:paraId="06E42CAA" w14:textId="7A92209D" w:rsidR="00455C96" w:rsidRPr="00314CB5" w:rsidRDefault="00455C96" w:rsidP="00455C96">
      <w:pPr>
        <w:spacing w:after="0" w:line="240" w:lineRule="exact"/>
        <w:jc w:val="left"/>
        <w:rPr>
          <w:rFonts w:ascii="Aptos" w:eastAsia="Times New Roman" w:hAnsi="Aptos"/>
          <w:b/>
          <w:bCs/>
          <w:i/>
          <w:color w:val="auto"/>
          <w:szCs w:val="20"/>
          <w:lang w:val="de-DE" w:eastAsia="ar-SA"/>
        </w:rPr>
      </w:pPr>
    </w:p>
    <w:p w14:paraId="52FA2357" w14:textId="3BD37674" w:rsidR="00455C96" w:rsidRPr="00314CB5" w:rsidRDefault="00CC4BE3" w:rsidP="00455C96">
      <w:pPr>
        <w:spacing w:after="0" w:line="240" w:lineRule="exact"/>
        <w:jc w:val="left"/>
        <w:rPr>
          <w:rFonts w:ascii="Aptos" w:eastAsia="Times New Roman" w:hAnsi="Aptos"/>
          <w:b/>
          <w:bCs/>
          <w:iCs/>
          <w:color w:val="auto"/>
          <w:szCs w:val="20"/>
          <w:lang w:val="de-DE" w:eastAsia="ar-SA"/>
        </w:rPr>
      </w:pPr>
      <w:r w:rsidRPr="00314CB5">
        <w:rPr>
          <w:rFonts w:ascii="Aptos" w:eastAsia="Times New Roman" w:hAnsi="Aptos"/>
          <w:b/>
          <w:bCs/>
          <w:iCs/>
          <w:color w:val="auto"/>
          <w:szCs w:val="20"/>
          <w:lang w:val="de-DE" w:eastAsia="ar-SA"/>
        </w:rPr>
        <w:t>oder</w:t>
      </w:r>
    </w:p>
    <w:p w14:paraId="408D6121" w14:textId="5D1D1444" w:rsidR="004B1021" w:rsidRPr="00314CB5" w:rsidRDefault="00E86DAA" w:rsidP="004B1021">
      <w:pPr>
        <w:spacing w:after="0" w:line="240" w:lineRule="exact"/>
        <w:jc w:val="left"/>
        <w:rPr>
          <w:rFonts w:ascii="Aptos" w:eastAsia="Times New Roman" w:hAnsi="Aptos"/>
          <w:b/>
          <w:bCs/>
          <w:i/>
          <w:color w:val="auto"/>
          <w:szCs w:val="20"/>
          <w:lang w:val="de-DE" w:eastAsia="ar-SA"/>
        </w:rPr>
      </w:pPr>
      <w:r w:rsidRPr="00314CB5">
        <w:rPr>
          <w:rFonts w:ascii="Aptos" w:eastAsia="Times New Roman" w:hAnsi="Aptos"/>
          <w:b/>
          <w:bCs/>
          <w:i/>
          <w:color w:val="auto"/>
          <w:szCs w:val="20"/>
          <w:lang w:val="de-DE" w:eastAsia="ar-SA"/>
        </w:rPr>
        <w:tab/>
      </w:r>
    </w:p>
    <w:p w14:paraId="4FE5353C" w14:textId="1FA61EEF" w:rsidR="00453F44" w:rsidRPr="00314CB5" w:rsidRDefault="007B15B0" w:rsidP="00453F44">
      <w:pPr>
        <w:numPr>
          <w:ilvl w:val="0"/>
          <w:numId w:val="33"/>
        </w:numPr>
        <w:spacing w:after="0" w:line="240" w:lineRule="exact"/>
        <w:rPr>
          <w:rFonts w:ascii="Aptos" w:eastAsia="Times New Roman" w:hAnsi="Aptos"/>
          <w:b/>
          <w:bCs/>
          <w:iCs/>
          <w:color w:val="auto"/>
          <w:szCs w:val="20"/>
          <w:lang w:val="de-DE" w:eastAsia="ar-SA"/>
        </w:rPr>
      </w:pPr>
      <w:bookmarkStart w:id="5" w:name="_Hlk105171235"/>
      <w:bookmarkEnd w:id="4"/>
      <w:r w:rsidRPr="00314CB5">
        <w:rPr>
          <w:rFonts w:ascii="Aptos" w:eastAsia="Times New Roman" w:hAnsi="Aptos"/>
          <w:b/>
          <w:bCs/>
          <w:iCs/>
          <w:color w:val="auto"/>
          <w:szCs w:val="20"/>
          <w:lang w:val="de-DE" w:eastAsia="ar-SA"/>
        </w:rPr>
        <w:t xml:space="preserve">um </w:t>
      </w:r>
      <w:r w:rsidR="00453F44" w:rsidRPr="00314CB5">
        <w:rPr>
          <w:rFonts w:ascii="Aptos" w:eastAsia="Times New Roman" w:hAnsi="Aptos"/>
          <w:b/>
          <w:bCs/>
          <w:iCs/>
          <w:color w:val="auto"/>
          <w:szCs w:val="20"/>
          <w:lang w:val="de-DE" w:eastAsia="ar-SA"/>
        </w:rPr>
        <w:t xml:space="preserve">eine reduzierte Quote in Höhe von </w:t>
      </w:r>
      <w:r w:rsidR="00453F44" w:rsidRPr="00314CB5">
        <w:rPr>
          <w:rFonts w:ascii="Aptos" w:hAnsi="Aptos"/>
          <w:b/>
          <w:bCs/>
          <w:noProof/>
          <w:szCs w:val="20"/>
          <w:lang w:eastAsia="en-US"/>
        </w:rPr>
        <w:fldChar w:fldCharType="begin">
          <w:ffData>
            <w:name w:val="Testo8"/>
            <w:enabled/>
            <w:calcOnExit w:val="0"/>
            <w:textInput/>
          </w:ffData>
        </w:fldChar>
      </w:r>
      <w:r w:rsidR="00453F44" w:rsidRPr="00314CB5">
        <w:rPr>
          <w:rFonts w:ascii="Aptos" w:hAnsi="Aptos"/>
          <w:b/>
          <w:bCs/>
          <w:noProof/>
          <w:szCs w:val="20"/>
          <w:lang w:val="de-DE" w:eastAsia="en-US"/>
        </w:rPr>
        <w:instrText xml:space="preserve"> FORMTEXT </w:instrText>
      </w:r>
      <w:r w:rsidR="00453F44" w:rsidRPr="00314CB5">
        <w:rPr>
          <w:rFonts w:ascii="Aptos" w:hAnsi="Aptos"/>
          <w:b/>
          <w:bCs/>
          <w:noProof/>
          <w:szCs w:val="20"/>
          <w:lang w:eastAsia="en-US"/>
        </w:rPr>
      </w:r>
      <w:r w:rsidR="00453F44" w:rsidRPr="00314CB5">
        <w:rPr>
          <w:rFonts w:ascii="Aptos" w:hAnsi="Aptos"/>
          <w:b/>
          <w:bCs/>
          <w:noProof/>
          <w:szCs w:val="20"/>
          <w:lang w:eastAsia="en-US"/>
        </w:rPr>
        <w:fldChar w:fldCharType="separate"/>
      </w:r>
      <w:r w:rsidR="00453F44" w:rsidRPr="00314CB5">
        <w:rPr>
          <w:rFonts w:ascii="Aptos" w:hAnsi="Aptos"/>
          <w:b/>
          <w:bCs/>
          <w:noProof/>
          <w:szCs w:val="20"/>
          <w:lang w:eastAsia="en-US"/>
        </w:rPr>
        <w:t> </w:t>
      </w:r>
      <w:r w:rsidR="00453F44" w:rsidRPr="00314CB5">
        <w:rPr>
          <w:rFonts w:ascii="Aptos" w:hAnsi="Aptos"/>
          <w:b/>
          <w:bCs/>
          <w:noProof/>
          <w:szCs w:val="20"/>
          <w:lang w:eastAsia="en-US"/>
        </w:rPr>
        <w:t> </w:t>
      </w:r>
      <w:r w:rsidR="00453F44" w:rsidRPr="00314CB5">
        <w:rPr>
          <w:rFonts w:ascii="Aptos" w:hAnsi="Aptos"/>
          <w:b/>
          <w:bCs/>
          <w:noProof/>
          <w:szCs w:val="20"/>
          <w:lang w:eastAsia="en-US"/>
        </w:rPr>
        <w:t> </w:t>
      </w:r>
      <w:r w:rsidR="00453F44" w:rsidRPr="00314CB5">
        <w:rPr>
          <w:rFonts w:ascii="Aptos" w:hAnsi="Aptos"/>
          <w:b/>
          <w:bCs/>
          <w:noProof/>
          <w:szCs w:val="20"/>
          <w:lang w:eastAsia="en-US"/>
        </w:rPr>
        <w:t> </w:t>
      </w:r>
      <w:r w:rsidR="00453F44" w:rsidRPr="00314CB5">
        <w:rPr>
          <w:rFonts w:ascii="Aptos" w:hAnsi="Aptos"/>
          <w:b/>
          <w:bCs/>
          <w:noProof/>
          <w:szCs w:val="20"/>
          <w:lang w:eastAsia="en-US"/>
        </w:rPr>
        <w:t> </w:t>
      </w:r>
      <w:r w:rsidR="00453F44" w:rsidRPr="00314CB5">
        <w:rPr>
          <w:rFonts w:ascii="Aptos" w:hAnsi="Aptos"/>
          <w:b/>
          <w:bCs/>
          <w:noProof/>
          <w:szCs w:val="20"/>
          <w:lang w:eastAsia="en-US"/>
        </w:rPr>
        <w:fldChar w:fldCharType="end"/>
      </w:r>
      <w:r w:rsidR="00453F44" w:rsidRPr="00314CB5">
        <w:rPr>
          <w:rFonts w:ascii="Aptos" w:eastAsia="Times New Roman" w:hAnsi="Aptos"/>
          <w:b/>
          <w:bCs/>
          <w:iCs/>
          <w:color w:val="auto"/>
          <w:szCs w:val="20"/>
          <w:lang w:val="de-DE" w:eastAsia="ar-SA"/>
        </w:rPr>
        <w:t xml:space="preserve"> % </w:t>
      </w:r>
      <w:r w:rsidR="00453F44" w:rsidRPr="00314CB5">
        <w:rPr>
          <w:rFonts w:ascii="Aptos" w:eastAsia="Times New Roman" w:hAnsi="Aptos"/>
          <w:iCs/>
          <w:color w:val="auto"/>
          <w:szCs w:val="20"/>
          <w:lang w:val="de-DE" w:eastAsia="ar-SA"/>
        </w:rPr>
        <w:t>der Verpflichtung für den Zuschlagsempfänder eine Quote von mindestens 30 % der für die Ausführung des Auftrags oder für die Durchführung von damit verbundenen oder instrumentellen Tätigkeiten erforderlichen</w:t>
      </w:r>
      <w:r w:rsidR="00453F44" w:rsidRPr="00314CB5">
        <w:rPr>
          <w:rFonts w:ascii="Aptos" w:eastAsia="Times New Roman" w:hAnsi="Aptos"/>
          <w:b/>
          <w:bCs/>
          <w:iCs/>
          <w:color w:val="auto"/>
          <w:szCs w:val="20"/>
          <w:lang w:val="de-DE" w:eastAsia="ar-SA"/>
        </w:rPr>
        <w:t xml:space="preserve"> Einstellungen </w:t>
      </w:r>
      <w:r w:rsidR="00453F44" w:rsidRPr="00314CB5">
        <w:rPr>
          <w:rFonts w:ascii="Aptos" w:eastAsia="Times New Roman" w:hAnsi="Aptos"/>
          <w:iCs/>
          <w:color w:val="auto"/>
          <w:szCs w:val="20"/>
          <w:lang w:val="de-DE" w:eastAsia="ar-SA"/>
        </w:rPr>
        <w:t xml:space="preserve">zu gewährleisten, </w:t>
      </w:r>
      <w:r w:rsidR="00E162F9" w:rsidRPr="00314CB5">
        <w:rPr>
          <w:rFonts w:ascii="Aptos" w:eastAsia="Times New Roman" w:hAnsi="Aptos"/>
          <w:iCs/>
          <w:color w:val="auto"/>
          <w:szCs w:val="20"/>
          <w:lang w:val="de-DE" w:eastAsia="ar-SA"/>
        </w:rPr>
        <w:t>festzulegen,</w:t>
      </w:r>
      <w:r w:rsidR="00453F44" w:rsidRPr="00314CB5">
        <w:rPr>
          <w:rFonts w:ascii="Aptos" w:eastAsia="Times New Roman" w:hAnsi="Aptos"/>
          <w:iCs/>
          <w:color w:val="auto"/>
          <w:szCs w:val="20"/>
          <w:lang w:val="de-DE" w:eastAsia="ar-SA"/>
        </w:rPr>
        <w:t xml:space="preserve"> und zwar</w:t>
      </w:r>
      <w:r w:rsidR="00453F44" w:rsidRPr="00314CB5">
        <w:rPr>
          <w:rFonts w:ascii="Aptos" w:eastAsia="Times New Roman" w:hAnsi="Aptos"/>
          <w:b/>
          <w:bCs/>
          <w:iCs/>
          <w:color w:val="auto"/>
          <w:szCs w:val="20"/>
          <w:lang w:val="de-DE" w:eastAsia="ar-SA"/>
        </w:rPr>
        <w:t xml:space="preserve"> sowohl für die Beschäftigung von Jugendlichen als auch für die Beschäftigung von Frauen</w:t>
      </w:r>
      <w:bookmarkEnd w:id="5"/>
      <w:r w:rsidR="00453F44" w:rsidRPr="00314CB5">
        <w:rPr>
          <w:rFonts w:ascii="Aptos" w:eastAsia="Times New Roman" w:hAnsi="Aptos"/>
          <w:b/>
          <w:bCs/>
          <w:iCs/>
          <w:color w:val="auto"/>
          <w:szCs w:val="20"/>
          <w:lang w:val="de-DE" w:eastAsia="ar-SA"/>
        </w:rPr>
        <w:t>.</w:t>
      </w:r>
    </w:p>
    <w:p w14:paraId="50E2CED3" w14:textId="77777777" w:rsidR="00453F44" w:rsidRPr="00314CB5" w:rsidRDefault="00453F44" w:rsidP="00453F44">
      <w:pPr>
        <w:spacing w:after="0" w:line="240" w:lineRule="exact"/>
        <w:ind w:left="0" w:firstLine="0"/>
        <w:rPr>
          <w:rFonts w:ascii="Aptos" w:eastAsia="Times New Roman" w:hAnsi="Aptos"/>
          <w:b/>
          <w:bCs/>
          <w:iCs/>
          <w:color w:val="auto"/>
          <w:szCs w:val="20"/>
          <w:lang w:val="de-DE" w:eastAsia="ar-SA"/>
        </w:rPr>
      </w:pPr>
    </w:p>
    <w:p w14:paraId="02FC0359" w14:textId="2825590F" w:rsidR="004B1021" w:rsidRPr="00314CB5" w:rsidRDefault="00A36702" w:rsidP="00453F44">
      <w:pPr>
        <w:spacing w:after="0" w:line="240" w:lineRule="exact"/>
        <w:ind w:left="0" w:firstLine="0"/>
        <w:rPr>
          <w:rFonts w:ascii="Aptos" w:eastAsia="Times New Roman" w:hAnsi="Aptos"/>
          <w:b/>
          <w:bCs/>
          <w:iCs/>
          <w:color w:val="auto"/>
          <w:szCs w:val="20"/>
          <w:lang w:val="de-DE" w:eastAsia="ar-SA"/>
        </w:rPr>
      </w:pPr>
      <w:r w:rsidRPr="00314CB5">
        <w:rPr>
          <w:rFonts w:ascii="Aptos" w:eastAsia="Times New Roman" w:hAnsi="Aptos"/>
          <w:b/>
          <w:bCs/>
          <w:iCs/>
          <w:color w:val="auto"/>
          <w:szCs w:val="20"/>
          <w:lang w:val="de-DE" w:eastAsia="ar-SA"/>
        </w:rPr>
        <w:t xml:space="preserve">oder </w:t>
      </w:r>
      <w:r w:rsidR="002C0223" w:rsidRPr="00314CB5">
        <w:rPr>
          <w:rFonts w:ascii="Aptos" w:eastAsia="Times New Roman" w:hAnsi="Aptos"/>
          <w:b/>
          <w:bCs/>
          <w:iCs/>
          <w:color w:val="auto"/>
          <w:szCs w:val="20"/>
          <w:lang w:val="de-DE" w:eastAsia="ar-SA"/>
        </w:rPr>
        <w:t xml:space="preserve">folgendes </w:t>
      </w:r>
      <w:r w:rsidRPr="00314CB5">
        <w:rPr>
          <w:rFonts w:ascii="Aptos" w:eastAsia="Times New Roman" w:hAnsi="Aptos"/>
          <w:b/>
          <w:bCs/>
          <w:iCs/>
          <w:color w:val="auto"/>
          <w:szCs w:val="20"/>
          <w:lang w:val="de-DE" w:eastAsia="ar-SA"/>
        </w:rPr>
        <w:t>an</w:t>
      </w:r>
      <w:r w:rsidR="00326D7D" w:rsidRPr="00314CB5">
        <w:rPr>
          <w:rFonts w:ascii="Aptos" w:eastAsia="Times New Roman" w:hAnsi="Aptos"/>
          <w:b/>
          <w:bCs/>
          <w:iCs/>
          <w:color w:val="auto"/>
          <w:szCs w:val="20"/>
          <w:lang w:val="de-DE" w:eastAsia="ar-SA"/>
        </w:rPr>
        <w:t>geb</w:t>
      </w:r>
      <w:r w:rsidRPr="00314CB5">
        <w:rPr>
          <w:rFonts w:ascii="Aptos" w:eastAsia="Times New Roman" w:hAnsi="Aptos"/>
          <w:b/>
          <w:bCs/>
          <w:iCs/>
          <w:color w:val="auto"/>
          <w:szCs w:val="20"/>
          <w:lang w:val="de-DE" w:eastAsia="ar-SA"/>
        </w:rPr>
        <w:t>en</w:t>
      </w:r>
      <w:r w:rsidR="00453F44" w:rsidRPr="00314CB5">
        <w:rPr>
          <w:rFonts w:ascii="Aptos" w:eastAsia="Times New Roman" w:hAnsi="Aptos"/>
          <w:b/>
          <w:bCs/>
          <w:iCs/>
          <w:color w:val="auto"/>
          <w:szCs w:val="20"/>
          <w:lang w:val="de-DE" w:eastAsia="ar-SA"/>
        </w:rPr>
        <w:t>:</w:t>
      </w:r>
    </w:p>
    <w:p w14:paraId="1BFE2AC4" w14:textId="77777777" w:rsidR="0099081B" w:rsidRPr="00314CB5" w:rsidRDefault="0099081B" w:rsidP="004B1021">
      <w:pPr>
        <w:spacing w:after="0" w:line="240" w:lineRule="exact"/>
        <w:jc w:val="left"/>
        <w:rPr>
          <w:rFonts w:ascii="Aptos" w:eastAsia="Times New Roman" w:hAnsi="Aptos"/>
          <w:b/>
          <w:bCs/>
          <w:iCs/>
          <w:color w:val="auto"/>
          <w:szCs w:val="20"/>
          <w:lang w:val="de-DE" w:eastAsia="ar-SA"/>
        </w:rPr>
      </w:pPr>
    </w:p>
    <w:p w14:paraId="50784956" w14:textId="214997BA" w:rsidR="00453F44" w:rsidRPr="00314CB5" w:rsidRDefault="00AB5A31" w:rsidP="00453F44">
      <w:pPr>
        <w:numPr>
          <w:ilvl w:val="0"/>
          <w:numId w:val="33"/>
        </w:numPr>
        <w:spacing w:after="4" w:line="244" w:lineRule="auto"/>
        <w:ind w:left="426" w:right="-2" w:hanging="426"/>
        <w:rPr>
          <w:rFonts w:ascii="Aptos" w:hAnsi="Aptos"/>
          <w:b/>
          <w:bCs/>
          <w:iCs/>
          <w:color w:val="auto"/>
          <w:lang w:val="de-DE"/>
        </w:rPr>
      </w:pPr>
      <w:r w:rsidRPr="00314CB5">
        <w:rPr>
          <w:rFonts w:ascii="Aptos" w:eastAsia="Times New Roman" w:hAnsi="Aptos"/>
          <w:iCs/>
          <w:color w:val="auto"/>
          <w:szCs w:val="20"/>
          <w:lang w:val="de-DE" w:eastAsia="ar-SA"/>
        </w:rPr>
        <w:t>das</w:t>
      </w:r>
      <w:r w:rsidR="009B20DB" w:rsidRPr="00314CB5">
        <w:rPr>
          <w:rFonts w:ascii="Aptos" w:eastAsia="Times New Roman" w:hAnsi="Aptos"/>
          <w:iCs/>
          <w:color w:val="auto"/>
          <w:szCs w:val="20"/>
          <w:lang w:val="de-DE" w:eastAsia="ar-SA"/>
        </w:rPr>
        <w:t>s Art. 47</w:t>
      </w:r>
      <w:r w:rsidR="00240D3F" w:rsidRPr="00314CB5">
        <w:rPr>
          <w:rFonts w:ascii="Aptos" w:eastAsia="Times New Roman" w:hAnsi="Aptos"/>
          <w:iCs/>
          <w:color w:val="auto"/>
          <w:szCs w:val="20"/>
          <w:lang w:val="de-DE" w:eastAsia="ar-SA"/>
        </w:rPr>
        <w:t>,</w:t>
      </w:r>
      <w:r w:rsidR="00C374B6" w:rsidRPr="00314CB5">
        <w:rPr>
          <w:rFonts w:ascii="Aptos" w:eastAsia="Times New Roman" w:hAnsi="Aptos"/>
          <w:iCs/>
          <w:color w:val="auto"/>
          <w:szCs w:val="20"/>
          <w:lang w:val="de-DE" w:eastAsia="ar-SA"/>
        </w:rPr>
        <w:t xml:space="preserve"> Abs. 4</w:t>
      </w:r>
      <w:r w:rsidR="009B20DB" w:rsidRPr="00314CB5">
        <w:rPr>
          <w:rFonts w:ascii="Aptos" w:eastAsia="Times New Roman" w:hAnsi="Aptos"/>
          <w:iCs/>
          <w:color w:val="auto"/>
          <w:szCs w:val="20"/>
          <w:lang w:val="de-DE" w:eastAsia="ar-SA"/>
        </w:rPr>
        <w:t xml:space="preserve"> Anwendung</w:t>
      </w:r>
      <w:r w:rsidRPr="00314CB5">
        <w:rPr>
          <w:rFonts w:ascii="Aptos" w:eastAsia="Times New Roman" w:hAnsi="Aptos"/>
          <w:iCs/>
          <w:color w:val="auto"/>
          <w:szCs w:val="20"/>
          <w:lang w:val="de-DE" w:eastAsia="ar-SA"/>
        </w:rPr>
        <w:t xml:space="preserve"> findet</w:t>
      </w:r>
      <w:r w:rsidR="009B20DB" w:rsidRPr="00314CB5">
        <w:rPr>
          <w:rFonts w:ascii="Aptos" w:eastAsia="Times New Roman" w:hAnsi="Aptos"/>
          <w:b/>
          <w:bCs/>
          <w:iCs/>
          <w:color w:val="auto"/>
          <w:szCs w:val="20"/>
          <w:lang w:val="de-DE" w:eastAsia="ar-SA"/>
        </w:rPr>
        <w:t xml:space="preserve">, </w:t>
      </w:r>
      <w:r w:rsidR="00453F44" w:rsidRPr="00314CB5">
        <w:rPr>
          <w:rFonts w:ascii="Aptos" w:eastAsia="Times New Roman" w:hAnsi="Aptos"/>
          <w:b/>
          <w:bCs/>
          <w:iCs/>
          <w:color w:val="auto"/>
          <w:szCs w:val="20"/>
          <w:lang w:val="de-DE" w:eastAsia="ar-SA"/>
        </w:rPr>
        <w:t>wonach der</w:t>
      </w:r>
      <w:r w:rsidR="009B20DB" w:rsidRPr="00314CB5">
        <w:rPr>
          <w:rFonts w:ascii="Aptos" w:eastAsia="Times New Roman" w:hAnsi="Aptos"/>
          <w:b/>
          <w:bCs/>
          <w:iCs/>
          <w:color w:val="auto"/>
          <w:szCs w:val="20"/>
          <w:lang w:val="de-DE" w:eastAsia="ar-SA"/>
        </w:rPr>
        <w:t xml:space="preserve"> </w:t>
      </w:r>
      <w:r w:rsidR="008913A8" w:rsidRPr="00314CB5">
        <w:rPr>
          <w:rFonts w:ascii="Aptos" w:eastAsia="Times New Roman" w:hAnsi="Aptos"/>
          <w:b/>
          <w:bCs/>
          <w:iCs/>
          <w:color w:val="auto"/>
          <w:szCs w:val="20"/>
          <w:lang w:val="de-DE" w:eastAsia="ar-SA"/>
        </w:rPr>
        <w:t xml:space="preserve">Zuschlagempfänger </w:t>
      </w:r>
      <w:r w:rsidR="009B20DB" w:rsidRPr="00314CB5">
        <w:rPr>
          <w:rFonts w:ascii="Aptos" w:eastAsia="Times New Roman" w:hAnsi="Aptos"/>
          <w:b/>
          <w:bCs/>
          <w:iCs/>
          <w:color w:val="auto"/>
          <w:szCs w:val="20"/>
          <w:lang w:val="de-DE" w:eastAsia="ar-SA"/>
        </w:rPr>
        <w:t>verpflichtet ist</w:t>
      </w:r>
      <w:r w:rsidRPr="00314CB5">
        <w:rPr>
          <w:rFonts w:ascii="Aptos" w:eastAsia="Times New Roman" w:hAnsi="Aptos"/>
          <w:b/>
          <w:bCs/>
          <w:iCs/>
          <w:color w:val="auto"/>
          <w:szCs w:val="20"/>
          <w:lang w:val="de-DE" w:eastAsia="ar-SA"/>
        </w:rPr>
        <w:t>,</w:t>
      </w:r>
      <w:r w:rsidR="00065E52" w:rsidRPr="00314CB5">
        <w:rPr>
          <w:rFonts w:ascii="Aptos" w:eastAsia="Times New Roman" w:hAnsi="Aptos"/>
          <w:b/>
          <w:bCs/>
          <w:iCs/>
          <w:color w:val="auto"/>
          <w:szCs w:val="20"/>
          <w:lang w:val="de-DE" w:eastAsia="ar-SA"/>
        </w:rPr>
        <w:t xml:space="preserve"> </w:t>
      </w:r>
      <w:r w:rsidR="00453F44" w:rsidRPr="00314CB5">
        <w:rPr>
          <w:rFonts w:ascii="Aptos" w:eastAsia="Times New Roman" w:hAnsi="Aptos"/>
          <w:b/>
          <w:bCs/>
          <w:iCs/>
          <w:color w:val="auto"/>
          <w:szCs w:val="20"/>
          <w:lang w:val="de-DE" w:eastAsia="ar-SA"/>
        </w:rPr>
        <w:t xml:space="preserve">dafür zu sorgen, dass </w:t>
      </w:r>
      <w:r w:rsidR="00065E52" w:rsidRPr="00314CB5">
        <w:rPr>
          <w:rFonts w:ascii="Aptos" w:eastAsia="Times New Roman" w:hAnsi="Aptos"/>
          <w:b/>
          <w:bCs/>
          <w:iCs/>
          <w:color w:val="auto"/>
          <w:szCs w:val="20"/>
          <w:lang w:val="de-DE" w:eastAsia="ar-SA"/>
        </w:rPr>
        <w:t xml:space="preserve">mindestens </w:t>
      </w:r>
      <w:r w:rsidR="00942562" w:rsidRPr="00314CB5">
        <w:rPr>
          <w:rFonts w:ascii="Aptos" w:eastAsia="Times New Roman" w:hAnsi="Aptos"/>
          <w:b/>
          <w:bCs/>
          <w:iCs/>
          <w:color w:val="auto"/>
          <w:szCs w:val="20"/>
          <w:lang w:val="de-DE" w:eastAsia="ar-SA"/>
        </w:rPr>
        <w:t>3</w:t>
      </w:r>
      <w:r w:rsidR="009B20DB" w:rsidRPr="00314CB5">
        <w:rPr>
          <w:rFonts w:ascii="Aptos" w:eastAsia="Times New Roman" w:hAnsi="Aptos"/>
          <w:b/>
          <w:bCs/>
          <w:iCs/>
          <w:color w:val="auto"/>
          <w:szCs w:val="20"/>
          <w:lang w:val="de-DE" w:eastAsia="ar-SA"/>
        </w:rPr>
        <w:t xml:space="preserve">0 Prozent </w:t>
      </w:r>
      <w:r w:rsidR="0038669A" w:rsidRPr="00314CB5">
        <w:rPr>
          <w:rFonts w:ascii="Aptos" w:eastAsia="Times New Roman" w:hAnsi="Aptos"/>
          <w:b/>
          <w:bCs/>
          <w:iCs/>
          <w:color w:val="auto"/>
          <w:szCs w:val="20"/>
          <w:lang w:val="de-DE" w:eastAsia="ar-SA"/>
        </w:rPr>
        <w:t xml:space="preserve">der </w:t>
      </w:r>
      <w:r w:rsidR="001D4B1F" w:rsidRPr="00314CB5">
        <w:rPr>
          <w:rFonts w:ascii="Aptos" w:eastAsia="Times New Roman" w:hAnsi="Aptos"/>
          <w:b/>
          <w:bCs/>
          <w:iCs/>
          <w:color w:val="auto"/>
          <w:szCs w:val="20"/>
          <w:lang w:val="de-DE" w:eastAsia="ar-SA"/>
        </w:rPr>
        <w:t>Aufnahmen</w:t>
      </w:r>
      <w:r w:rsidR="0038669A" w:rsidRPr="00314CB5">
        <w:rPr>
          <w:rFonts w:ascii="Aptos" w:eastAsia="Times New Roman" w:hAnsi="Aptos"/>
          <w:b/>
          <w:bCs/>
          <w:iCs/>
          <w:color w:val="auto"/>
          <w:szCs w:val="20"/>
          <w:lang w:val="de-DE" w:eastAsia="ar-SA"/>
        </w:rPr>
        <w:t xml:space="preserve">, </w:t>
      </w:r>
      <w:r w:rsidR="0038669A" w:rsidRPr="00314CB5">
        <w:rPr>
          <w:rFonts w:ascii="Aptos" w:eastAsia="Times New Roman" w:hAnsi="Aptos"/>
          <w:iCs/>
          <w:color w:val="auto"/>
          <w:szCs w:val="20"/>
          <w:lang w:val="de-DE" w:eastAsia="ar-SA"/>
        </w:rPr>
        <w:t xml:space="preserve">die für die </w:t>
      </w:r>
      <w:r w:rsidR="00453F44" w:rsidRPr="00314CB5">
        <w:rPr>
          <w:rFonts w:ascii="Aptos" w:hAnsi="Aptos"/>
          <w:iCs/>
          <w:color w:val="auto"/>
          <w:lang w:val="de-DE"/>
        </w:rPr>
        <w:t xml:space="preserve">Ausführung </w:t>
      </w:r>
      <w:r w:rsidR="007F166A" w:rsidRPr="00314CB5">
        <w:rPr>
          <w:rFonts w:ascii="Aptos" w:hAnsi="Aptos"/>
          <w:iCs/>
          <w:color w:val="auto"/>
          <w:lang w:val="de-DE"/>
        </w:rPr>
        <w:t>des Vertrages</w:t>
      </w:r>
      <w:r w:rsidR="007F166A" w:rsidRPr="00314CB5">
        <w:rPr>
          <w:rFonts w:ascii="Aptos" w:eastAsia="Times New Roman" w:hAnsi="Aptos"/>
          <w:iCs/>
          <w:color w:val="auto"/>
          <w:szCs w:val="20"/>
          <w:lang w:val="de-DE" w:eastAsia="ar-SA"/>
        </w:rPr>
        <w:t xml:space="preserve"> </w:t>
      </w:r>
      <w:r w:rsidRPr="00314CB5">
        <w:rPr>
          <w:rFonts w:ascii="Aptos" w:eastAsia="Times New Roman" w:hAnsi="Aptos"/>
          <w:iCs/>
          <w:color w:val="auto"/>
          <w:szCs w:val="20"/>
          <w:lang w:val="de-DE" w:eastAsia="ar-SA"/>
        </w:rPr>
        <w:t xml:space="preserve">oder </w:t>
      </w:r>
      <w:bookmarkStart w:id="6" w:name="_Hlk106093526"/>
      <w:r w:rsidR="00453F44" w:rsidRPr="00314CB5">
        <w:rPr>
          <w:rFonts w:ascii="Aptos" w:eastAsia="Times New Roman" w:hAnsi="Aptos"/>
          <w:iCs/>
          <w:color w:val="auto"/>
          <w:szCs w:val="20"/>
          <w:lang w:val="de-DE" w:eastAsia="ar-SA"/>
        </w:rPr>
        <w:t xml:space="preserve">für die Durchführung von damit verbundenen oder instrumentellen Tätigkeiten </w:t>
      </w:r>
      <w:bookmarkEnd w:id="6"/>
      <w:r w:rsidR="00453F44" w:rsidRPr="00314CB5">
        <w:rPr>
          <w:rFonts w:ascii="Aptos" w:eastAsia="Times New Roman" w:hAnsi="Aptos"/>
          <w:iCs/>
          <w:color w:val="auto"/>
          <w:szCs w:val="20"/>
          <w:lang w:val="de-DE" w:eastAsia="ar-SA"/>
        </w:rPr>
        <w:t>erforderlichen Arbeitsplätze für die Beschäftigung von Jugendlichen und Frauen vorgesehen werden.</w:t>
      </w:r>
    </w:p>
    <w:p w14:paraId="3874D550" w14:textId="77777777" w:rsidR="00453F44" w:rsidRPr="00314CB5" w:rsidRDefault="00453F44" w:rsidP="00453F44">
      <w:pPr>
        <w:spacing w:after="4" w:line="244" w:lineRule="auto"/>
        <w:ind w:left="0" w:right="-2" w:firstLine="0"/>
        <w:jc w:val="left"/>
        <w:rPr>
          <w:rFonts w:ascii="Aptos" w:eastAsia="Times New Roman" w:hAnsi="Aptos"/>
          <w:iCs/>
          <w:color w:val="auto"/>
          <w:szCs w:val="20"/>
          <w:lang w:val="de-DE" w:eastAsia="ar-SA"/>
        </w:rPr>
      </w:pPr>
    </w:p>
    <w:p w14:paraId="706BBD2E" w14:textId="200F9882" w:rsidR="002145DE" w:rsidRPr="00314CB5" w:rsidRDefault="00587C36" w:rsidP="00453F44">
      <w:pPr>
        <w:spacing w:after="4" w:line="244" w:lineRule="auto"/>
        <w:ind w:left="0" w:right="-2" w:firstLine="0"/>
        <w:jc w:val="left"/>
        <w:rPr>
          <w:rFonts w:ascii="Aptos" w:hAnsi="Aptos"/>
          <w:b/>
          <w:bCs/>
          <w:iCs/>
          <w:color w:val="auto"/>
          <w:lang w:val="de-DE"/>
        </w:rPr>
      </w:pPr>
      <w:r w:rsidRPr="00314CB5">
        <w:rPr>
          <w:rFonts w:ascii="Aptos" w:hAnsi="Aptos"/>
          <w:b/>
          <w:bCs/>
          <w:iCs/>
          <w:color w:val="auto"/>
          <w:lang w:val="de-DE"/>
        </w:rPr>
        <w:t>2.3.6</w:t>
      </w:r>
      <w:r w:rsidR="002A6B9D" w:rsidRPr="00314CB5">
        <w:rPr>
          <w:rFonts w:ascii="Aptos" w:hAnsi="Aptos"/>
          <w:b/>
          <w:bCs/>
          <w:iCs/>
          <w:color w:val="auto"/>
          <w:lang w:val="de-DE"/>
        </w:rPr>
        <w:t>.</w:t>
      </w:r>
      <w:r w:rsidRPr="00314CB5">
        <w:rPr>
          <w:rFonts w:ascii="Aptos" w:hAnsi="Aptos"/>
          <w:b/>
          <w:bCs/>
          <w:iCs/>
          <w:color w:val="auto"/>
          <w:lang w:val="de-DE"/>
        </w:rPr>
        <w:t xml:space="preserve"> </w:t>
      </w:r>
      <w:r w:rsidR="00AE5150" w:rsidRPr="00314CB5">
        <w:rPr>
          <w:rFonts w:ascii="Aptos" w:hAnsi="Aptos"/>
          <w:b/>
          <w:bCs/>
          <w:iCs/>
          <w:color w:val="auto"/>
          <w:lang w:val="de-DE"/>
        </w:rPr>
        <w:t>Preisänderungen</w:t>
      </w:r>
      <w:r w:rsidR="00141DAD" w:rsidRPr="00314CB5">
        <w:rPr>
          <w:rFonts w:ascii="Aptos" w:hAnsi="Aptos"/>
          <w:b/>
          <w:bCs/>
          <w:iCs/>
          <w:color w:val="auto"/>
          <w:lang w:val="de-DE"/>
        </w:rPr>
        <w:t xml:space="preserve"> und Neuverhandlung</w:t>
      </w:r>
    </w:p>
    <w:p w14:paraId="35E6EF5B" w14:textId="77777777" w:rsidR="00C05A85" w:rsidRPr="00314CB5" w:rsidRDefault="00C05A85" w:rsidP="00453F44">
      <w:pPr>
        <w:spacing w:after="4" w:line="244" w:lineRule="auto"/>
        <w:ind w:left="0" w:right="-2" w:firstLine="0"/>
        <w:jc w:val="left"/>
        <w:rPr>
          <w:rFonts w:ascii="Aptos" w:hAnsi="Aptos"/>
          <w:b/>
          <w:bCs/>
          <w:iCs/>
          <w:color w:val="auto"/>
          <w:lang w:val="de-DE"/>
        </w:rPr>
      </w:pPr>
    </w:p>
    <w:p w14:paraId="31D2BA09" w14:textId="38B8BABB" w:rsidR="001F6C4E" w:rsidRPr="00314CB5" w:rsidRDefault="00B844E3" w:rsidP="00F36E60">
      <w:pPr>
        <w:spacing w:after="4" w:line="244" w:lineRule="auto"/>
        <w:ind w:left="-5" w:right="-2"/>
        <w:rPr>
          <w:rFonts w:ascii="Aptos" w:hAnsi="Aptos"/>
          <w:lang w:val="de-DE"/>
        </w:rPr>
      </w:pPr>
      <w:r w:rsidRPr="00314CB5">
        <w:rPr>
          <w:rFonts w:ascii="Aptos" w:hAnsi="Aptos"/>
          <w:lang w:val="de-DE"/>
        </w:rPr>
        <w:tab/>
      </w:r>
      <w:r w:rsidRPr="00314CB5">
        <w:rPr>
          <w:rFonts w:ascii="Aptos" w:hAnsi="Aptos"/>
          <w:lang w:val="de-DE"/>
        </w:rPr>
        <w:tab/>
      </w:r>
      <w:r w:rsidR="007B0501" w:rsidRPr="00314CB5">
        <w:rPr>
          <w:rFonts w:ascii="Aptos" w:hAnsi="Aptos"/>
          <w:lang w:val="de-DE"/>
        </w:rPr>
        <w:t xml:space="preserve">Gemäß Art. </w:t>
      </w:r>
      <w:r w:rsidR="00402746" w:rsidRPr="00314CB5">
        <w:rPr>
          <w:rFonts w:ascii="Aptos" w:hAnsi="Aptos"/>
          <w:lang w:val="de-DE"/>
        </w:rPr>
        <w:t xml:space="preserve">60 GvD Nr. 36/2023 </w:t>
      </w:r>
      <w:r w:rsidR="003E6C4E" w:rsidRPr="00314CB5">
        <w:rPr>
          <w:rFonts w:ascii="Aptos" w:hAnsi="Aptos"/>
          <w:b/>
          <w:bCs/>
          <w:lang w:val="de-DE"/>
        </w:rPr>
        <w:t xml:space="preserve">besteht die </w:t>
      </w:r>
      <w:r w:rsidR="003E6C4E" w:rsidRPr="00314CB5">
        <w:rPr>
          <w:rFonts w:ascii="Aptos" w:hAnsi="Aptos"/>
          <w:b/>
          <w:bCs/>
          <w:u w:val="single"/>
          <w:lang w:val="de-DE"/>
        </w:rPr>
        <w:t>Pflicht</w:t>
      </w:r>
      <w:r w:rsidR="003E6C4E" w:rsidRPr="00314CB5">
        <w:rPr>
          <w:rFonts w:ascii="Aptos" w:hAnsi="Aptos"/>
          <w:b/>
          <w:bCs/>
          <w:lang w:val="de-DE"/>
        </w:rPr>
        <w:t xml:space="preserve"> </w:t>
      </w:r>
      <w:r w:rsidR="00A8372F" w:rsidRPr="00314CB5">
        <w:rPr>
          <w:rFonts w:ascii="Aptos" w:hAnsi="Aptos"/>
          <w:lang w:val="de-DE"/>
        </w:rPr>
        <w:t xml:space="preserve">in den anfänglichen Ausschreibungsunterlagen für Vergabeverfahren </w:t>
      </w:r>
      <w:r w:rsidR="00BE3B82" w:rsidRPr="00314CB5">
        <w:rPr>
          <w:rFonts w:ascii="Aptos" w:hAnsi="Aptos"/>
          <w:b/>
          <w:bCs/>
          <w:lang w:val="de-DE"/>
        </w:rPr>
        <w:t xml:space="preserve">eine </w:t>
      </w:r>
      <w:r w:rsidR="00BE3B82" w:rsidRPr="00314CB5">
        <w:rPr>
          <w:rFonts w:ascii="Aptos" w:hAnsi="Aptos"/>
          <w:b/>
          <w:bCs/>
          <w:u w:val="single"/>
          <w:lang w:val="de-DE"/>
        </w:rPr>
        <w:t>Prei</w:t>
      </w:r>
      <w:r w:rsidR="009C6473" w:rsidRPr="00314CB5">
        <w:rPr>
          <w:rFonts w:ascii="Aptos" w:hAnsi="Aptos"/>
          <w:b/>
          <w:bCs/>
          <w:u w:val="single"/>
          <w:lang w:val="de-DE"/>
        </w:rPr>
        <w:t>s</w:t>
      </w:r>
      <w:r w:rsidR="00BE3B82" w:rsidRPr="00314CB5">
        <w:rPr>
          <w:rFonts w:ascii="Aptos" w:hAnsi="Aptos"/>
          <w:b/>
          <w:bCs/>
          <w:u w:val="single"/>
          <w:lang w:val="de-DE"/>
        </w:rPr>
        <w:t>änderung</w:t>
      </w:r>
      <w:r w:rsidR="00021625" w:rsidRPr="00314CB5">
        <w:rPr>
          <w:rFonts w:ascii="Aptos" w:hAnsi="Aptos"/>
          <w:b/>
          <w:bCs/>
          <w:u w:val="single"/>
          <w:lang w:val="de-DE"/>
        </w:rPr>
        <w:t>s</w:t>
      </w:r>
      <w:r w:rsidR="00BE3B82" w:rsidRPr="00314CB5">
        <w:rPr>
          <w:rFonts w:ascii="Aptos" w:hAnsi="Aptos"/>
          <w:b/>
          <w:bCs/>
          <w:u w:val="single"/>
          <w:lang w:val="de-DE"/>
        </w:rPr>
        <w:t>klausel</w:t>
      </w:r>
      <w:r w:rsidR="00BE3B82" w:rsidRPr="00314CB5">
        <w:rPr>
          <w:rFonts w:ascii="Aptos" w:hAnsi="Aptos"/>
          <w:b/>
          <w:bCs/>
          <w:lang w:val="de-DE"/>
        </w:rPr>
        <w:t xml:space="preserve"> </w:t>
      </w:r>
      <w:r w:rsidR="00030BD7" w:rsidRPr="00314CB5">
        <w:rPr>
          <w:rFonts w:ascii="Aptos" w:hAnsi="Aptos"/>
          <w:b/>
          <w:bCs/>
          <w:lang w:val="de-DE"/>
        </w:rPr>
        <w:t xml:space="preserve">in Bezug auf die Vertragsleistungen </w:t>
      </w:r>
      <w:r w:rsidR="00981BD6" w:rsidRPr="00314CB5">
        <w:rPr>
          <w:rFonts w:ascii="Aptos" w:hAnsi="Aptos"/>
          <w:b/>
          <w:bCs/>
          <w:lang w:val="de-DE"/>
        </w:rPr>
        <w:t>festzulegen</w:t>
      </w:r>
      <w:r w:rsidR="00981BD6" w:rsidRPr="00314CB5">
        <w:rPr>
          <w:rFonts w:ascii="Aptos" w:hAnsi="Aptos"/>
          <w:lang w:val="de-DE"/>
        </w:rPr>
        <w:t xml:space="preserve">. </w:t>
      </w:r>
    </w:p>
    <w:p w14:paraId="63B80D0D" w14:textId="77777777" w:rsidR="00E0125D" w:rsidRPr="00314CB5" w:rsidRDefault="00E0125D" w:rsidP="00F36E60">
      <w:pPr>
        <w:spacing w:after="4" w:line="244" w:lineRule="auto"/>
        <w:ind w:left="-5" w:right="-2"/>
        <w:rPr>
          <w:rFonts w:ascii="Aptos" w:hAnsi="Aptos"/>
          <w:lang w:val="de-DE"/>
        </w:rPr>
      </w:pPr>
    </w:p>
    <w:p w14:paraId="34E4048D" w14:textId="16A5DD8B" w:rsidR="00F775C7" w:rsidRPr="00314CB5" w:rsidRDefault="00F775C7" w:rsidP="00F775C7">
      <w:pPr>
        <w:spacing w:after="4" w:line="244" w:lineRule="auto"/>
        <w:ind w:left="-5" w:right="-2"/>
        <w:rPr>
          <w:rFonts w:ascii="Aptos" w:hAnsi="Aptos"/>
          <w:color w:val="auto"/>
          <w:lang w:val="de-DE"/>
        </w:rPr>
      </w:pPr>
      <w:r w:rsidRPr="00314CB5">
        <w:rPr>
          <w:rFonts w:ascii="Aptos" w:hAnsi="Aptos"/>
          <w:color w:val="auto"/>
          <w:lang w:val="de-DE"/>
        </w:rPr>
        <w:t>Gemäß Art. 1 des Anhangs II.2-bis GvD Nr. 36/2023 findet die Revisionsklausel keine Anwendung:</w:t>
      </w:r>
    </w:p>
    <w:p w14:paraId="2A8F5F54" w14:textId="30FD3F29" w:rsidR="00F775C7" w:rsidRPr="00314CB5" w:rsidRDefault="00F775C7" w:rsidP="00F775C7">
      <w:pPr>
        <w:spacing w:after="4" w:line="244" w:lineRule="auto"/>
        <w:ind w:left="-5" w:right="-2"/>
        <w:rPr>
          <w:rFonts w:ascii="Aptos" w:hAnsi="Aptos"/>
          <w:color w:val="auto"/>
          <w:lang w:val="de-DE"/>
        </w:rPr>
      </w:pPr>
      <w:r w:rsidRPr="00314CB5">
        <w:rPr>
          <w:rFonts w:ascii="Aptos" w:hAnsi="Aptos"/>
          <w:color w:val="auto"/>
          <w:lang w:val="de-DE"/>
        </w:rPr>
        <w:t>-bei Dienstleistungen oder Lieferungen: auf Verträge mit unmittelbarer Ausführung. Sie gilt nur für Verträge mit einer Laufzeit;</w:t>
      </w:r>
    </w:p>
    <w:p w14:paraId="6A5BD7EE" w14:textId="1082C9FC" w:rsidR="00F775C7" w:rsidRPr="00314CB5" w:rsidRDefault="00F775C7" w:rsidP="00F775C7">
      <w:pPr>
        <w:spacing w:after="4" w:line="244" w:lineRule="auto"/>
        <w:ind w:left="-5" w:right="-2"/>
        <w:rPr>
          <w:rFonts w:ascii="Aptos" w:hAnsi="Aptos"/>
          <w:color w:val="auto"/>
          <w:lang w:val="de-DE"/>
        </w:rPr>
      </w:pPr>
      <w:r w:rsidRPr="00314CB5">
        <w:rPr>
          <w:rFonts w:ascii="Aptos" w:hAnsi="Aptos"/>
          <w:color w:val="auto"/>
          <w:lang w:val="de-DE"/>
        </w:rPr>
        <w:lastRenderedPageBreak/>
        <w:t>- bei Arbeiten: sie wird bei Neubauten sowie bei außerordentlichen und ordentlichen Instandhaltungsarbeiten angewandt.</w:t>
      </w:r>
    </w:p>
    <w:p w14:paraId="1BC9C446" w14:textId="51CC27A4" w:rsidR="0037797F" w:rsidRPr="00314CB5" w:rsidRDefault="00783952" w:rsidP="00CD7893">
      <w:pPr>
        <w:spacing w:after="4" w:line="244" w:lineRule="auto"/>
        <w:ind w:left="-5" w:right="-2"/>
        <w:rPr>
          <w:rFonts w:ascii="Aptos" w:hAnsi="Aptos"/>
          <w:color w:val="auto"/>
          <w:lang w:val="de-DE"/>
        </w:rPr>
      </w:pPr>
      <w:r w:rsidRPr="00314CB5">
        <w:rPr>
          <w:rFonts w:ascii="Aptos" w:hAnsi="Aptos"/>
          <w:color w:val="auto"/>
          <w:lang w:val="de-DE"/>
        </w:rPr>
        <w:t>Siehe „Vademekum Preisrevision – Dienstleistungen und Lieferungen“ unter dem Link:</w:t>
      </w:r>
      <w:r w:rsidR="005351E1" w:rsidRPr="00314CB5">
        <w:rPr>
          <w:rFonts w:ascii="Aptos" w:hAnsi="Aptos"/>
          <w:color w:val="auto"/>
          <w:lang w:val="de-DE"/>
        </w:rPr>
        <w:t xml:space="preserve"> </w:t>
      </w:r>
      <w:hyperlink r:id="rId29" w:anchor="requiredfields=publication_categories%3A%25C3%2596ffentliche%2520Auftr%25C3%25A4ge%257CAppalti.publication_tag%3AOffene%2520Verfahren%252FVerhandlungsverfahren%257CGare%2520aperte%252Fgare%2520negoziate.publication_tag%3ADienstleistungen%2520und%2520Lieferungen%257CServizi%2520e%2520forniture.publication_tag%3AInformationsdokumente%257CDocumenti%2520informativi.publication_tag%3AVorbereitungsphase%2520der%2520Ausschreibung%257CFase%2520preparazione%2520gara&amp;start=0" w:history="1">
        <w:r w:rsidR="005351E1" w:rsidRPr="00314CB5">
          <w:rPr>
            <w:rStyle w:val="Collegamentoipertestuale"/>
            <w:rFonts w:ascii="Aptos" w:hAnsi="Aptos"/>
            <w:lang w:val="de-DE"/>
          </w:rPr>
          <w:t>Informationsunterlagen | Ausschreibungen | Autonome Provinz Bozen - Südtirol</w:t>
        </w:r>
      </w:hyperlink>
    </w:p>
    <w:p w14:paraId="5D22A64E" w14:textId="77777777" w:rsidR="0037797F" w:rsidRPr="00314CB5" w:rsidRDefault="0037797F" w:rsidP="00F36E60">
      <w:pPr>
        <w:spacing w:after="4" w:line="244" w:lineRule="auto"/>
        <w:ind w:left="-5" w:right="-2"/>
        <w:rPr>
          <w:rFonts w:ascii="Aptos" w:hAnsi="Aptos"/>
          <w:color w:val="auto"/>
          <w:lang w:val="de-DE"/>
        </w:rPr>
      </w:pPr>
    </w:p>
    <w:p w14:paraId="0CAE42F8" w14:textId="4643BC62" w:rsidR="001F6C4E" w:rsidRPr="00314CB5" w:rsidRDefault="001F6C4E" w:rsidP="001F6C4E">
      <w:pPr>
        <w:spacing w:after="4" w:line="244" w:lineRule="auto"/>
        <w:ind w:left="-5" w:right="-2"/>
        <w:rPr>
          <w:rFonts w:ascii="Aptos" w:hAnsi="Aptos"/>
          <w:lang w:val="de-DE"/>
        </w:rPr>
      </w:pPr>
      <w:r w:rsidRPr="00314CB5">
        <w:rPr>
          <w:rFonts w:ascii="Aptos" w:hAnsi="Aptos"/>
          <w:lang w:val="de-DE"/>
        </w:rPr>
        <w:t>Gemäß Art</w:t>
      </w:r>
      <w:r w:rsidR="0048704E" w:rsidRPr="00314CB5">
        <w:rPr>
          <w:rFonts w:ascii="Aptos" w:hAnsi="Aptos"/>
          <w:lang w:val="de-DE"/>
        </w:rPr>
        <w:t>.</w:t>
      </w:r>
      <w:r w:rsidRPr="00314CB5">
        <w:rPr>
          <w:rFonts w:ascii="Aptos" w:hAnsi="Aptos"/>
          <w:lang w:val="de-DE"/>
        </w:rPr>
        <w:t xml:space="preserve"> 9 </w:t>
      </w:r>
      <w:r w:rsidR="0048704E" w:rsidRPr="00314CB5">
        <w:rPr>
          <w:rFonts w:ascii="Aptos" w:hAnsi="Aptos"/>
          <w:lang w:val="de-DE"/>
        </w:rPr>
        <w:t xml:space="preserve">GvD Nr. </w:t>
      </w:r>
      <w:r w:rsidRPr="00314CB5">
        <w:rPr>
          <w:rFonts w:ascii="Aptos" w:hAnsi="Aptos"/>
          <w:lang w:val="de-DE"/>
        </w:rPr>
        <w:t xml:space="preserve">36/2023 können die </w:t>
      </w:r>
      <w:r w:rsidR="0048704E" w:rsidRPr="00314CB5">
        <w:rPr>
          <w:rFonts w:ascii="Aptos" w:hAnsi="Aptos"/>
          <w:lang w:val="de-DE"/>
        </w:rPr>
        <w:t>Vergabestellen</w:t>
      </w:r>
      <w:r w:rsidR="00682BAF" w:rsidRPr="00314CB5">
        <w:rPr>
          <w:rFonts w:ascii="Aptos" w:hAnsi="Aptos"/>
          <w:lang w:val="de-DE"/>
        </w:rPr>
        <w:t xml:space="preserve"> </w:t>
      </w:r>
      <w:r w:rsidRPr="00314CB5">
        <w:rPr>
          <w:rFonts w:ascii="Aptos" w:hAnsi="Aptos"/>
          <w:lang w:val="de-DE"/>
        </w:rPr>
        <w:t>(</w:t>
      </w:r>
      <w:r w:rsidR="00D618FD" w:rsidRPr="00314CB5">
        <w:rPr>
          <w:rFonts w:ascii="Aptos" w:hAnsi="Aptos"/>
          <w:b/>
          <w:bCs/>
          <w:u w:val="single"/>
          <w:lang w:val="de-DE"/>
        </w:rPr>
        <w:t>fakultativ!</w:t>
      </w:r>
      <w:r w:rsidRPr="00314CB5">
        <w:rPr>
          <w:rFonts w:ascii="Aptos" w:hAnsi="Aptos"/>
          <w:lang w:val="de-DE"/>
        </w:rPr>
        <w:t xml:space="preserve">) die Aufnahme von </w:t>
      </w:r>
      <w:r w:rsidRPr="00314CB5">
        <w:rPr>
          <w:rFonts w:ascii="Aptos" w:hAnsi="Aptos"/>
          <w:b/>
          <w:bCs/>
          <w:u w:val="single"/>
          <w:lang w:val="de-DE"/>
        </w:rPr>
        <w:t>Neuverhandlungsklauseln</w:t>
      </w:r>
      <w:r w:rsidRPr="00314CB5">
        <w:rPr>
          <w:rFonts w:ascii="Aptos" w:hAnsi="Aptos"/>
          <w:lang w:val="de-DE"/>
        </w:rPr>
        <w:t xml:space="preserve"> in den Vertrag </w:t>
      </w:r>
      <w:r w:rsidR="00D618FD" w:rsidRPr="00314CB5">
        <w:rPr>
          <w:rFonts w:ascii="Aptos" w:hAnsi="Aptos"/>
          <w:lang w:val="de-DE"/>
        </w:rPr>
        <w:t>einfügen</w:t>
      </w:r>
      <w:r w:rsidRPr="00314CB5">
        <w:rPr>
          <w:rFonts w:ascii="Aptos" w:hAnsi="Aptos"/>
          <w:lang w:val="de-DE"/>
        </w:rPr>
        <w:t xml:space="preserve">, indem sie darauf in der Bekanntmachung hinweisen, insbesondere wenn der Vertrag aufgrund seiner Laufzeit, des wirtschaftlichen Umfelds oder anderer Umstände einem Risiko von </w:t>
      </w:r>
      <w:r w:rsidR="001A3EF4" w:rsidRPr="00314CB5">
        <w:rPr>
          <w:rFonts w:ascii="Aptos" w:hAnsi="Aptos"/>
          <w:lang w:val="de-DE"/>
        </w:rPr>
        <w:t>unvorhergesehene</w:t>
      </w:r>
      <w:r w:rsidR="008C09CB" w:rsidRPr="00314CB5">
        <w:rPr>
          <w:rFonts w:ascii="Aptos" w:hAnsi="Aptos"/>
          <w:lang w:val="de-DE"/>
        </w:rPr>
        <w:t>n</w:t>
      </w:r>
      <w:r w:rsidR="001A3EF4" w:rsidRPr="00314CB5">
        <w:rPr>
          <w:rFonts w:ascii="Aptos" w:hAnsi="Aptos"/>
          <w:lang w:val="de-DE"/>
        </w:rPr>
        <w:t xml:space="preserve"> </w:t>
      </w:r>
      <w:r w:rsidR="008C09CB" w:rsidRPr="00314CB5">
        <w:rPr>
          <w:rFonts w:ascii="Aptos" w:hAnsi="Aptos"/>
          <w:lang w:val="de-DE"/>
        </w:rPr>
        <w:t>Interferenzen</w:t>
      </w:r>
      <w:r w:rsidRPr="00314CB5">
        <w:rPr>
          <w:rFonts w:ascii="Aptos" w:hAnsi="Aptos"/>
          <w:lang w:val="de-DE"/>
        </w:rPr>
        <w:t xml:space="preserve"> ausgesetzt ist.</w:t>
      </w:r>
    </w:p>
    <w:p w14:paraId="0E202311" w14:textId="77777777" w:rsidR="00104460" w:rsidRPr="00314CB5" w:rsidRDefault="00104460" w:rsidP="001F6C4E">
      <w:pPr>
        <w:spacing w:after="4" w:line="244" w:lineRule="auto"/>
        <w:ind w:left="-5" w:right="-2"/>
        <w:rPr>
          <w:rFonts w:ascii="Aptos" w:hAnsi="Aptos"/>
          <w:lang w:val="de-DE"/>
        </w:rPr>
      </w:pPr>
    </w:p>
    <w:p w14:paraId="023E3899" w14:textId="06676C7A" w:rsidR="001F6C4E" w:rsidRPr="00314CB5" w:rsidRDefault="001F6C4E" w:rsidP="001F6C4E">
      <w:pPr>
        <w:spacing w:after="4" w:line="244" w:lineRule="auto"/>
        <w:ind w:left="-5" w:right="-2"/>
        <w:rPr>
          <w:rFonts w:ascii="Aptos" w:hAnsi="Aptos"/>
          <w:lang w:val="de-DE"/>
        </w:rPr>
      </w:pPr>
      <w:r w:rsidRPr="00314CB5">
        <w:rPr>
          <w:rFonts w:ascii="Aptos" w:hAnsi="Aptos"/>
          <w:lang w:val="de-DE"/>
        </w:rPr>
        <w:t>Mit diese</w:t>
      </w:r>
      <w:r w:rsidR="00D9318F" w:rsidRPr="00314CB5">
        <w:rPr>
          <w:rFonts w:ascii="Aptos" w:hAnsi="Aptos"/>
          <w:lang w:val="de-DE"/>
        </w:rPr>
        <w:t xml:space="preserve">m Institut </w:t>
      </w:r>
      <w:r w:rsidRPr="00314CB5">
        <w:rPr>
          <w:rFonts w:ascii="Aptos" w:hAnsi="Aptos"/>
          <w:lang w:val="de-DE"/>
        </w:rPr>
        <w:t xml:space="preserve">führt der neue </w:t>
      </w:r>
      <w:r w:rsidR="00D747C2" w:rsidRPr="00314CB5">
        <w:rPr>
          <w:rFonts w:ascii="Aptos" w:hAnsi="Aptos"/>
          <w:lang w:val="de-DE"/>
        </w:rPr>
        <w:t>K</w:t>
      </w:r>
      <w:r w:rsidRPr="00314CB5">
        <w:rPr>
          <w:rFonts w:ascii="Aptos" w:hAnsi="Aptos"/>
          <w:lang w:val="de-DE"/>
        </w:rPr>
        <w:t xml:space="preserve">odex </w:t>
      </w:r>
      <w:r w:rsidR="00813ADE" w:rsidRPr="00314CB5">
        <w:rPr>
          <w:rFonts w:ascii="Aptos" w:hAnsi="Aptos"/>
          <w:lang w:val="de-DE"/>
        </w:rPr>
        <w:t>i</w:t>
      </w:r>
      <w:r w:rsidR="00966B5B" w:rsidRPr="00314CB5">
        <w:rPr>
          <w:rFonts w:ascii="Aptos" w:hAnsi="Aptos"/>
          <w:lang w:val="de-DE"/>
        </w:rPr>
        <w:t>ns</w:t>
      </w:r>
      <w:r w:rsidR="00813ADE" w:rsidRPr="00314CB5">
        <w:rPr>
          <w:rFonts w:ascii="Aptos" w:hAnsi="Aptos"/>
          <w:lang w:val="de-DE"/>
        </w:rPr>
        <w:t xml:space="preserve"> öffentlichen </w:t>
      </w:r>
      <w:r w:rsidR="00966B5B" w:rsidRPr="00314CB5">
        <w:rPr>
          <w:rFonts w:ascii="Aptos" w:hAnsi="Aptos"/>
          <w:lang w:val="de-DE"/>
        </w:rPr>
        <w:t>Vergabe</w:t>
      </w:r>
      <w:r w:rsidR="00813ADE" w:rsidRPr="00314CB5">
        <w:rPr>
          <w:rFonts w:ascii="Aptos" w:hAnsi="Aptos"/>
          <w:lang w:val="de-DE"/>
        </w:rPr>
        <w:t xml:space="preserve">recht </w:t>
      </w:r>
      <w:r w:rsidRPr="00314CB5">
        <w:rPr>
          <w:rFonts w:ascii="Aptos" w:hAnsi="Aptos"/>
          <w:lang w:val="de-DE"/>
        </w:rPr>
        <w:t xml:space="preserve">das Konzept der Neuverhandlung </w:t>
      </w:r>
      <w:r w:rsidR="00D2030F" w:rsidRPr="00314CB5">
        <w:rPr>
          <w:rFonts w:ascii="Aptos" w:hAnsi="Aptos"/>
          <w:lang w:val="de-DE"/>
        </w:rPr>
        <w:t xml:space="preserve">in gutem Glauben </w:t>
      </w:r>
      <w:r w:rsidRPr="00314CB5">
        <w:rPr>
          <w:rFonts w:ascii="Aptos" w:hAnsi="Aptos"/>
          <w:lang w:val="de-DE"/>
        </w:rPr>
        <w:t xml:space="preserve">der Vertragsbedingungen ein, basierend auf den zivilrechtlichen Grundsätzen </w:t>
      </w:r>
      <w:r w:rsidR="00BE72BC" w:rsidRPr="00314CB5">
        <w:rPr>
          <w:rFonts w:ascii="Aptos" w:hAnsi="Aptos"/>
          <w:lang w:val="de-DE"/>
        </w:rPr>
        <w:t xml:space="preserve">des vertraglichen Gleichgewichts und der Wiederherstellung der </w:t>
      </w:r>
      <w:r w:rsidRPr="00314CB5">
        <w:rPr>
          <w:rFonts w:ascii="Aptos" w:hAnsi="Aptos"/>
          <w:lang w:val="de-DE"/>
        </w:rPr>
        <w:t>Gerechtigkeit, sofern die benachteiligte Partei nicht bewusst das wirtschaftliche Risiko übernommen hat. Die Neuverhandlung beschränkt sich auf die Wiederherstellung des ursprünglichen Gleichgewichts des Vertrags, ohne die wirtschaftliche Substanz zu verändern.</w:t>
      </w:r>
    </w:p>
    <w:p w14:paraId="537AC248" w14:textId="277C14B5" w:rsidR="000B24A1" w:rsidRPr="00314CB5" w:rsidRDefault="000B24A1" w:rsidP="00F36E60">
      <w:pPr>
        <w:spacing w:after="4" w:line="244" w:lineRule="auto"/>
        <w:ind w:left="-5" w:right="-2"/>
        <w:rPr>
          <w:rFonts w:ascii="Aptos" w:hAnsi="Aptos"/>
          <w:lang w:val="de-DE"/>
        </w:rPr>
      </w:pPr>
    </w:p>
    <w:p w14:paraId="34799D2D" w14:textId="3B0092E1" w:rsidR="002145DE" w:rsidRPr="00314CB5" w:rsidRDefault="000B24A1" w:rsidP="00183CD9">
      <w:pPr>
        <w:spacing w:after="4" w:line="244" w:lineRule="auto"/>
        <w:ind w:left="-5" w:right="-2"/>
        <w:rPr>
          <w:rFonts w:ascii="Aptos" w:hAnsi="Aptos"/>
          <w:b/>
          <w:bCs/>
          <w:lang w:val="de-DE"/>
        </w:rPr>
      </w:pPr>
      <w:bookmarkStart w:id="7" w:name="_Hlk106097664"/>
      <w:r w:rsidRPr="00314CB5">
        <w:rPr>
          <w:rFonts w:ascii="Aptos" w:hAnsi="Aptos"/>
          <w:b/>
          <w:bCs/>
          <w:lang w:val="de-DE"/>
        </w:rPr>
        <w:t>2.3.</w:t>
      </w:r>
      <w:r w:rsidR="00AF5994" w:rsidRPr="00314CB5">
        <w:rPr>
          <w:rFonts w:ascii="Aptos" w:hAnsi="Aptos"/>
          <w:b/>
          <w:bCs/>
          <w:lang w:val="de-DE"/>
        </w:rPr>
        <w:t>7</w:t>
      </w:r>
      <w:r w:rsidR="002A6B9D" w:rsidRPr="00314CB5">
        <w:rPr>
          <w:rFonts w:ascii="Aptos" w:hAnsi="Aptos"/>
          <w:b/>
          <w:bCs/>
          <w:lang w:val="de-DE"/>
        </w:rPr>
        <w:t>.</w:t>
      </w:r>
      <w:r w:rsidRPr="00314CB5">
        <w:rPr>
          <w:rFonts w:ascii="Aptos" w:hAnsi="Aptos"/>
          <w:b/>
          <w:bCs/>
          <w:lang w:val="de-DE"/>
        </w:rPr>
        <w:t xml:space="preserve"> </w:t>
      </w:r>
      <w:r w:rsidR="00760CBD" w:rsidRPr="00314CB5">
        <w:rPr>
          <w:rFonts w:ascii="Aptos" w:hAnsi="Aptos"/>
          <w:b/>
          <w:bCs/>
          <w:lang w:val="de-DE"/>
        </w:rPr>
        <w:t>Preisvora</w:t>
      </w:r>
      <w:r w:rsidR="009C08AD" w:rsidRPr="00314CB5">
        <w:rPr>
          <w:rFonts w:ascii="Aptos" w:hAnsi="Aptos"/>
          <w:b/>
          <w:bCs/>
          <w:lang w:val="de-DE"/>
        </w:rPr>
        <w:t>us</w:t>
      </w:r>
      <w:r w:rsidR="00760CBD" w:rsidRPr="00314CB5">
        <w:rPr>
          <w:rFonts w:ascii="Aptos" w:hAnsi="Aptos"/>
          <w:b/>
          <w:bCs/>
          <w:lang w:val="de-DE"/>
        </w:rPr>
        <w:t>zahlung</w:t>
      </w:r>
    </w:p>
    <w:p w14:paraId="30F2234D" w14:textId="77777777" w:rsidR="00A2468F" w:rsidRPr="00314CB5" w:rsidRDefault="00A2468F" w:rsidP="00183CD9">
      <w:pPr>
        <w:spacing w:after="4" w:line="244" w:lineRule="auto"/>
        <w:ind w:left="-5" w:right="-2"/>
        <w:rPr>
          <w:rFonts w:ascii="Aptos" w:hAnsi="Aptos"/>
          <w:b/>
          <w:bCs/>
          <w:lang w:val="de-DE"/>
        </w:rPr>
      </w:pPr>
    </w:p>
    <w:p w14:paraId="7E350C82" w14:textId="06E9C267" w:rsidR="00DA113E" w:rsidRPr="00314CB5" w:rsidRDefault="007D66C1" w:rsidP="00DA113E">
      <w:pPr>
        <w:spacing w:after="4" w:line="244" w:lineRule="auto"/>
        <w:ind w:left="-5" w:right="-2"/>
        <w:rPr>
          <w:rFonts w:ascii="Aptos" w:hAnsi="Aptos"/>
          <w:lang w:val="de-DE"/>
        </w:rPr>
      </w:pPr>
      <w:r w:rsidRPr="00314CB5">
        <w:rPr>
          <w:rFonts w:ascii="Aptos" w:hAnsi="Aptos"/>
          <w:lang w:val="de-DE"/>
        </w:rPr>
        <w:t>Die</w:t>
      </w:r>
      <w:r w:rsidR="00615600" w:rsidRPr="00314CB5">
        <w:rPr>
          <w:rFonts w:ascii="Aptos" w:hAnsi="Aptos"/>
          <w:lang w:val="de-DE"/>
        </w:rPr>
        <w:t xml:space="preserve"> </w:t>
      </w:r>
      <w:r w:rsidR="00DA113E" w:rsidRPr="00314CB5">
        <w:rPr>
          <w:rFonts w:ascii="Aptos" w:hAnsi="Aptos"/>
          <w:lang w:val="de-DE"/>
        </w:rPr>
        <w:t xml:space="preserve">Preisvorauszahlung </w:t>
      </w:r>
      <w:r w:rsidR="00711975" w:rsidRPr="00314CB5">
        <w:rPr>
          <w:rFonts w:ascii="Aptos" w:hAnsi="Aptos"/>
          <w:lang w:val="de-DE"/>
        </w:rPr>
        <w:t xml:space="preserve">wird </w:t>
      </w:r>
      <w:r w:rsidR="00DA113E" w:rsidRPr="00314CB5">
        <w:rPr>
          <w:rFonts w:ascii="Aptos" w:hAnsi="Aptos"/>
          <w:lang w:val="de-DE"/>
        </w:rPr>
        <w:t xml:space="preserve">gemäß </w:t>
      </w:r>
      <w:r w:rsidRPr="00314CB5">
        <w:rPr>
          <w:rFonts w:ascii="Aptos" w:hAnsi="Aptos"/>
          <w:lang w:val="de-DE"/>
        </w:rPr>
        <w:t xml:space="preserve">den Modalitäten im Sinne des </w:t>
      </w:r>
      <w:r w:rsidR="00DA113E" w:rsidRPr="00314CB5">
        <w:rPr>
          <w:rFonts w:ascii="Aptos" w:hAnsi="Aptos"/>
          <w:lang w:val="de-DE"/>
        </w:rPr>
        <w:t>Art</w:t>
      </w:r>
      <w:r w:rsidR="00091190" w:rsidRPr="00314CB5">
        <w:rPr>
          <w:rFonts w:ascii="Aptos" w:hAnsi="Aptos"/>
          <w:lang w:val="de-DE"/>
        </w:rPr>
        <w:t>.</w:t>
      </w:r>
      <w:r w:rsidR="00DA113E" w:rsidRPr="00314CB5">
        <w:rPr>
          <w:rFonts w:ascii="Aptos" w:hAnsi="Aptos"/>
          <w:lang w:val="de-DE"/>
        </w:rPr>
        <w:t xml:space="preserve"> 125 </w:t>
      </w:r>
      <w:r w:rsidR="00091190" w:rsidRPr="00314CB5">
        <w:rPr>
          <w:rFonts w:ascii="Aptos" w:hAnsi="Aptos"/>
          <w:lang w:val="de-DE"/>
        </w:rPr>
        <w:t>GvD Nr.</w:t>
      </w:r>
      <w:r w:rsidR="00DA113E" w:rsidRPr="00314CB5">
        <w:rPr>
          <w:rFonts w:ascii="Aptos" w:hAnsi="Aptos"/>
          <w:lang w:val="de-DE"/>
        </w:rPr>
        <w:t xml:space="preserve"> 36/2023</w:t>
      </w:r>
      <w:r w:rsidR="00A2149B" w:rsidRPr="00314CB5">
        <w:rPr>
          <w:rFonts w:ascii="Aptos" w:hAnsi="Aptos"/>
          <w:lang w:val="de-DE"/>
        </w:rPr>
        <w:t xml:space="preserve"> vorgesehen</w:t>
      </w:r>
      <w:r w:rsidR="00DA113E" w:rsidRPr="00314CB5">
        <w:rPr>
          <w:rFonts w:ascii="Aptos" w:hAnsi="Aptos"/>
          <w:lang w:val="de-DE"/>
        </w:rPr>
        <w:t>.</w:t>
      </w:r>
    </w:p>
    <w:p w14:paraId="7BF3BC9F" w14:textId="2E5B8EA6" w:rsidR="00DA113E" w:rsidRPr="00314CB5" w:rsidRDefault="00DA113E" w:rsidP="00DA113E">
      <w:pPr>
        <w:spacing w:after="4" w:line="244" w:lineRule="auto"/>
        <w:ind w:left="-5" w:right="-2"/>
        <w:rPr>
          <w:rFonts w:ascii="Aptos" w:hAnsi="Aptos"/>
          <w:lang w:val="de-DE"/>
        </w:rPr>
      </w:pPr>
      <w:r w:rsidRPr="00314CB5">
        <w:rPr>
          <w:rFonts w:ascii="Aptos" w:hAnsi="Aptos"/>
          <w:lang w:val="de-DE"/>
        </w:rPr>
        <w:t>Die Höhe der Vorauszahlung beträgt 20 % und kann auf 30 % erhöht werden.</w:t>
      </w:r>
    </w:p>
    <w:p w14:paraId="509814F3" w14:textId="77777777" w:rsidR="00DA113E" w:rsidRPr="00314CB5" w:rsidRDefault="00DA113E" w:rsidP="00DA113E">
      <w:pPr>
        <w:spacing w:after="4" w:line="244" w:lineRule="auto"/>
        <w:ind w:left="-5" w:right="-2"/>
        <w:rPr>
          <w:rFonts w:ascii="Aptos" w:hAnsi="Aptos"/>
          <w:lang w:val="de-DE"/>
        </w:rPr>
      </w:pPr>
    </w:p>
    <w:p w14:paraId="0BF43C0E" w14:textId="3A2C3D43" w:rsidR="00DA113E" w:rsidRPr="00314CB5" w:rsidRDefault="00DA113E" w:rsidP="00DA113E">
      <w:pPr>
        <w:spacing w:after="4" w:line="244" w:lineRule="auto"/>
        <w:ind w:left="-5" w:right="-2"/>
        <w:rPr>
          <w:rFonts w:ascii="Aptos" w:hAnsi="Aptos"/>
          <w:lang w:val="de-DE"/>
        </w:rPr>
      </w:pPr>
      <w:r w:rsidRPr="00314CB5">
        <w:rPr>
          <w:rFonts w:ascii="Aptos" w:hAnsi="Aptos"/>
          <w:lang w:val="de-DE"/>
        </w:rPr>
        <w:t>Die Bestimmungen des Artikels 125 Absatz 1 des G</w:t>
      </w:r>
      <w:r w:rsidR="00091190" w:rsidRPr="00314CB5">
        <w:rPr>
          <w:rFonts w:ascii="Aptos" w:hAnsi="Aptos"/>
          <w:lang w:val="de-DE"/>
        </w:rPr>
        <w:t>vD Nr.</w:t>
      </w:r>
      <w:r w:rsidRPr="00314CB5">
        <w:rPr>
          <w:rFonts w:ascii="Aptos" w:hAnsi="Aptos"/>
          <w:lang w:val="de-DE"/>
        </w:rPr>
        <w:t xml:space="preserve"> 36/2023 gelten nicht </w:t>
      </w:r>
      <w:r w:rsidR="00CD3BEC" w:rsidRPr="00314CB5">
        <w:rPr>
          <w:rFonts w:ascii="Aptos" w:hAnsi="Aptos"/>
          <w:lang w:val="de-DE"/>
        </w:rPr>
        <w:t xml:space="preserve">für </w:t>
      </w:r>
      <w:r w:rsidR="00F16126" w:rsidRPr="00314CB5">
        <w:rPr>
          <w:rFonts w:ascii="Aptos" w:hAnsi="Aptos"/>
          <w:lang w:val="de-DE"/>
        </w:rPr>
        <w:t>unmittelbare</w:t>
      </w:r>
      <w:r w:rsidR="00ED26B5" w:rsidRPr="00314CB5">
        <w:rPr>
          <w:rFonts w:ascii="Aptos" w:hAnsi="Aptos"/>
          <w:lang w:val="de-DE"/>
        </w:rPr>
        <w:t xml:space="preserve"> durchführende </w:t>
      </w:r>
      <w:r w:rsidRPr="00314CB5">
        <w:rPr>
          <w:rFonts w:ascii="Aptos" w:hAnsi="Aptos"/>
          <w:lang w:val="de-DE"/>
        </w:rPr>
        <w:t>Lieferungen und Dienstleistungen</w:t>
      </w:r>
      <w:r w:rsidR="00246F86" w:rsidRPr="00314CB5">
        <w:rPr>
          <w:rFonts w:ascii="Aptos" w:hAnsi="Aptos"/>
          <w:lang w:val="de-DE"/>
        </w:rPr>
        <w:t xml:space="preserve"> </w:t>
      </w:r>
      <w:r w:rsidRPr="00314CB5">
        <w:rPr>
          <w:rFonts w:ascii="Aptos" w:hAnsi="Aptos"/>
          <w:lang w:val="de-DE"/>
        </w:rPr>
        <w:t xml:space="preserve">oder </w:t>
      </w:r>
      <w:r w:rsidR="0009137F" w:rsidRPr="00314CB5">
        <w:rPr>
          <w:rFonts w:ascii="Aptos" w:hAnsi="Aptos"/>
          <w:lang w:val="de-DE"/>
        </w:rPr>
        <w:t xml:space="preserve">dergleichen </w:t>
      </w:r>
      <w:r w:rsidRPr="00314CB5">
        <w:rPr>
          <w:rFonts w:ascii="Aptos" w:hAnsi="Aptos"/>
          <w:lang w:val="de-DE"/>
        </w:rPr>
        <w:t xml:space="preserve">deren Ausführung aufgrund ihrer Natur nicht durch einen speziellen Zeitplan geregelt werden kann oder deren Preis auf der Grundlage des tatsächlichen Verbrauchs berechnet wird. Dies gilt auch für Dienstleistungen, </w:t>
      </w:r>
      <w:r w:rsidR="00D26A96" w:rsidRPr="00314CB5">
        <w:rPr>
          <w:rFonts w:ascii="Aptos" w:hAnsi="Aptos"/>
          <w:lang w:val="de-DE"/>
        </w:rPr>
        <w:t>die aufgrund ihrer Natur</w:t>
      </w:r>
      <w:r w:rsidR="00CF3367" w:rsidRPr="00314CB5">
        <w:rPr>
          <w:rFonts w:ascii="Aptos" w:hAnsi="Aptos"/>
          <w:lang w:val="de-DE"/>
        </w:rPr>
        <w:t xml:space="preserve">, </w:t>
      </w:r>
      <w:r w:rsidRPr="00314CB5">
        <w:rPr>
          <w:rFonts w:ascii="Aptos" w:hAnsi="Aptos"/>
          <w:lang w:val="de-DE"/>
        </w:rPr>
        <w:t xml:space="preserve">intellektuelle Leistungen </w:t>
      </w:r>
      <w:r w:rsidR="006D38AB" w:rsidRPr="00314CB5">
        <w:rPr>
          <w:rFonts w:ascii="Aptos" w:hAnsi="Aptos"/>
          <w:lang w:val="de-DE"/>
        </w:rPr>
        <w:t>vorsehen</w:t>
      </w:r>
      <w:r w:rsidRPr="00314CB5">
        <w:rPr>
          <w:rFonts w:ascii="Aptos" w:hAnsi="Aptos"/>
          <w:lang w:val="de-DE"/>
        </w:rPr>
        <w:t xml:space="preserve"> oder bei denen keine Bereitstellung von</w:t>
      </w:r>
      <w:r w:rsidRPr="00314CB5">
        <w:rPr>
          <w:rFonts w:ascii="Aptos" w:hAnsi="Aptos"/>
          <w:color w:val="auto"/>
          <w:lang w:val="de-DE"/>
        </w:rPr>
        <w:t xml:space="preserve"> Aus</w:t>
      </w:r>
      <w:r w:rsidR="0049118B" w:rsidRPr="00314CB5">
        <w:rPr>
          <w:rFonts w:ascii="Aptos" w:hAnsi="Aptos"/>
          <w:color w:val="auto"/>
          <w:lang w:val="de-DE"/>
        </w:rPr>
        <w:t>rüstung</w:t>
      </w:r>
      <w:r w:rsidRPr="00314CB5">
        <w:rPr>
          <w:rFonts w:ascii="Aptos" w:hAnsi="Aptos"/>
          <w:color w:val="auto"/>
          <w:lang w:val="de-DE"/>
        </w:rPr>
        <w:t xml:space="preserve"> </w:t>
      </w:r>
      <w:r w:rsidRPr="00314CB5">
        <w:rPr>
          <w:rFonts w:ascii="Aptos" w:hAnsi="Aptos"/>
          <w:lang w:val="de-DE"/>
        </w:rPr>
        <w:t>oder Material erforderlich ist.</w:t>
      </w:r>
    </w:p>
    <w:p w14:paraId="119467A1" w14:textId="77777777" w:rsidR="00B93E64" w:rsidRPr="00314CB5" w:rsidRDefault="00B93E64" w:rsidP="00DA113E">
      <w:pPr>
        <w:spacing w:after="4" w:line="244" w:lineRule="auto"/>
        <w:ind w:left="-5" w:right="-2"/>
        <w:rPr>
          <w:rFonts w:ascii="Aptos" w:hAnsi="Aptos"/>
          <w:lang w:val="de-DE"/>
        </w:rPr>
      </w:pPr>
    </w:p>
    <w:p w14:paraId="24F8C0F7" w14:textId="6B97226A" w:rsidR="00B93E64" w:rsidRPr="00314CB5" w:rsidRDefault="00B93E64" w:rsidP="00DA113E">
      <w:pPr>
        <w:spacing w:after="4" w:line="244" w:lineRule="auto"/>
        <w:ind w:left="-5" w:right="-2"/>
        <w:rPr>
          <w:rFonts w:ascii="Aptos" w:hAnsi="Aptos"/>
          <w:lang w:val="de-DE"/>
        </w:rPr>
      </w:pPr>
      <w:r w:rsidRPr="00314CB5">
        <w:rPr>
          <w:rFonts w:ascii="Aptos" w:hAnsi="Aptos"/>
          <w:lang w:val="de-DE"/>
        </w:rPr>
        <w:t xml:space="preserve">Im Falle von </w:t>
      </w:r>
      <w:r w:rsidR="009F4A6D" w:rsidRPr="00314CB5">
        <w:rPr>
          <w:rFonts w:ascii="Aptos" w:hAnsi="Aptos"/>
          <w:lang w:val="de-DE"/>
        </w:rPr>
        <w:t>Unter</w:t>
      </w:r>
      <w:r w:rsidRPr="00314CB5">
        <w:rPr>
          <w:rFonts w:ascii="Aptos" w:hAnsi="Aptos"/>
          <w:lang w:val="de-DE"/>
        </w:rPr>
        <w:t xml:space="preserve">vergaben wird die Preisvorauszahlung auf den Betrag des gesamten Vertrags berechnet. </w:t>
      </w:r>
    </w:p>
    <w:p w14:paraId="0EE0219F" w14:textId="77777777" w:rsidR="007D66C1" w:rsidRPr="00314CB5" w:rsidRDefault="007D66C1" w:rsidP="00DA113E">
      <w:pPr>
        <w:spacing w:after="4" w:line="244" w:lineRule="auto"/>
        <w:ind w:left="-5" w:right="-2"/>
        <w:rPr>
          <w:rFonts w:ascii="Aptos" w:hAnsi="Aptos"/>
          <w:strike/>
          <w:color w:val="7030A0"/>
          <w:lang w:val="de-DE"/>
        </w:rPr>
      </w:pPr>
    </w:p>
    <w:p w14:paraId="3C1C667F" w14:textId="77777777" w:rsidR="00C00541" w:rsidRPr="00314CB5" w:rsidRDefault="00C00541" w:rsidP="008C6837">
      <w:pPr>
        <w:pStyle w:val="NormaleWeb"/>
        <w:shd w:val="clear" w:color="auto" w:fill="FFFFFF"/>
        <w:spacing w:before="0" w:beforeAutospacing="0"/>
        <w:jc w:val="both"/>
        <w:rPr>
          <w:rFonts w:ascii="Aptos" w:hAnsi="Aptos" w:cs="Arial"/>
          <w:color w:val="212529"/>
          <w:sz w:val="20"/>
          <w:szCs w:val="20"/>
          <w:lang w:val="de-DE"/>
        </w:rPr>
      </w:pPr>
      <w:r w:rsidRPr="00314CB5">
        <w:rPr>
          <w:rFonts w:ascii="Aptos" w:hAnsi="Aptos" w:cs="Arial"/>
          <w:color w:val="7030A0"/>
          <w:sz w:val="20"/>
          <w:szCs w:val="20"/>
          <w:lang w:val="de-DE"/>
        </w:rPr>
        <w:t xml:space="preserve">Mit dem sogenannten Infrastrukturdekret (DL 73/2025 umgewandelt in Gesetz Nr. 105/2025) wurde im </w:t>
      </w:r>
      <w:r w:rsidRPr="00314CB5">
        <w:rPr>
          <w:rStyle w:val="Enfasigrassetto"/>
          <w:rFonts w:ascii="Aptos" w:eastAsia="Arial" w:hAnsi="Aptos" w:cs="Arial"/>
          <w:b w:val="0"/>
          <w:bCs w:val="0"/>
          <w:color w:val="212529"/>
          <w:sz w:val="20"/>
          <w:szCs w:val="20"/>
          <w:lang w:val="de-DE"/>
        </w:rPr>
        <w:t>Anhang II.14 des Kodex</w:t>
      </w:r>
      <w:r w:rsidRPr="00314CB5">
        <w:rPr>
          <w:rStyle w:val="Enfasigrassetto"/>
          <w:rFonts w:ascii="Aptos" w:hAnsi="Aptos" w:cs="Arial"/>
          <w:b w:val="0"/>
          <w:bCs w:val="0"/>
          <w:color w:val="212529"/>
          <w:sz w:val="20"/>
          <w:szCs w:val="20"/>
          <w:lang w:val="de-DE"/>
        </w:rPr>
        <w:t xml:space="preserve"> in Artikel 33 der </w:t>
      </w:r>
      <w:r w:rsidRPr="00314CB5">
        <w:rPr>
          <w:rStyle w:val="Enfasigrassetto"/>
          <w:rFonts w:ascii="Aptos" w:eastAsia="Arial" w:hAnsi="Aptos" w:cs="Arial"/>
          <w:b w:val="0"/>
          <w:bCs w:val="0"/>
          <w:color w:val="212529"/>
          <w:sz w:val="20"/>
          <w:szCs w:val="20"/>
          <w:lang w:val="de-DE"/>
        </w:rPr>
        <w:t>Absatz 1-bis</w:t>
      </w:r>
      <w:r w:rsidRPr="00314CB5">
        <w:rPr>
          <w:rStyle w:val="Enfasigrassetto"/>
          <w:rFonts w:ascii="Aptos" w:hAnsi="Aptos" w:cs="Arial"/>
          <w:b w:val="0"/>
          <w:bCs w:val="0"/>
          <w:color w:val="212529"/>
          <w:sz w:val="20"/>
          <w:szCs w:val="20"/>
          <w:lang w:val="de-DE"/>
        </w:rPr>
        <w:t xml:space="preserve"> eingef</w:t>
      </w:r>
      <w:r w:rsidRPr="00314CB5">
        <w:rPr>
          <w:rStyle w:val="Enfasigrassetto"/>
          <w:rFonts w:ascii="Aptos" w:eastAsia="Arial" w:hAnsi="Aptos" w:cs="Arial"/>
          <w:b w:val="0"/>
          <w:bCs w:val="0"/>
          <w:color w:val="212529"/>
          <w:sz w:val="20"/>
          <w:szCs w:val="20"/>
          <w:lang w:val="de-DE"/>
        </w:rPr>
        <w:t>ü</w:t>
      </w:r>
      <w:r w:rsidRPr="00314CB5">
        <w:rPr>
          <w:rStyle w:val="Enfasigrassetto"/>
          <w:rFonts w:ascii="Aptos" w:hAnsi="Aptos" w:cs="Arial"/>
          <w:b w:val="0"/>
          <w:bCs w:val="0"/>
          <w:color w:val="212529"/>
          <w:sz w:val="20"/>
          <w:szCs w:val="20"/>
          <w:lang w:val="de-DE"/>
        </w:rPr>
        <w:t xml:space="preserve">gt, </w:t>
      </w:r>
      <w:r w:rsidRPr="00314CB5">
        <w:rPr>
          <w:rStyle w:val="Enfasigrassetto"/>
          <w:rFonts w:ascii="Aptos" w:eastAsia="Arial" w:hAnsi="Aptos" w:cs="Arial"/>
          <w:b w:val="0"/>
          <w:bCs w:val="0"/>
          <w:color w:val="212529"/>
          <w:sz w:val="20"/>
          <w:szCs w:val="20"/>
          <w:lang w:val="de-DE"/>
        </w:rPr>
        <w:t>der die Möglichkeit vorsieht, in den Ausschreibungsunterlagen auch für Architektur- und Ingenieurleistungen eine Preisvorauszahlung von bis zu 10 % vorzusehen, im Rahmen der verfügbaren Mittel der Gesamtkostenübersicht.</w:t>
      </w:r>
    </w:p>
    <w:bookmarkEnd w:id="7"/>
    <w:p w14:paraId="5EB2443A" w14:textId="31EBB80D" w:rsidR="001F2BCB" w:rsidRPr="00314CB5" w:rsidRDefault="009A16AF" w:rsidP="00183CD9">
      <w:pPr>
        <w:spacing w:after="4" w:line="244" w:lineRule="auto"/>
        <w:ind w:left="-5" w:right="-2"/>
        <w:rPr>
          <w:rFonts w:ascii="Aptos" w:hAnsi="Aptos"/>
          <w:b/>
          <w:bCs/>
          <w:lang w:val="de-DE"/>
        </w:rPr>
      </w:pPr>
      <w:r w:rsidRPr="00314CB5">
        <w:rPr>
          <w:rFonts w:ascii="Aptos" w:hAnsi="Aptos"/>
          <w:b/>
          <w:bCs/>
          <w:lang w:val="de-DE"/>
        </w:rPr>
        <w:t>2.3.8</w:t>
      </w:r>
      <w:r w:rsidR="002A6B9D" w:rsidRPr="00314CB5">
        <w:rPr>
          <w:rFonts w:ascii="Aptos" w:hAnsi="Aptos"/>
          <w:b/>
          <w:bCs/>
          <w:lang w:val="de-DE"/>
        </w:rPr>
        <w:t>.</w:t>
      </w:r>
      <w:r w:rsidRPr="00314CB5">
        <w:rPr>
          <w:rFonts w:ascii="Aptos" w:hAnsi="Aptos"/>
          <w:b/>
          <w:bCs/>
          <w:lang w:val="de-DE"/>
        </w:rPr>
        <w:t xml:space="preserve"> </w:t>
      </w:r>
      <w:r w:rsidR="00951F58" w:rsidRPr="00314CB5">
        <w:rPr>
          <w:rFonts w:ascii="Aptos" w:hAnsi="Aptos"/>
          <w:b/>
          <w:bCs/>
          <w:lang w:val="de-DE"/>
        </w:rPr>
        <w:t>Unteraufträge</w:t>
      </w:r>
    </w:p>
    <w:p w14:paraId="5402308B" w14:textId="36F0CA5A" w:rsidR="00205142" w:rsidRPr="00314CB5" w:rsidRDefault="00DE6581" w:rsidP="0082715A">
      <w:pPr>
        <w:spacing w:after="4" w:line="244" w:lineRule="auto"/>
        <w:ind w:left="-5" w:right="-2"/>
        <w:rPr>
          <w:rFonts w:ascii="Aptos" w:hAnsi="Aptos"/>
          <w:lang w:val="de-DE"/>
        </w:rPr>
      </w:pPr>
      <w:r w:rsidRPr="00314CB5">
        <w:rPr>
          <w:rFonts w:ascii="Aptos" w:hAnsi="Aptos"/>
          <w:lang w:val="de-DE"/>
        </w:rPr>
        <w:t xml:space="preserve">Die Vergabestellen </w:t>
      </w:r>
      <w:r w:rsidR="00E32DF1" w:rsidRPr="00314CB5">
        <w:rPr>
          <w:rFonts w:ascii="Aptos" w:hAnsi="Aptos"/>
          <w:lang w:val="de-DE"/>
        </w:rPr>
        <w:t>können</w:t>
      </w:r>
      <w:r w:rsidR="00743BA8" w:rsidRPr="00314CB5">
        <w:rPr>
          <w:rFonts w:ascii="Aptos" w:hAnsi="Aptos"/>
          <w:lang w:val="de-DE"/>
        </w:rPr>
        <w:t xml:space="preserve"> wählen</w:t>
      </w:r>
      <w:r w:rsidR="00E32DF1" w:rsidRPr="00314CB5">
        <w:rPr>
          <w:rFonts w:ascii="Aptos" w:hAnsi="Aptos"/>
          <w:lang w:val="de-DE"/>
        </w:rPr>
        <w:t xml:space="preserve">, </w:t>
      </w:r>
      <w:r w:rsidR="0045480E" w:rsidRPr="00314CB5">
        <w:rPr>
          <w:rFonts w:ascii="Aptos" w:hAnsi="Aptos"/>
          <w:lang w:val="de-DE"/>
        </w:rPr>
        <w:t>vorbehaltlich einer angemessenen Begründung, welche der</w:t>
      </w:r>
      <w:r w:rsidR="0045480E" w:rsidRPr="00314CB5">
        <w:rPr>
          <w:rFonts w:ascii="Aptos" w:hAnsi="Aptos"/>
          <w:b/>
          <w:bCs/>
          <w:lang w:val="de-DE"/>
        </w:rPr>
        <w:t xml:space="preserve"> </w:t>
      </w:r>
      <w:r w:rsidR="005A2A36" w:rsidRPr="00314CB5">
        <w:rPr>
          <w:rFonts w:ascii="Aptos" w:hAnsi="Aptos"/>
          <w:lang w:val="de-DE"/>
        </w:rPr>
        <w:t>L</w:t>
      </w:r>
      <w:r w:rsidR="0045480E" w:rsidRPr="00314CB5">
        <w:rPr>
          <w:rFonts w:ascii="Aptos" w:hAnsi="Aptos"/>
          <w:lang w:val="de-DE"/>
        </w:rPr>
        <w:t xml:space="preserve">eistungen, die Gegenstand des </w:t>
      </w:r>
      <w:r w:rsidR="005A2A36" w:rsidRPr="00314CB5">
        <w:rPr>
          <w:rFonts w:ascii="Aptos" w:hAnsi="Aptos"/>
          <w:lang w:val="de-DE"/>
        </w:rPr>
        <w:t>Vertrages</w:t>
      </w:r>
      <w:r w:rsidR="0045480E" w:rsidRPr="00314CB5">
        <w:rPr>
          <w:rFonts w:ascii="Aptos" w:hAnsi="Aptos"/>
          <w:lang w:val="de-DE"/>
        </w:rPr>
        <w:t xml:space="preserve"> sind, gemäß Art</w:t>
      </w:r>
      <w:r w:rsidR="005A2A36" w:rsidRPr="00314CB5">
        <w:rPr>
          <w:rFonts w:ascii="Aptos" w:hAnsi="Aptos"/>
          <w:lang w:val="de-DE"/>
        </w:rPr>
        <w:t>.</w:t>
      </w:r>
      <w:r w:rsidR="0045480E" w:rsidRPr="00314CB5">
        <w:rPr>
          <w:rFonts w:ascii="Aptos" w:hAnsi="Aptos"/>
          <w:lang w:val="de-DE"/>
        </w:rPr>
        <w:t xml:space="preserve"> </w:t>
      </w:r>
      <w:r w:rsidR="00F45336" w:rsidRPr="00314CB5">
        <w:rPr>
          <w:rFonts w:ascii="Aptos" w:hAnsi="Aptos"/>
          <w:lang w:val="de-DE"/>
        </w:rPr>
        <w:t xml:space="preserve">119, Absatz 2 GvD Nr. 36/023 </w:t>
      </w:r>
      <w:r w:rsidR="0045480E" w:rsidRPr="00314CB5">
        <w:rPr>
          <w:rFonts w:ascii="Aptos" w:hAnsi="Aptos"/>
          <w:lang w:val="de-DE"/>
        </w:rPr>
        <w:t>aufgrund der besonderen Merkmale de</w:t>
      </w:r>
      <w:r w:rsidR="00B01143" w:rsidRPr="00314CB5">
        <w:rPr>
          <w:rFonts w:ascii="Aptos" w:hAnsi="Aptos"/>
          <w:lang w:val="de-DE"/>
        </w:rPr>
        <w:t>r</w:t>
      </w:r>
      <w:r w:rsidR="0045480E" w:rsidRPr="00314CB5">
        <w:rPr>
          <w:rFonts w:ascii="Aptos" w:hAnsi="Aptos"/>
          <w:lang w:val="de-DE"/>
        </w:rPr>
        <w:t xml:space="preserve"> </w:t>
      </w:r>
      <w:r w:rsidR="00250B02" w:rsidRPr="00314CB5">
        <w:rPr>
          <w:rFonts w:ascii="Aptos" w:hAnsi="Aptos"/>
          <w:lang w:val="de-DE"/>
        </w:rPr>
        <w:t>Ver</w:t>
      </w:r>
      <w:r w:rsidR="009B6207" w:rsidRPr="00314CB5">
        <w:rPr>
          <w:rFonts w:ascii="Aptos" w:hAnsi="Aptos"/>
          <w:lang w:val="de-DE"/>
        </w:rPr>
        <w:t>gabe</w:t>
      </w:r>
      <w:r w:rsidR="0045480E" w:rsidRPr="00314CB5">
        <w:rPr>
          <w:rFonts w:ascii="Aptos" w:hAnsi="Aptos"/>
          <w:lang w:val="de-DE"/>
        </w:rPr>
        <w:t xml:space="preserve"> vom Auftragnehmer zu erbringen sind, wobei dies in den Unterlagen zur Direktvergabe anzugeben ist.</w:t>
      </w:r>
      <w:r w:rsidR="003D46A3" w:rsidRPr="00314CB5">
        <w:rPr>
          <w:rFonts w:ascii="Aptos" w:hAnsi="Aptos"/>
          <w:lang w:val="de-DE"/>
        </w:rPr>
        <w:t xml:space="preserve"> </w:t>
      </w:r>
      <w:r w:rsidR="00301E1C" w:rsidRPr="00314CB5">
        <w:rPr>
          <w:rFonts w:ascii="Aptos" w:hAnsi="Aptos"/>
          <w:lang w:val="de-DE"/>
        </w:rPr>
        <w:t>Außerdem</w:t>
      </w:r>
      <w:r w:rsidR="003D46A3" w:rsidRPr="00314CB5">
        <w:rPr>
          <w:rFonts w:ascii="Aptos" w:hAnsi="Aptos"/>
          <w:lang w:val="de-DE"/>
        </w:rPr>
        <w:t xml:space="preserve"> können sie die maximalen </w:t>
      </w:r>
      <w:r w:rsidR="001F4E34" w:rsidRPr="00314CB5">
        <w:rPr>
          <w:rFonts w:ascii="Aptos" w:hAnsi="Aptos"/>
          <w:lang w:val="de-DE"/>
        </w:rPr>
        <w:t>Prozen</w:t>
      </w:r>
      <w:r w:rsidR="00021625" w:rsidRPr="00314CB5">
        <w:rPr>
          <w:rFonts w:ascii="Aptos" w:hAnsi="Aptos"/>
          <w:lang w:val="de-DE"/>
        </w:rPr>
        <w:t>t</w:t>
      </w:r>
      <w:r w:rsidR="001F4E34" w:rsidRPr="00314CB5">
        <w:rPr>
          <w:rFonts w:ascii="Aptos" w:hAnsi="Aptos"/>
          <w:lang w:val="de-DE"/>
        </w:rPr>
        <w:t xml:space="preserve">sätze </w:t>
      </w:r>
      <w:r w:rsidR="00861276" w:rsidRPr="00314CB5">
        <w:rPr>
          <w:rFonts w:ascii="Aptos" w:hAnsi="Aptos"/>
          <w:lang w:val="de-DE"/>
        </w:rPr>
        <w:t>der</w:t>
      </w:r>
      <w:r w:rsidR="003D46A3" w:rsidRPr="00314CB5">
        <w:rPr>
          <w:rFonts w:ascii="Aptos" w:hAnsi="Aptos"/>
          <w:u w:val="single"/>
          <w:lang w:val="de-DE"/>
        </w:rPr>
        <w:t xml:space="preserve"> Unteraufträgen festlegen</w:t>
      </w:r>
      <w:r w:rsidR="003D46A3" w:rsidRPr="00314CB5">
        <w:rPr>
          <w:rFonts w:ascii="Aptos" w:hAnsi="Aptos"/>
          <w:lang w:val="de-DE"/>
        </w:rPr>
        <w:t xml:space="preserve">, </w:t>
      </w:r>
      <w:r w:rsidR="00887DF2" w:rsidRPr="00314CB5">
        <w:rPr>
          <w:rFonts w:ascii="Aptos" w:hAnsi="Aptos"/>
          <w:lang w:val="de-DE"/>
        </w:rPr>
        <w:t>welche</w:t>
      </w:r>
      <w:r w:rsidR="003D46A3" w:rsidRPr="00314CB5">
        <w:rPr>
          <w:rFonts w:ascii="Aptos" w:hAnsi="Aptos"/>
          <w:lang w:val="de-DE"/>
        </w:rPr>
        <w:t xml:space="preserve"> sich auf den Gesamtbetrag und/oder auf die einzelnen </w:t>
      </w:r>
      <w:r w:rsidR="00D31100" w:rsidRPr="00314CB5">
        <w:rPr>
          <w:rFonts w:ascii="Aptos" w:hAnsi="Aptos"/>
          <w:lang w:val="de-DE"/>
        </w:rPr>
        <w:t>L</w:t>
      </w:r>
      <w:r w:rsidR="003D46A3" w:rsidRPr="00314CB5">
        <w:rPr>
          <w:rFonts w:ascii="Aptos" w:hAnsi="Aptos"/>
          <w:lang w:val="de-DE"/>
        </w:rPr>
        <w:t>eistungen (Haupt-/Nebenleistungen</w:t>
      </w:r>
      <w:r w:rsidR="000C22A2" w:rsidRPr="00314CB5">
        <w:rPr>
          <w:rFonts w:ascii="Aptos" w:hAnsi="Aptos"/>
          <w:lang w:val="de-DE"/>
        </w:rPr>
        <w:t>, überwiegend und</w:t>
      </w:r>
      <w:r w:rsidR="00FD330B" w:rsidRPr="00314CB5">
        <w:rPr>
          <w:rFonts w:ascii="Aptos" w:hAnsi="Aptos"/>
          <w:lang w:val="de-DE"/>
        </w:rPr>
        <w:t xml:space="preserve"> getrennt ausführbare</w:t>
      </w:r>
      <w:r w:rsidR="003D46A3" w:rsidRPr="00314CB5">
        <w:rPr>
          <w:rFonts w:ascii="Aptos" w:hAnsi="Aptos"/>
          <w:lang w:val="de-DE"/>
        </w:rPr>
        <w:t>) beziehen können.</w:t>
      </w:r>
    </w:p>
    <w:p w14:paraId="087E3E69" w14:textId="57B68F1C" w:rsidR="00613EC8" w:rsidRPr="00314CB5" w:rsidRDefault="00613EC8" w:rsidP="0082715A">
      <w:pPr>
        <w:spacing w:after="4" w:line="244" w:lineRule="auto"/>
        <w:ind w:left="-5" w:right="-2"/>
        <w:rPr>
          <w:rFonts w:ascii="Aptos" w:hAnsi="Aptos"/>
          <w:lang w:val="de-DE"/>
        </w:rPr>
      </w:pPr>
      <w:r w:rsidRPr="00314CB5">
        <w:rPr>
          <w:rFonts w:ascii="Aptos" w:hAnsi="Aptos"/>
          <w:b/>
          <w:bCs/>
          <w:lang w:val="de-DE"/>
        </w:rPr>
        <w:t xml:space="preserve">Die Verträge zum Unterauftrag sind zu mindestens 20 Prozent der Leistungen, die in Unterauftrag vergeben werden können, mit </w:t>
      </w:r>
      <w:r w:rsidRPr="00314CB5">
        <w:rPr>
          <w:rFonts w:ascii="Aptos" w:hAnsi="Aptos"/>
          <w:b/>
          <w:bCs/>
          <w:u w:val="single"/>
          <w:lang w:val="de-DE"/>
        </w:rPr>
        <w:t>kleinen und mittleren Unternehmen</w:t>
      </w:r>
      <w:r w:rsidRPr="00314CB5">
        <w:rPr>
          <w:rFonts w:ascii="Aptos" w:hAnsi="Aptos"/>
          <w:b/>
          <w:bCs/>
          <w:lang w:val="de-DE"/>
        </w:rPr>
        <w:t xml:space="preserve"> abzuschlie</w:t>
      </w:r>
      <w:r w:rsidR="00240D3F" w:rsidRPr="00314CB5">
        <w:rPr>
          <w:rFonts w:ascii="Aptos" w:hAnsi="Aptos"/>
          <w:b/>
          <w:bCs/>
          <w:lang w:val="de-DE"/>
        </w:rPr>
        <w:t>ß</w:t>
      </w:r>
      <w:r w:rsidRPr="00314CB5">
        <w:rPr>
          <w:rFonts w:ascii="Aptos" w:hAnsi="Aptos"/>
          <w:b/>
          <w:bCs/>
          <w:lang w:val="de-DE"/>
        </w:rPr>
        <w:t>en</w:t>
      </w:r>
      <w:r w:rsidRPr="00314CB5">
        <w:rPr>
          <w:rFonts w:ascii="Aptos" w:hAnsi="Aptos"/>
          <w:lang w:val="de-DE"/>
        </w:rPr>
        <w:t>, wie in</w:t>
      </w:r>
      <w:r w:rsidRPr="00314CB5">
        <w:rPr>
          <w:rFonts w:ascii="Aptos" w:hAnsi="Aptos"/>
          <w:b/>
          <w:bCs/>
          <w:lang w:val="de-DE"/>
        </w:rPr>
        <w:t xml:space="preserve"> Art. 1, Absatz 1, Buchstabe o) des Anhangs I.1 </w:t>
      </w:r>
      <w:r w:rsidRPr="00314CB5">
        <w:rPr>
          <w:rFonts w:ascii="Aptos" w:hAnsi="Aptos"/>
          <w:lang w:val="de-DE"/>
        </w:rPr>
        <w:t>definiert</w:t>
      </w:r>
      <w:r w:rsidR="00BF4493" w:rsidRPr="00314CB5">
        <w:rPr>
          <w:rFonts w:ascii="Aptos" w:hAnsi="Aptos"/>
          <w:lang w:val="de-DE"/>
        </w:rPr>
        <w:t>,</w:t>
      </w:r>
      <w:r w:rsidRPr="00314CB5">
        <w:rPr>
          <w:rFonts w:ascii="Aptos" w:hAnsi="Aptos"/>
          <w:color w:val="111111"/>
          <w:sz w:val="21"/>
          <w:szCs w:val="21"/>
          <w:shd w:val="clear" w:color="auto" w:fill="F3F3F3"/>
          <w:lang w:val="de-DE"/>
        </w:rPr>
        <w:t xml:space="preserve"> </w:t>
      </w:r>
      <w:r w:rsidRPr="00314CB5">
        <w:rPr>
          <w:rFonts w:ascii="Aptos" w:hAnsi="Aptos"/>
          <w:lang w:val="de-DE"/>
        </w:rPr>
        <w:t>vorbehaltlich der Möglichkeit des Wirtschaftsteilnehmers, vor Abschluss des Auftrags eine abweichende und begründete Angabe zu machen.</w:t>
      </w:r>
    </w:p>
    <w:p w14:paraId="28320DA2" w14:textId="77777777" w:rsidR="00AE0489" w:rsidRPr="00314CB5" w:rsidRDefault="00AE0489" w:rsidP="0082715A">
      <w:pPr>
        <w:spacing w:after="4" w:line="244" w:lineRule="auto"/>
        <w:ind w:left="-5" w:right="-2"/>
        <w:rPr>
          <w:rFonts w:ascii="Aptos" w:hAnsi="Aptos"/>
          <w:lang w:val="de-DE"/>
        </w:rPr>
      </w:pPr>
    </w:p>
    <w:p w14:paraId="222D3932" w14:textId="29B7AF07" w:rsidR="008768DF" w:rsidRPr="00314CB5" w:rsidRDefault="00AE0489" w:rsidP="0082715A">
      <w:pPr>
        <w:spacing w:after="4" w:line="244" w:lineRule="auto"/>
        <w:ind w:left="-5" w:right="-2"/>
        <w:rPr>
          <w:rFonts w:ascii="Aptos" w:hAnsi="Aptos"/>
          <w:lang w:val="de-DE"/>
        </w:rPr>
      </w:pPr>
      <w:r w:rsidRPr="00314CB5">
        <w:rPr>
          <w:rFonts w:ascii="Aptos" w:hAnsi="Aptos"/>
          <w:lang w:val="de-DE"/>
        </w:rPr>
        <w:t xml:space="preserve">Gemäß Art. 119, Absatz 1 des GvD Nr. 36/2023 ist es nicht zulässig, die überwiegende Ausführung </w:t>
      </w:r>
      <w:r w:rsidR="00836ED0" w:rsidRPr="00314CB5">
        <w:rPr>
          <w:rFonts w:ascii="Aptos" w:hAnsi="Aptos"/>
          <w:lang w:val="de-DE"/>
        </w:rPr>
        <w:t>von arbeitsintensiven Verträge</w:t>
      </w:r>
      <w:r w:rsidR="005D5E90" w:rsidRPr="00314CB5">
        <w:rPr>
          <w:rFonts w:ascii="Aptos" w:hAnsi="Aptos"/>
          <w:lang w:val="de-DE"/>
        </w:rPr>
        <w:t>n</w:t>
      </w:r>
      <w:r w:rsidR="00836ED0" w:rsidRPr="00314CB5">
        <w:rPr>
          <w:rFonts w:ascii="Aptos" w:hAnsi="Aptos"/>
          <w:lang w:val="de-DE"/>
        </w:rPr>
        <w:t xml:space="preserve"> und der überwiegenden Kategorie der Arbeiten</w:t>
      </w:r>
      <w:r w:rsidR="007E34F4" w:rsidRPr="00314CB5">
        <w:rPr>
          <w:rFonts w:ascii="Aptos" w:hAnsi="Aptos"/>
          <w:lang w:val="de-DE"/>
        </w:rPr>
        <w:t xml:space="preserve"> in Unterauftrag zu vergeben</w:t>
      </w:r>
      <w:r w:rsidR="00836ED0" w:rsidRPr="00314CB5">
        <w:rPr>
          <w:rFonts w:ascii="Aptos" w:hAnsi="Aptos"/>
          <w:lang w:val="de-DE"/>
        </w:rPr>
        <w:t>.</w:t>
      </w:r>
      <w:r w:rsidR="007E34F4" w:rsidRPr="00314CB5">
        <w:rPr>
          <w:rFonts w:ascii="Aptos" w:hAnsi="Aptos"/>
          <w:lang w:val="de-DE"/>
        </w:rPr>
        <w:t xml:space="preserve"> </w:t>
      </w:r>
    </w:p>
    <w:p w14:paraId="76BE7304" w14:textId="0850F46C" w:rsidR="007E34F4" w:rsidRPr="00314CB5" w:rsidRDefault="007E34F4" w:rsidP="0082715A">
      <w:pPr>
        <w:spacing w:after="4" w:line="244" w:lineRule="auto"/>
        <w:ind w:left="-5" w:right="-2"/>
        <w:rPr>
          <w:rFonts w:ascii="Aptos" w:hAnsi="Aptos"/>
          <w:lang w:val="de-DE"/>
        </w:rPr>
      </w:pPr>
      <w:r w:rsidRPr="00314CB5">
        <w:rPr>
          <w:rFonts w:ascii="Aptos" w:hAnsi="Aptos"/>
          <w:lang w:val="de-DE"/>
        </w:rPr>
        <w:t xml:space="preserve">Es ist unbedingt erforderlich, dass im Falle eines Unterauftrages die </w:t>
      </w:r>
      <w:r w:rsidR="00627120" w:rsidRPr="00314CB5">
        <w:rPr>
          <w:rFonts w:ascii="Aptos" w:hAnsi="Aptos"/>
          <w:lang w:val="de-DE"/>
        </w:rPr>
        <w:t>„</w:t>
      </w:r>
      <w:r w:rsidRPr="00314CB5">
        <w:rPr>
          <w:rFonts w:ascii="Aptos" w:hAnsi="Aptos"/>
          <w:lang w:val="de-DE"/>
        </w:rPr>
        <w:t>Anlage</w:t>
      </w:r>
      <w:r w:rsidR="00627120" w:rsidRPr="00314CB5">
        <w:rPr>
          <w:rFonts w:ascii="Aptos" w:hAnsi="Aptos"/>
          <w:lang w:val="de-DE"/>
        </w:rPr>
        <w:t xml:space="preserve"> A1 – Zusätzliche Erklärungen“ vom Wirtschaftsteilnehmer ausgefüllt wird, da andernfalls eine nachträgliche Beantragung der Genehmigung eines Unterauftrages nicht möglich ist</w:t>
      </w:r>
      <w:r w:rsidR="005D5E90" w:rsidRPr="00314CB5">
        <w:rPr>
          <w:rFonts w:ascii="Aptos" w:hAnsi="Aptos"/>
          <w:lang w:val="de-DE"/>
        </w:rPr>
        <w:t xml:space="preserve"> – siehe Punkt 3.2.</w:t>
      </w:r>
      <w:r w:rsidRPr="00314CB5">
        <w:rPr>
          <w:rFonts w:ascii="Aptos" w:hAnsi="Aptos"/>
          <w:lang w:val="de-DE"/>
        </w:rPr>
        <w:t xml:space="preserve">    </w:t>
      </w:r>
    </w:p>
    <w:p w14:paraId="2BA8E242" w14:textId="08A9D78A" w:rsidR="00AE0489" w:rsidRPr="00314CB5" w:rsidRDefault="00836ED0" w:rsidP="0082715A">
      <w:pPr>
        <w:spacing w:after="4" w:line="244" w:lineRule="auto"/>
        <w:ind w:left="-5" w:right="-2"/>
        <w:rPr>
          <w:rFonts w:ascii="Aptos" w:hAnsi="Aptos"/>
          <w:lang w:val="de-DE"/>
        </w:rPr>
      </w:pPr>
      <w:r w:rsidRPr="00314CB5">
        <w:rPr>
          <w:rFonts w:ascii="Aptos" w:hAnsi="Aptos"/>
          <w:lang w:val="de-DE"/>
        </w:rPr>
        <w:t xml:space="preserve"> </w:t>
      </w:r>
    </w:p>
    <w:p w14:paraId="0157C567" w14:textId="77777777" w:rsidR="007B0501" w:rsidRPr="00314CB5" w:rsidRDefault="007B0501" w:rsidP="00F36E60">
      <w:pPr>
        <w:spacing w:after="4" w:line="244" w:lineRule="auto"/>
        <w:ind w:left="-5" w:right="-2"/>
        <w:rPr>
          <w:rFonts w:ascii="Aptos" w:hAnsi="Aptos"/>
          <w:lang w:val="de-DE"/>
        </w:rPr>
      </w:pPr>
    </w:p>
    <w:p w14:paraId="05313C5C" w14:textId="77777777" w:rsidR="00023EF7" w:rsidRPr="00314CB5" w:rsidRDefault="004C47DA" w:rsidP="00480C96">
      <w:pPr>
        <w:pStyle w:val="Paragrafoelenco"/>
        <w:numPr>
          <w:ilvl w:val="1"/>
          <w:numId w:val="7"/>
        </w:numPr>
        <w:spacing w:after="0" w:line="240" w:lineRule="auto"/>
        <w:ind w:left="709" w:hanging="709"/>
        <w:rPr>
          <w:rFonts w:ascii="Aptos" w:hAnsi="Aptos"/>
          <w:b/>
          <w:sz w:val="22"/>
          <w:lang w:val="de-DE"/>
        </w:rPr>
      </w:pPr>
      <w:r w:rsidRPr="00314CB5">
        <w:rPr>
          <w:rFonts w:ascii="Aptos" w:hAnsi="Aptos"/>
          <w:b/>
          <w:sz w:val="22"/>
          <w:lang w:val="de-DE"/>
        </w:rPr>
        <w:t>Ausgabenv</w:t>
      </w:r>
      <w:r w:rsidR="00023EF7" w:rsidRPr="00314CB5">
        <w:rPr>
          <w:rFonts w:ascii="Aptos" w:hAnsi="Aptos"/>
          <w:b/>
          <w:sz w:val="22"/>
          <w:lang w:val="de-DE"/>
        </w:rPr>
        <w:t>ormerkung</w:t>
      </w:r>
    </w:p>
    <w:p w14:paraId="4CE542D4" w14:textId="77777777" w:rsidR="00480C96" w:rsidRPr="00314CB5" w:rsidRDefault="00480C96" w:rsidP="00480C96">
      <w:pPr>
        <w:pStyle w:val="Paragrafoelenco"/>
        <w:spacing w:after="0" w:line="240" w:lineRule="auto"/>
        <w:ind w:left="709" w:firstLine="0"/>
        <w:rPr>
          <w:rFonts w:ascii="Aptos" w:hAnsi="Aptos"/>
          <w:b/>
          <w:lang w:val="de-DE"/>
        </w:rPr>
      </w:pPr>
    </w:p>
    <w:p w14:paraId="12419BB4" w14:textId="77777777" w:rsidR="00023EF7" w:rsidRPr="00314CB5" w:rsidRDefault="00023EF7" w:rsidP="00023EF7">
      <w:pPr>
        <w:widowControl w:val="0"/>
        <w:spacing w:after="0" w:line="240" w:lineRule="auto"/>
        <w:ind w:left="0" w:firstLine="0"/>
        <w:rPr>
          <w:rFonts w:ascii="Aptos" w:hAnsi="Aptos"/>
          <w:szCs w:val="20"/>
          <w:lang w:val="de-DE"/>
        </w:rPr>
      </w:pPr>
      <w:r w:rsidRPr="00314CB5">
        <w:rPr>
          <w:rFonts w:ascii="Aptos" w:hAnsi="Aptos"/>
          <w:szCs w:val="20"/>
          <w:lang w:val="de-DE"/>
        </w:rPr>
        <w:lastRenderedPageBreak/>
        <w:t>Mit Bezug auf Ausgabenzweckbindung/</w:t>
      </w:r>
      <w:r w:rsidR="00DD22AB" w:rsidRPr="00314CB5">
        <w:rPr>
          <w:rFonts w:ascii="Aptos" w:hAnsi="Aptos"/>
          <w:szCs w:val="20"/>
          <w:lang w:val="de-DE"/>
        </w:rPr>
        <w:t>-v</w:t>
      </w:r>
      <w:r w:rsidRPr="00314CB5">
        <w:rPr>
          <w:rFonts w:ascii="Aptos" w:hAnsi="Aptos"/>
          <w:szCs w:val="20"/>
          <w:lang w:val="de-DE"/>
        </w:rPr>
        <w:t>ormerkung/</w:t>
      </w:r>
      <w:r w:rsidR="001E0A5B" w:rsidRPr="00314CB5">
        <w:rPr>
          <w:rFonts w:ascii="Aptos" w:hAnsi="Aptos"/>
          <w:szCs w:val="20"/>
          <w:lang w:val="de-DE"/>
        </w:rPr>
        <w:t>Mittelsperre</w:t>
      </w:r>
      <w:r w:rsidRPr="00314CB5">
        <w:rPr>
          <w:rFonts w:ascii="Aptos" w:hAnsi="Aptos"/>
          <w:szCs w:val="20"/>
          <w:lang w:val="de-DE"/>
        </w:rPr>
        <w:t xml:space="preserve"> wird auf die einzelnen internen Bestimmungen der Vergabestellen verwiesen. </w:t>
      </w:r>
    </w:p>
    <w:p w14:paraId="79FF1650" w14:textId="77777777" w:rsidR="005E3FFB" w:rsidRPr="00314CB5" w:rsidRDefault="005E3FFB" w:rsidP="00F36E60">
      <w:pPr>
        <w:spacing w:after="4" w:line="244" w:lineRule="auto"/>
        <w:ind w:left="-5" w:right="-2"/>
        <w:rPr>
          <w:rFonts w:ascii="Aptos" w:hAnsi="Aptos"/>
          <w:lang w:val="de-DE"/>
        </w:rPr>
      </w:pPr>
    </w:p>
    <w:p w14:paraId="088BC6C8" w14:textId="7E7674CB" w:rsidR="00D27650" w:rsidRPr="00314CB5" w:rsidRDefault="00D27650" w:rsidP="003515FA">
      <w:pPr>
        <w:spacing w:after="0" w:line="240" w:lineRule="auto"/>
        <w:ind w:left="0" w:right="-2" w:firstLine="0"/>
        <w:rPr>
          <w:rFonts w:ascii="Aptos" w:hAnsi="Aptos"/>
          <w:szCs w:val="20"/>
          <w:lang w:val="de-DE"/>
        </w:rPr>
      </w:pPr>
      <w:r w:rsidRPr="00314CB5">
        <w:rPr>
          <w:rFonts w:ascii="Aptos" w:hAnsi="Aptos"/>
          <w:szCs w:val="20"/>
          <w:lang w:val="de-DE"/>
        </w:rPr>
        <w:t xml:space="preserve">Bezüglich der Landesverwaltung, in Bezug auf die </w:t>
      </w:r>
      <w:r w:rsidR="001F5792" w:rsidRPr="00314CB5">
        <w:rPr>
          <w:rFonts w:ascii="Aptos" w:hAnsi="Aptos"/>
          <w:szCs w:val="20"/>
          <w:lang w:val="de-DE"/>
        </w:rPr>
        <w:t>Ausgabenzweckbindung</w:t>
      </w:r>
      <w:r w:rsidRPr="00314CB5">
        <w:rPr>
          <w:rFonts w:ascii="Aptos" w:hAnsi="Aptos"/>
          <w:szCs w:val="20"/>
          <w:lang w:val="de-DE"/>
        </w:rPr>
        <w:t xml:space="preserve">, wird folgendes </w:t>
      </w:r>
      <w:r w:rsidR="00935135" w:rsidRPr="00314CB5">
        <w:rPr>
          <w:rFonts w:ascii="Aptos" w:hAnsi="Aptos"/>
          <w:szCs w:val="20"/>
          <w:lang w:val="de-DE"/>
        </w:rPr>
        <w:t>h</w:t>
      </w:r>
      <w:r w:rsidRPr="00314CB5">
        <w:rPr>
          <w:rFonts w:ascii="Aptos" w:hAnsi="Aptos"/>
          <w:szCs w:val="20"/>
          <w:lang w:val="de-DE"/>
        </w:rPr>
        <w:t>ervorgehoben:</w:t>
      </w:r>
    </w:p>
    <w:p w14:paraId="7555A61E" w14:textId="79D9527F" w:rsidR="00D27650" w:rsidRPr="00314CB5" w:rsidRDefault="00D27650" w:rsidP="003515FA">
      <w:pPr>
        <w:numPr>
          <w:ilvl w:val="0"/>
          <w:numId w:val="42"/>
        </w:numPr>
        <w:spacing w:after="0" w:line="240" w:lineRule="auto"/>
        <w:rPr>
          <w:rFonts w:ascii="Aptos" w:hAnsi="Aptos"/>
          <w:szCs w:val="20"/>
          <w:lang w:val="de-DE"/>
        </w:rPr>
      </w:pPr>
      <w:r w:rsidRPr="00314CB5">
        <w:rPr>
          <w:rFonts w:ascii="Aptos" w:hAnsi="Aptos"/>
          <w:szCs w:val="20"/>
          <w:lang w:val="de-DE"/>
        </w:rPr>
        <w:t xml:space="preserve">Fortfahren mit der Einführung des Verwaltungsaktes in das </w:t>
      </w:r>
      <w:r w:rsidR="007D1ECD" w:rsidRPr="00314CB5">
        <w:rPr>
          <w:rFonts w:ascii="Aptos" w:hAnsi="Aptos"/>
          <w:szCs w:val="20"/>
          <w:lang w:val="de-DE"/>
        </w:rPr>
        <w:t>Buchhaltungssystem</w:t>
      </w:r>
      <w:r w:rsidRPr="00314CB5">
        <w:rPr>
          <w:rFonts w:ascii="Aptos" w:hAnsi="Aptos"/>
          <w:szCs w:val="20"/>
          <w:lang w:val="de-DE"/>
        </w:rPr>
        <w:t xml:space="preserve"> (d</w:t>
      </w:r>
      <w:r w:rsidR="001062B2" w:rsidRPr="00314CB5">
        <w:rPr>
          <w:rFonts w:ascii="Aptos" w:hAnsi="Aptos"/>
          <w:szCs w:val="20"/>
          <w:lang w:val="de-DE"/>
        </w:rPr>
        <w:t>ie</w:t>
      </w:r>
      <w:r w:rsidRPr="00314CB5">
        <w:rPr>
          <w:rFonts w:ascii="Aptos" w:hAnsi="Aptos"/>
          <w:szCs w:val="20"/>
          <w:lang w:val="de-DE"/>
        </w:rPr>
        <w:t xml:space="preserve"> sogenannte "</w:t>
      </w:r>
      <w:r w:rsidR="00146704" w:rsidRPr="00314CB5">
        <w:rPr>
          <w:rStyle w:val="pointer"/>
          <w:rFonts w:ascii="Aptos" w:hAnsi="Aptos"/>
          <w:color w:val="auto"/>
          <w:lang w:val="de-DE"/>
        </w:rPr>
        <w:t>Mitt</w:t>
      </w:r>
      <w:r w:rsidR="00036511" w:rsidRPr="00314CB5">
        <w:rPr>
          <w:rStyle w:val="pointer"/>
          <w:rFonts w:ascii="Aptos" w:hAnsi="Aptos"/>
          <w:color w:val="auto"/>
          <w:lang w:val="de-DE"/>
        </w:rPr>
        <w:t>elsperre</w:t>
      </w:r>
      <w:r w:rsidRPr="00314CB5">
        <w:rPr>
          <w:rFonts w:ascii="Aptos" w:hAnsi="Aptos"/>
          <w:szCs w:val="20"/>
          <w:lang w:val="de-DE"/>
        </w:rPr>
        <w:t>") für den Zuschlagsbetrag;</w:t>
      </w:r>
    </w:p>
    <w:p w14:paraId="71D2C754" w14:textId="3A3CE9D1" w:rsidR="00D27650" w:rsidRPr="00314CB5" w:rsidRDefault="00D27650" w:rsidP="003515FA">
      <w:pPr>
        <w:numPr>
          <w:ilvl w:val="0"/>
          <w:numId w:val="42"/>
        </w:numPr>
        <w:spacing w:before="100" w:beforeAutospacing="1" w:after="100" w:afterAutospacing="1" w:line="240" w:lineRule="auto"/>
        <w:rPr>
          <w:rFonts w:ascii="Aptos" w:hAnsi="Aptos"/>
          <w:szCs w:val="20"/>
          <w:lang w:val="de-DE"/>
        </w:rPr>
      </w:pPr>
      <w:r w:rsidRPr="00314CB5">
        <w:rPr>
          <w:rFonts w:ascii="Aptos" w:hAnsi="Aptos"/>
          <w:szCs w:val="20"/>
          <w:lang w:val="de-DE"/>
        </w:rPr>
        <w:t xml:space="preserve">Übermittlung des </w:t>
      </w:r>
      <w:r w:rsidR="00B133A3" w:rsidRPr="00314CB5">
        <w:rPr>
          <w:rFonts w:ascii="Aptos" w:hAnsi="Aptos"/>
          <w:szCs w:val="20"/>
          <w:lang w:val="de-DE"/>
        </w:rPr>
        <w:t>Zweckbindung</w:t>
      </w:r>
      <w:r w:rsidRPr="00314CB5">
        <w:rPr>
          <w:rFonts w:ascii="Aptos" w:hAnsi="Aptos"/>
          <w:szCs w:val="20"/>
          <w:lang w:val="de-DE"/>
        </w:rPr>
        <w:t xml:space="preserve">sdekrets an das zuständige </w:t>
      </w:r>
      <w:r w:rsidR="009D0DDC" w:rsidRPr="00314CB5">
        <w:rPr>
          <w:rFonts w:ascii="Aptos" w:hAnsi="Aptos"/>
          <w:szCs w:val="20"/>
          <w:lang w:val="de-DE"/>
        </w:rPr>
        <w:t>Amt</w:t>
      </w:r>
      <w:r w:rsidRPr="00314CB5">
        <w:rPr>
          <w:rFonts w:ascii="Aptos" w:hAnsi="Aptos"/>
          <w:szCs w:val="20"/>
          <w:lang w:val="de-DE"/>
        </w:rPr>
        <w:t xml:space="preserve"> der </w:t>
      </w:r>
      <w:r w:rsidR="00DA1677" w:rsidRPr="00314CB5">
        <w:rPr>
          <w:rFonts w:ascii="Aptos" w:hAnsi="Aptos"/>
          <w:szCs w:val="20"/>
          <w:lang w:val="de-DE"/>
        </w:rPr>
        <w:t xml:space="preserve">Abteilung </w:t>
      </w:r>
      <w:r w:rsidRPr="00314CB5">
        <w:rPr>
          <w:rFonts w:ascii="Aptos" w:hAnsi="Aptos"/>
          <w:szCs w:val="20"/>
          <w:lang w:val="de-DE"/>
        </w:rPr>
        <w:t>Finanz</w:t>
      </w:r>
      <w:r w:rsidR="006C14E4" w:rsidRPr="00314CB5">
        <w:rPr>
          <w:rFonts w:ascii="Aptos" w:hAnsi="Aptos"/>
          <w:szCs w:val="20"/>
          <w:lang w:val="de-DE"/>
        </w:rPr>
        <w:t>en</w:t>
      </w:r>
      <w:r w:rsidRPr="00314CB5">
        <w:rPr>
          <w:rFonts w:ascii="Aptos" w:hAnsi="Aptos"/>
          <w:szCs w:val="20"/>
          <w:lang w:val="de-DE"/>
        </w:rPr>
        <w:t xml:space="preserve">, das nach der Kontrolle des Aktes zur </w:t>
      </w:r>
      <w:r w:rsidR="00642E12" w:rsidRPr="00314CB5">
        <w:rPr>
          <w:rFonts w:ascii="Aptos" w:hAnsi="Aptos"/>
          <w:szCs w:val="20"/>
          <w:lang w:val="de-DE"/>
        </w:rPr>
        <w:t xml:space="preserve">Eintragung </w:t>
      </w:r>
      <w:r w:rsidRPr="00314CB5">
        <w:rPr>
          <w:rFonts w:ascii="Aptos" w:hAnsi="Aptos"/>
          <w:szCs w:val="20"/>
          <w:lang w:val="de-DE"/>
        </w:rPr>
        <w:t xml:space="preserve">desselben vorgehen wird. Es wird daran erinnert, dass die Vergabe des Auftrags erst nach der </w:t>
      </w:r>
      <w:r w:rsidR="00642E12" w:rsidRPr="00314CB5">
        <w:rPr>
          <w:rFonts w:ascii="Aptos" w:hAnsi="Aptos"/>
          <w:szCs w:val="20"/>
          <w:lang w:val="de-DE"/>
        </w:rPr>
        <w:t xml:space="preserve">Eintragung </w:t>
      </w:r>
      <w:r w:rsidRPr="00314CB5">
        <w:rPr>
          <w:rFonts w:ascii="Aptos" w:hAnsi="Aptos"/>
          <w:szCs w:val="20"/>
          <w:lang w:val="de-DE"/>
        </w:rPr>
        <w:t xml:space="preserve">erfolgen kann. Für technische Anweisungen wird auf das Handbuch SAP 02 - FAC - </w:t>
      </w:r>
      <w:r w:rsidR="00610AC3" w:rsidRPr="00314CB5">
        <w:rPr>
          <w:rFonts w:ascii="Aptos" w:hAnsi="Aptos"/>
          <w:i/>
          <w:szCs w:val="20"/>
          <w:lang w:val="de-DE"/>
        </w:rPr>
        <w:t xml:space="preserve">Manuale </w:t>
      </w:r>
      <w:proofErr w:type="spellStart"/>
      <w:r w:rsidR="00610AC3" w:rsidRPr="00314CB5">
        <w:rPr>
          <w:rFonts w:ascii="Aptos" w:hAnsi="Aptos"/>
          <w:i/>
          <w:szCs w:val="20"/>
          <w:lang w:val="de-DE"/>
        </w:rPr>
        <w:t>completo</w:t>
      </w:r>
      <w:proofErr w:type="spellEnd"/>
      <w:r w:rsidR="00610AC3" w:rsidRPr="00314CB5">
        <w:rPr>
          <w:rFonts w:ascii="Aptos" w:hAnsi="Aptos"/>
          <w:i/>
          <w:szCs w:val="20"/>
          <w:lang w:val="de-DE"/>
        </w:rPr>
        <w:t xml:space="preserve"> </w:t>
      </w:r>
      <w:proofErr w:type="spellStart"/>
      <w:r w:rsidR="00610AC3" w:rsidRPr="00314CB5">
        <w:rPr>
          <w:rFonts w:ascii="Aptos" w:hAnsi="Aptos"/>
          <w:i/>
          <w:szCs w:val="20"/>
          <w:lang w:val="de-DE"/>
        </w:rPr>
        <w:t>Fondi</w:t>
      </w:r>
      <w:proofErr w:type="spellEnd"/>
      <w:r w:rsidR="00610AC3" w:rsidRPr="00314CB5">
        <w:rPr>
          <w:rFonts w:ascii="Aptos" w:hAnsi="Aptos"/>
          <w:i/>
          <w:szCs w:val="20"/>
          <w:lang w:val="de-DE"/>
        </w:rPr>
        <w:t xml:space="preserve"> </w:t>
      </w:r>
      <w:proofErr w:type="spellStart"/>
      <w:r w:rsidR="00610AC3" w:rsidRPr="00314CB5">
        <w:rPr>
          <w:rFonts w:ascii="Aptos" w:hAnsi="Aptos"/>
          <w:i/>
          <w:szCs w:val="20"/>
          <w:lang w:val="de-DE"/>
        </w:rPr>
        <w:t>Accantonati</w:t>
      </w:r>
      <w:proofErr w:type="spellEnd"/>
      <w:r w:rsidR="00610AC3" w:rsidRPr="00314CB5">
        <w:rPr>
          <w:rFonts w:ascii="Aptos" w:hAnsi="Aptos"/>
          <w:szCs w:val="20"/>
          <w:lang w:val="de-DE"/>
        </w:rPr>
        <w:t xml:space="preserve"> </w:t>
      </w:r>
      <w:r w:rsidR="008A6580" w:rsidRPr="00314CB5">
        <w:rPr>
          <w:rFonts w:ascii="Aptos" w:hAnsi="Aptos"/>
          <w:szCs w:val="20"/>
          <w:lang w:val="de-DE"/>
        </w:rPr>
        <w:t>verwiesen, das</w:t>
      </w:r>
      <w:r w:rsidR="00610AC3" w:rsidRPr="00314CB5">
        <w:rPr>
          <w:rFonts w:ascii="Aptos" w:hAnsi="Aptos"/>
          <w:szCs w:val="20"/>
          <w:lang w:val="de-DE"/>
        </w:rPr>
        <w:t xml:space="preserve"> im Intranet/SAPDOC</w:t>
      </w:r>
      <w:r w:rsidR="003D2B48" w:rsidRPr="00314CB5">
        <w:rPr>
          <w:rFonts w:ascii="Aptos" w:hAnsi="Aptos"/>
          <w:szCs w:val="20"/>
          <w:lang w:val="de-DE"/>
        </w:rPr>
        <w:t xml:space="preserve"> veröffentlicht ist</w:t>
      </w:r>
      <w:r w:rsidRPr="00314CB5">
        <w:rPr>
          <w:rFonts w:ascii="Aptos" w:hAnsi="Aptos"/>
          <w:szCs w:val="20"/>
          <w:lang w:val="de-DE"/>
        </w:rPr>
        <w:t>.</w:t>
      </w:r>
    </w:p>
    <w:p w14:paraId="7694BBC7" w14:textId="77777777" w:rsidR="00FC309D" w:rsidRPr="00314CB5" w:rsidRDefault="00FC309D" w:rsidP="00F83181">
      <w:pPr>
        <w:widowControl w:val="0"/>
        <w:ind w:left="0" w:firstLine="0"/>
        <w:rPr>
          <w:rFonts w:ascii="Aptos" w:hAnsi="Aptos"/>
          <w:szCs w:val="20"/>
          <w:lang w:val="de-DE"/>
        </w:rPr>
      </w:pPr>
    </w:p>
    <w:p w14:paraId="42F4AEB0" w14:textId="77777777" w:rsidR="0049501E" w:rsidRPr="00314CB5" w:rsidRDefault="0049501E" w:rsidP="00EC3D9D">
      <w:pPr>
        <w:pStyle w:val="Titolo3"/>
        <w:numPr>
          <w:ilvl w:val="0"/>
          <w:numId w:val="5"/>
        </w:numPr>
        <w:spacing w:line="240" w:lineRule="auto"/>
        <w:ind w:left="0" w:right="0" w:firstLine="0"/>
        <w:rPr>
          <w:rFonts w:ascii="Aptos" w:hAnsi="Aptos"/>
          <w:b w:val="0"/>
          <w:sz w:val="24"/>
          <w:szCs w:val="24"/>
          <w:lang w:val="de-DE"/>
        </w:rPr>
      </w:pPr>
      <w:r w:rsidRPr="00314CB5">
        <w:rPr>
          <w:rFonts w:ascii="Aptos" w:hAnsi="Aptos"/>
          <w:sz w:val="24"/>
          <w:szCs w:val="24"/>
          <w:lang w:val="de-DE"/>
        </w:rPr>
        <w:t>Vergabe</w:t>
      </w:r>
      <w:r w:rsidRPr="00314CB5">
        <w:rPr>
          <w:rFonts w:ascii="Aptos" w:hAnsi="Aptos"/>
          <w:b w:val="0"/>
          <w:sz w:val="24"/>
          <w:szCs w:val="24"/>
          <w:lang w:val="de-DE"/>
        </w:rPr>
        <w:t xml:space="preserve"> </w:t>
      </w:r>
    </w:p>
    <w:p w14:paraId="3FDE7745" w14:textId="77777777" w:rsidR="00D93530" w:rsidRPr="00314CB5" w:rsidRDefault="00D93530" w:rsidP="00EC3D9D">
      <w:pPr>
        <w:pStyle w:val="Paragrafoelenco"/>
        <w:spacing w:after="0" w:line="240" w:lineRule="auto"/>
        <w:ind w:left="0" w:right="459" w:firstLine="0"/>
        <w:rPr>
          <w:rFonts w:ascii="Aptos" w:hAnsi="Aptos"/>
          <w:b/>
          <w:szCs w:val="20"/>
          <w:u w:val="single"/>
          <w:lang w:val="de-DE"/>
        </w:rPr>
      </w:pPr>
      <w:bookmarkStart w:id="8" w:name="_Hlk26864501"/>
    </w:p>
    <w:p w14:paraId="4C77D7C9" w14:textId="621A1273" w:rsidR="000768E7" w:rsidRPr="00314CB5" w:rsidRDefault="0049501E">
      <w:pPr>
        <w:pStyle w:val="Paragrafoelenco"/>
        <w:numPr>
          <w:ilvl w:val="1"/>
          <w:numId w:val="11"/>
        </w:numPr>
        <w:spacing w:after="0" w:line="240" w:lineRule="auto"/>
        <w:ind w:left="0" w:right="464" w:firstLine="0"/>
        <w:rPr>
          <w:rFonts w:ascii="Aptos" w:hAnsi="Aptos"/>
          <w:b/>
          <w:lang w:val="de-DE"/>
        </w:rPr>
      </w:pPr>
      <w:r w:rsidRPr="00314CB5">
        <w:rPr>
          <w:rFonts w:ascii="Aptos" w:hAnsi="Aptos"/>
          <w:b/>
          <w:lang w:val="de-DE"/>
        </w:rPr>
        <w:t>Einholung des CIG</w:t>
      </w:r>
      <w:r w:rsidR="002979FE" w:rsidRPr="00314CB5">
        <w:rPr>
          <w:rFonts w:ascii="Aptos" w:hAnsi="Aptos"/>
          <w:b/>
          <w:lang w:val="de-DE"/>
        </w:rPr>
        <w:t>-Codes</w:t>
      </w:r>
      <w:r w:rsidR="008768DF" w:rsidRPr="00314CB5">
        <w:rPr>
          <w:rFonts w:ascii="Aptos" w:hAnsi="Aptos"/>
          <w:b/>
          <w:lang w:val="de-DE"/>
        </w:rPr>
        <w:t xml:space="preserve"> und </w:t>
      </w:r>
      <w:proofErr w:type="spellStart"/>
      <w:r w:rsidR="008768DF" w:rsidRPr="00314CB5">
        <w:rPr>
          <w:rFonts w:ascii="Aptos" w:hAnsi="Aptos"/>
          <w:b/>
          <w:lang w:val="de-DE"/>
        </w:rPr>
        <w:t>Imformationspflichten</w:t>
      </w:r>
      <w:proofErr w:type="spellEnd"/>
      <w:r w:rsidR="008768DF" w:rsidRPr="00314CB5">
        <w:rPr>
          <w:rFonts w:ascii="Aptos" w:hAnsi="Aptos"/>
          <w:b/>
          <w:lang w:val="de-DE"/>
        </w:rPr>
        <w:t xml:space="preserve"> </w:t>
      </w:r>
    </w:p>
    <w:p w14:paraId="4A118150" w14:textId="77777777" w:rsidR="00A7394B" w:rsidRPr="00314CB5" w:rsidRDefault="00A7394B" w:rsidP="00A7394B">
      <w:pPr>
        <w:pStyle w:val="Paragrafoelenco"/>
        <w:spacing w:after="0" w:line="240" w:lineRule="auto"/>
        <w:ind w:left="0" w:right="464" w:firstLine="0"/>
        <w:rPr>
          <w:rFonts w:ascii="Aptos" w:hAnsi="Aptos"/>
          <w:b/>
          <w:lang w:val="de-DE"/>
        </w:rPr>
      </w:pPr>
    </w:p>
    <w:p w14:paraId="18BB27BB" w14:textId="30C8E360" w:rsidR="004705A2" w:rsidRPr="00314CB5" w:rsidRDefault="004705A2" w:rsidP="003515FA">
      <w:pPr>
        <w:spacing w:after="0" w:line="240" w:lineRule="auto"/>
        <w:ind w:left="0" w:right="-2" w:firstLine="0"/>
        <w:rPr>
          <w:rFonts w:ascii="Aptos" w:hAnsi="Aptos"/>
          <w:lang w:val="de-DE"/>
        </w:rPr>
      </w:pPr>
      <w:r w:rsidRPr="00314CB5">
        <w:rPr>
          <w:rFonts w:ascii="Aptos" w:hAnsi="Aptos"/>
          <w:lang w:val="de-DE"/>
        </w:rPr>
        <w:t>Der EPV fordert mit den SPID-Zugangsdaten</w:t>
      </w:r>
      <w:r w:rsidR="003A5702" w:rsidRPr="00314CB5">
        <w:rPr>
          <w:rFonts w:ascii="Aptos" w:hAnsi="Aptos"/>
          <w:lang w:val="de-DE"/>
        </w:rPr>
        <w:t>,</w:t>
      </w:r>
      <w:r w:rsidRPr="00314CB5">
        <w:rPr>
          <w:rFonts w:ascii="Aptos" w:hAnsi="Aptos"/>
          <w:lang w:val="de-DE"/>
        </w:rPr>
        <w:t xml:space="preserve"> erst nach der Bestätigung der Vergabe auf dem Portal</w:t>
      </w:r>
      <w:r w:rsidR="00F940EA" w:rsidRPr="00314CB5">
        <w:rPr>
          <w:rFonts w:ascii="Aptos" w:hAnsi="Aptos"/>
          <w:lang w:val="de-DE"/>
        </w:rPr>
        <w:t>,</w:t>
      </w:r>
      <w:r w:rsidRPr="00314CB5">
        <w:rPr>
          <w:rFonts w:ascii="Aptos" w:hAnsi="Aptos"/>
          <w:lang w:val="de-DE"/>
        </w:rPr>
        <w:t xml:space="preserve"> </w:t>
      </w:r>
      <w:r w:rsidR="003A5702" w:rsidRPr="00314CB5">
        <w:rPr>
          <w:rFonts w:ascii="Aptos" w:hAnsi="Aptos"/>
          <w:lang w:val="de-DE"/>
        </w:rPr>
        <w:t xml:space="preserve">den CIG-Code </w:t>
      </w:r>
      <w:r w:rsidRPr="00314CB5">
        <w:rPr>
          <w:rFonts w:ascii="Aptos" w:hAnsi="Aptos"/>
          <w:lang w:val="de-DE"/>
        </w:rPr>
        <w:t xml:space="preserve">an. </w:t>
      </w:r>
    </w:p>
    <w:p w14:paraId="3BC31343" w14:textId="5E6A1555" w:rsidR="000768E7" w:rsidRPr="00314CB5" w:rsidRDefault="004705A2" w:rsidP="003515FA">
      <w:pPr>
        <w:spacing w:after="0" w:line="240" w:lineRule="auto"/>
        <w:ind w:left="0" w:right="-2" w:firstLine="0"/>
        <w:rPr>
          <w:rFonts w:ascii="Aptos" w:hAnsi="Aptos"/>
          <w:lang w:val="de-DE"/>
        </w:rPr>
      </w:pPr>
      <w:r w:rsidRPr="00314CB5">
        <w:rPr>
          <w:rFonts w:ascii="Aptos" w:hAnsi="Aptos"/>
          <w:szCs w:val="20"/>
          <w:lang w:val="de-DE"/>
        </w:rPr>
        <w:t xml:space="preserve">Der </w:t>
      </w:r>
      <w:r w:rsidR="004A7996" w:rsidRPr="00314CB5">
        <w:rPr>
          <w:rFonts w:ascii="Aptos" w:hAnsi="Aptos"/>
          <w:szCs w:val="20"/>
          <w:lang w:val="de-DE"/>
        </w:rPr>
        <w:t>„</w:t>
      </w:r>
      <w:proofErr w:type="spellStart"/>
      <w:r w:rsidR="004A7996" w:rsidRPr="00314CB5">
        <w:rPr>
          <w:rFonts w:ascii="Aptos" w:hAnsi="Aptos"/>
          <w:szCs w:val="20"/>
          <w:shd w:val="clear" w:color="auto" w:fill="FFFFFF"/>
          <w:lang w:val="de-DE"/>
        </w:rPr>
        <w:t>Codice</w:t>
      </w:r>
      <w:proofErr w:type="spellEnd"/>
      <w:r w:rsidR="004A7996" w:rsidRPr="00314CB5">
        <w:rPr>
          <w:rFonts w:ascii="Aptos" w:hAnsi="Aptos"/>
          <w:szCs w:val="20"/>
          <w:shd w:val="clear" w:color="auto" w:fill="FFFFFF"/>
          <w:lang w:val="de-DE"/>
        </w:rPr>
        <w:t xml:space="preserve"> </w:t>
      </w:r>
      <w:proofErr w:type="spellStart"/>
      <w:r w:rsidR="004A7996" w:rsidRPr="00314CB5">
        <w:rPr>
          <w:rFonts w:ascii="Aptos" w:hAnsi="Aptos"/>
          <w:szCs w:val="20"/>
          <w:shd w:val="clear" w:color="auto" w:fill="FFFFFF"/>
          <w:lang w:val="de-DE"/>
        </w:rPr>
        <w:t>Identificativo</w:t>
      </w:r>
      <w:proofErr w:type="spellEnd"/>
      <w:r w:rsidR="004A7996" w:rsidRPr="00314CB5">
        <w:rPr>
          <w:rFonts w:ascii="Aptos" w:hAnsi="Aptos"/>
          <w:szCs w:val="20"/>
          <w:shd w:val="clear" w:color="auto" w:fill="FFFFFF"/>
          <w:lang w:val="de-DE"/>
        </w:rPr>
        <w:t xml:space="preserve"> di Gara“</w:t>
      </w:r>
      <w:r w:rsidR="004A7996" w:rsidRPr="00314CB5">
        <w:rPr>
          <w:rFonts w:ascii="Aptos" w:hAnsi="Aptos"/>
          <w:sz w:val="21"/>
          <w:szCs w:val="21"/>
          <w:shd w:val="clear" w:color="auto" w:fill="FFFFFF"/>
          <w:lang w:val="de-DE"/>
        </w:rPr>
        <w:t xml:space="preserve"> </w:t>
      </w:r>
      <w:r w:rsidRPr="00314CB5">
        <w:rPr>
          <w:rFonts w:ascii="Aptos" w:hAnsi="Aptos"/>
          <w:lang w:val="de-DE"/>
        </w:rPr>
        <w:t xml:space="preserve">wird </w:t>
      </w:r>
      <w:r w:rsidRPr="00314CB5">
        <w:rPr>
          <w:rFonts w:ascii="Aptos" w:hAnsi="Aptos"/>
          <w:b/>
          <w:bCs/>
          <w:lang w:val="de-DE"/>
        </w:rPr>
        <w:t>NACH</w:t>
      </w:r>
      <w:r w:rsidRPr="00314CB5">
        <w:rPr>
          <w:rFonts w:ascii="Aptos" w:hAnsi="Aptos"/>
          <w:lang w:val="de-DE"/>
        </w:rPr>
        <w:t xml:space="preserve"> der Bestätigung der Vergabe erteilt. Die Eingabe </w:t>
      </w:r>
      <w:r w:rsidR="00E162F9" w:rsidRPr="00314CB5">
        <w:rPr>
          <w:rFonts w:ascii="Aptos" w:hAnsi="Aptos"/>
          <w:lang w:val="de-DE"/>
        </w:rPr>
        <w:t>des CIG-Codes</w:t>
      </w:r>
      <w:r w:rsidRPr="00314CB5">
        <w:rPr>
          <w:rFonts w:ascii="Aptos" w:hAnsi="Aptos"/>
          <w:lang w:val="de-DE"/>
        </w:rPr>
        <w:t xml:space="preserve"> erfolgt nur im Auftragsschreiben und in etwaigen nachfolgenden Dokumenten, wie von der ANAC bestätigt.</w:t>
      </w:r>
    </w:p>
    <w:p w14:paraId="290139FA" w14:textId="77777777" w:rsidR="004F75F3" w:rsidRPr="00314CB5" w:rsidRDefault="004F75F3" w:rsidP="003515FA">
      <w:pPr>
        <w:spacing w:after="0" w:line="240" w:lineRule="auto"/>
        <w:ind w:left="0" w:right="-2" w:firstLine="0"/>
        <w:rPr>
          <w:rFonts w:ascii="Aptos" w:hAnsi="Aptos"/>
          <w:lang w:val="de-DE"/>
        </w:rPr>
      </w:pPr>
    </w:p>
    <w:p w14:paraId="6BF91D47" w14:textId="290F537D" w:rsidR="004F75F3" w:rsidRPr="00314CB5" w:rsidRDefault="004F75F3" w:rsidP="003515FA">
      <w:pPr>
        <w:spacing w:after="0" w:line="240" w:lineRule="auto"/>
        <w:ind w:left="0" w:right="-2" w:firstLine="0"/>
        <w:rPr>
          <w:rFonts w:ascii="Aptos" w:hAnsi="Aptos"/>
          <w:b/>
          <w:u w:val="single"/>
          <w:lang w:val="de-DE"/>
        </w:rPr>
      </w:pPr>
      <w:r w:rsidRPr="00314CB5">
        <w:rPr>
          <w:rFonts w:ascii="Aptos" w:hAnsi="Aptos"/>
          <w:b/>
          <w:bCs/>
          <w:u w:val="single"/>
          <w:lang w:val="de-DE"/>
        </w:rPr>
        <w:t>Verwaltung des geschätzten Betrags und des Ausschreibungsbetrags (SICP-Plattform)</w:t>
      </w:r>
    </w:p>
    <w:bookmarkEnd w:id="8"/>
    <w:p w14:paraId="3910CD38" w14:textId="77777777" w:rsidR="00CF0A4A" w:rsidRPr="00314CB5" w:rsidRDefault="00CF0A4A" w:rsidP="00A7394B">
      <w:pPr>
        <w:pStyle w:val="Paragrafoelenco"/>
        <w:spacing w:after="0" w:line="240" w:lineRule="auto"/>
        <w:ind w:left="0" w:right="464" w:firstLine="0"/>
        <w:rPr>
          <w:rFonts w:ascii="Aptos" w:eastAsia="Times New Roman" w:hAnsi="Aptos"/>
          <w:b/>
          <w:bCs/>
          <w:color w:val="auto"/>
          <w:szCs w:val="20"/>
          <w:u w:val="single"/>
          <w:lang w:val="de-DE" w:eastAsia="de-DE"/>
        </w:rPr>
      </w:pPr>
    </w:p>
    <w:p w14:paraId="16D4E356" w14:textId="77777777" w:rsidR="004F75F3" w:rsidRPr="00314CB5" w:rsidRDefault="004F75F3" w:rsidP="00B12559">
      <w:pPr>
        <w:ind w:left="0" w:firstLine="0"/>
        <w:rPr>
          <w:rFonts w:ascii="Aptos" w:hAnsi="Aptos"/>
          <w:b/>
          <w:bCs/>
          <w:lang w:val="de-DE"/>
        </w:rPr>
      </w:pPr>
      <w:r w:rsidRPr="00314CB5">
        <w:rPr>
          <w:rFonts w:ascii="Aptos" w:hAnsi="Aptos"/>
          <w:b/>
          <w:bCs/>
          <w:lang w:val="de-DE"/>
        </w:rPr>
        <w:t>Unterschied zwischen geschätztem Betrag und Ausschreibungsbetrag</w:t>
      </w:r>
    </w:p>
    <w:p w14:paraId="5FD69F62" w14:textId="77777777" w:rsidR="00B12559" w:rsidRPr="00314CB5" w:rsidRDefault="00B12559" w:rsidP="00B12559">
      <w:pPr>
        <w:ind w:left="0" w:firstLine="0"/>
        <w:rPr>
          <w:rFonts w:ascii="Aptos" w:hAnsi="Aptos"/>
          <w:lang w:val="de-DE"/>
        </w:rPr>
      </w:pPr>
    </w:p>
    <w:p w14:paraId="00220B66" w14:textId="77777777" w:rsidR="004F75F3" w:rsidRPr="00314CB5" w:rsidRDefault="004F75F3" w:rsidP="00B12559">
      <w:pPr>
        <w:ind w:left="0" w:firstLine="0"/>
        <w:rPr>
          <w:rFonts w:ascii="Aptos" w:hAnsi="Aptos"/>
          <w:lang w:val="de-DE"/>
        </w:rPr>
      </w:pPr>
      <w:r w:rsidRPr="00314CB5">
        <w:rPr>
          <w:rFonts w:ascii="Aptos" w:hAnsi="Aptos"/>
          <w:lang w:val="de-DE"/>
        </w:rPr>
        <w:t>Der geschätzte Betrag eines Auftrags ist der maximale Gesamtbetrag, den die Verwaltung auszugeben beabsichtigt, einschließlich aller Komponenten des Auftrags, auch optionaler und solche die nicht dem Abschlag unterliegen. Es handelt sich daher um einen Gesamtbetrag, der Folgendes umfasst:</w:t>
      </w:r>
    </w:p>
    <w:p w14:paraId="351C0187" w14:textId="77777777" w:rsidR="004F75F3" w:rsidRPr="00314CB5" w:rsidRDefault="004F75F3" w:rsidP="00B12559">
      <w:pPr>
        <w:numPr>
          <w:ilvl w:val="0"/>
          <w:numId w:val="48"/>
        </w:numPr>
        <w:spacing w:after="160" w:line="278" w:lineRule="auto"/>
        <w:ind w:left="0" w:firstLine="0"/>
        <w:jc w:val="left"/>
        <w:rPr>
          <w:rFonts w:ascii="Aptos" w:hAnsi="Aptos"/>
          <w:lang w:val="de-DE"/>
        </w:rPr>
      </w:pPr>
      <w:r w:rsidRPr="00314CB5">
        <w:rPr>
          <w:rFonts w:ascii="Aptos" w:hAnsi="Aptos"/>
          <w:lang w:val="de-DE"/>
        </w:rPr>
        <w:t>den Ausschreibungsbetrag, der dem Abschlag unterliegt (auf den das Angebot erstellt wird)</w:t>
      </w:r>
    </w:p>
    <w:p w14:paraId="0E7357BD" w14:textId="77777777" w:rsidR="004F75F3" w:rsidRPr="00314CB5" w:rsidRDefault="004F75F3" w:rsidP="00B12559">
      <w:pPr>
        <w:numPr>
          <w:ilvl w:val="0"/>
          <w:numId w:val="48"/>
        </w:numPr>
        <w:spacing w:after="160" w:line="278" w:lineRule="auto"/>
        <w:ind w:left="0" w:firstLine="0"/>
        <w:jc w:val="left"/>
        <w:rPr>
          <w:rFonts w:ascii="Aptos" w:hAnsi="Aptos"/>
        </w:rPr>
      </w:pPr>
      <w:r w:rsidRPr="00314CB5">
        <w:rPr>
          <w:rFonts w:ascii="Aptos" w:hAnsi="Aptos"/>
        </w:rPr>
        <w:t xml:space="preserve">nicht dem </w:t>
      </w:r>
      <w:proofErr w:type="spellStart"/>
      <w:r w:rsidRPr="00314CB5">
        <w:rPr>
          <w:rFonts w:ascii="Aptos" w:hAnsi="Aptos"/>
        </w:rPr>
        <w:t>Abschlag</w:t>
      </w:r>
      <w:proofErr w:type="spellEnd"/>
      <w:r w:rsidRPr="00314CB5">
        <w:rPr>
          <w:rFonts w:ascii="Aptos" w:hAnsi="Aptos"/>
        </w:rPr>
        <w:t xml:space="preserve"> </w:t>
      </w:r>
      <w:proofErr w:type="spellStart"/>
      <w:r w:rsidRPr="00314CB5">
        <w:rPr>
          <w:rFonts w:ascii="Aptos" w:hAnsi="Aptos"/>
        </w:rPr>
        <w:t>unterlegene</w:t>
      </w:r>
      <w:proofErr w:type="spellEnd"/>
      <w:r w:rsidRPr="00314CB5">
        <w:rPr>
          <w:rFonts w:ascii="Aptos" w:hAnsi="Aptos"/>
        </w:rPr>
        <w:t xml:space="preserve"> </w:t>
      </w:r>
      <w:proofErr w:type="spellStart"/>
      <w:r w:rsidRPr="00314CB5">
        <w:rPr>
          <w:rFonts w:ascii="Aptos" w:hAnsi="Aptos"/>
        </w:rPr>
        <w:t>Sicherheitskosten</w:t>
      </w:r>
      <w:proofErr w:type="spellEnd"/>
    </w:p>
    <w:p w14:paraId="79F9984B" w14:textId="77777777" w:rsidR="004F75F3" w:rsidRPr="00314CB5" w:rsidRDefault="004F75F3" w:rsidP="00B12559">
      <w:pPr>
        <w:numPr>
          <w:ilvl w:val="0"/>
          <w:numId w:val="48"/>
        </w:numPr>
        <w:spacing w:after="160" w:line="278" w:lineRule="auto"/>
        <w:ind w:left="0" w:firstLine="0"/>
        <w:jc w:val="left"/>
        <w:rPr>
          <w:rFonts w:ascii="Aptos" w:hAnsi="Aptos"/>
        </w:rPr>
      </w:pPr>
      <w:r w:rsidRPr="00314CB5">
        <w:rPr>
          <w:rFonts w:ascii="Aptos" w:hAnsi="Aptos"/>
        </w:rPr>
        <w:t xml:space="preserve">eventuelle </w:t>
      </w:r>
      <w:proofErr w:type="spellStart"/>
      <w:r w:rsidRPr="00314CB5">
        <w:rPr>
          <w:rFonts w:ascii="Aptos" w:hAnsi="Aptos"/>
        </w:rPr>
        <w:t>Optionen</w:t>
      </w:r>
      <w:proofErr w:type="spellEnd"/>
      <w:r w:rsidRPr="00314CB5">
        <w:rPr>
          <w:rFonts w:ascii="Aptos" w:hAnsi="Aptos"/>
        </w:rPr>
        <w:t xml:space="preserve"> </w:t>
      </w:r>
    </w:p>
    <w:p w14:paraId="77545CA5" w14:textId="77777777" w:rsidR="004F75F3" w:rsidRPr="00314CB5" w:rsidRDefault="004F75F3" w:rsidP="00B12559">
      <w:pPr>
        <w:numPr>
          <w:ilvl w:val="0"/>
          <w:numId w:val="48"/>
        </w:numPr>
        <w:spacing w:after="160" w:line="278" w:lineRule="auto"/>
        <w:ind w:left="0" w:firstLine="0"/>
        <w:jc w:val="left"/>
        <w:rPr>
          <w:rFonts w:ascii="Aptos" w:hAnsi="Aptos"/>
          <w:lang w:val="de-DE"/>
        </w:rPr>
      </w:pPr>
      <w:r w:rsidRPr="00314CB5">
        <w:rPr>
          <w:rFonts w:ascii="Aptos" w:hAnsi="Aptos"/>
          <w:lang w:val="de-DE"/>
        </w:rPr>
        <w:t>weitere dem Abschlag unterlegene Komponenten (z.B. bei Direktvergaben im Bereich Architektur- und Ingenieurdienstleistungen (DAI) 80% des Honorars für die Erbringung der Dienstleistung als Basis der Vergabe)</w:t>
      </w:r>
    </w:p>
    <w:p w14:paraId="7A731941" w14:textId="77777777" w:rsidR="004F75F3" w:rsidRPr="00314CB5" w:rsidRDefault="004F75F3" w:rsidP="00B12559">
      <w:pPr>
        <w:ind w:left="0" w:firstLine="0"/>
        <w:rPr>
          <w:rFonts w:ascii="Aptos" w:hAnsi="Aptos"/>
          <w:lang w:val="de-DE"/>
        </w:rPr>
      </w:pPr>
      <w:r w:rsidRPr="00314CB5">
        <w:rPr>
          <w:rFonts w:ascii="Aptos" w:hAnsi="Aptos"/>
          <w:lang w:val="de-DE"/>
        </w:rPr>
        <w:t>Der Ausschreibungsbetrag, auf dem ein Abschlag erstellt werden kann, ist hingegen der Teil des geschätzten Betrags, auf den der Wirtschaftsteilnehmer sein Angebot abgibt. Er schließt daher alle nicht abschlagfähige Posten (wie Sicherheit, Optionen usw.) aus.</w:t>
      </w:r>
    </w:p>
    <w:p w14:paraId="096D8AAD" w14:textId="77777777" w:rsidR="006D4445" w:rsidRPr="00314CB5" w:rsidRDefault="006D4445" w:rsidP="00B12559">
      <w:pPr>
        <w:ind w:left="0" w:firstLine="0"/>
        <w:rPr>
          <w:rFonts w:ascii="Aptos" w:hAnsi="Aptos"/>
          <w:lang w:val="de-DE"/>
        </w:rPr>
      </w:pPr>
    </w:p>
    <w:p w14:paraId="03701846" w14:textId="6A3E1165" w:rsidR="006D4445" w:rsidRPr="00314CB5" w:rsidRDefault="006D4445" w:rsidP="006D4445">
      <w:pPr>
        <w:ind w:left="0" w:firstLine="0"/>
        <w:rPr>
          <w:rFonts w:ascii="Aptos" w:hAnsi="Aptos"/>
          <w:lang w:val="de-DE"/>
        </w:rPr>
      </w:pPr>
      <w:r w:rsidRPr="00314CB5">
        <w:rPr>
          <w:rFonts w:ascii="Aptos" w:hAnsi="Aptos"/>
          <w:lang w:val="de-DE"/>
        </w:rPr>
        <w:t xml:space="preserve">Es wird präzisiert, dass das MIT </w:t>
      </w:r>
      <w:proofErr w:type="spellStart"/>
      <w:r w:rsidRPr="00314CB5">
        <w:rPr>
          <w:rFonts w:ascii="Aptos" w:hAnsi="Aptos"/>
          <w:lang w:val="de-DE"/>
        </w:rPr>
        <w:t>mit</w:t>
      </w:r>
      <w:proofErr w:type="spellEnd"/>
      <w:r w:rsidRPr="00314CB5">
        <w:rPr>
          <w:rFonts w:ascii="Aptos" w:hAnsi="Aptos"/>
          <w:lang w:val="de-DE"/>
        </w:rPr>
        <w:t xml:space="preserve"> dem Gutachten Nr. 3116 klargestellt hat, dass es zwei Methoden zur Anwendung des sogenannten </w:t>
      </w:r>
      <w:r w:rsidRPr="00314CB5">
        <w:rPr>
          <w:rFonts w:ascii="Aptos" w:hAnsi="Aptos"/>
          <w:i/>
          <w:iCs/>
          <w:lang w:val="de-DE"/>
        </w:rPr>
        <w:t>‚</w:t>
      </w:r>
      <w:proofErr w:type="spellStart"/>
      <w:r w:rsidRPr="00314CB5">
        <w:rPr>
          <w:rFonts w:ascii="Aptos" w:hAnsi="Aptos"/>
          <w:i/>
          <w:iCs/>
          <w:lang w:val="de-DE"/>
        </w:rPr>
        <w:t>quinto</w:t>
      </w:r>
      <w:proofErr w:type="spellEnd"/>
      <w:r w:rsidRPr="00314CB5">
        <w:rPr>
          <w:rFonts w:ascii="Aptos" w:hAnsi="Aptos"/>
          <w:i/>
          <w:iCs/>
          <w:lang w:val="de-DE"/>
        </w:rPr>
        <w:t xml:space="preserve"> </w:t>
      </w:r>
      <w:proofErr w:type="spellStart"/>
      <w:r w:rsidRPr="00314CB5">
        <w:rPr>
          <w:rFonts w:ascii="Aptos" w:hAnsi="Aptos"/>
          <w:i/>
          <w:iCs/>
          <w:lang w:val="de-DE"/>
        </w:rPr>
        <w:t>d‘obbligo</w:t>
      </w:r>
      <w:proofErr w:type="spellEnd"/>
      <w:r w:rsidRPr="00314CB5">
        <w:rPr>
          <w:rFonts w:ascii="Aptos" w:hAnsi="Aptos"/>
          <w:i/>
          <w:iCs/>
          <w:lang w:val="de-DE"/>
        </w:rPr>
        <w:t>‘</w:t>
      </w:r>
      <w:r w:rsidRPr="00314CB5">
        <w:rPr>
          <w:rFonts w:ascii="Aptos" w:hAnsi="Aptos"/>
          <w:lang w:val="de-DE"/>
        </w:rPr>
        <w:t xml:space="preserve"> gemäß Art. 120 des Kodex Abs. 9 (Art. 48 L.G. Nr. 16/2015) gibt: eine als Form einer Option und eine als reine vertragliche Bindung (siehe AOV</w:t>
      </w:r>
      <w:r w:rsidRPr="00314CB5">
        <w:rPr>
          <w:rFonts w:ascii="Aptos" w:hAnsi="Aptos"/>
          <w:lang w:val="de-DE"/>
        </w:rPr>
        <w:noBreakHyphen/>
        <w:t>Mitteilung vom 20.12.2025: https://oeffentliche-vertraege.provinz.bz.it/de/news/neues-gutachten-des-mit-zu-vertragsanderungen-optionen-verlangerungen-und-erneuerungen).</w:t>
      </w:r>
      <w:r w:rsidRPr="00314CB5">
        <w:rPr>
          <w:rFonts w:ascii="Aptos" w:hAnsi="Aptos"/>
          <w:lang w:val="de-DE"/>
        </w:rPr>
        <w:br/>
        <w:t>Wenn die Vergabestelle daher Optionen gemäß Art. 120 Abs. 1 Buchst. a), Abs. 9 (‚</w:t>
      </w:r>
      <w:proofErr w:type="spellStart"/>
      <w:r w:rsidRPr="00314CB5">
        <w:rPr>
          <w:rFonts w:ascii="Aptos" w:hAnsi="Aptos"/>
          <w:lang w:val="de-DE"/>
        </w:rPr>
        <w:t>quinto</w:t>
      </w:r>
      <w:proofErr w:type="spellEnd"/>
      <w:r w:rsidRPr="00314CB5">
        <w:rPr>
          <w:rFonts w:ascii="Aptos" w:hAnsi="Aptos"/>
          <w:lang w:val="de-DE"/>
        </w:rPr>
        <w:t xml:space="preserve"> </w:t>
      </w:r>
      <w:proofErr w:type="spellStart"/>
      <w:r w:rsidRPr="00314CB5">
        <w:rPr>
          <w:rFonts w:ascii="Aptos" w:hAnsi="Aptos"/>
          <w:lang w:val="de-DE"/>
        </w:rPr>
        <w:t>d‘obbligo</w:t>
      </w:r>
      <w:proofErr w:type="spellEnd"/>
      <w:r w:rsidRPr="00314CB5">
        <w:rPr>
          <w:rFonts w:ascii="Aptos" w:hAnsi="Aptos"/>
          <w:lang w:val="de-DE"/>
        </w:rPr>
        <w:t>‘ als Option) und Abs. 10 vorsieht, müssen diese Optionen geschätzt werden. Überschreitet der geschätzte Gesamtbetrag die Schwelle für die Direktvergabe, muss die Vergabestelle ein Verhandlungsverfahren durchführen.</w:t>
      </w:r>
    </w:p>
    <w:p w14:paraId="7E5FE4B5" w14:textId="6A2E501E" w:rsidR="006D4445" w:rsidRPr="00314CB5" w:rsidRDefault="006D4445" w:rsidP="006D4445">
      <w:pPr>
        <w:ind w:left="0" w:firstLine="0"/>
        <w:rPr>
          <w:rFonts w:ascii="Aptos" w:hAnsi="Aptos"/>
          <w:lang w:val="de-DE"/>
        </w:rPr>
      </w:pPr>
      <w:r w:rsidRPr="00314CB5">
        <w:rPr>
          <w:rFonts w:ascii="Aptos" w:hAnsi="Aptos"/>
          <w:lang w:val="de-DE"/>
        </w:rPr>
        <w:t>Im Gutachten Nr. 4126 wird hingegen weiter klargestellt, dass – falls während der Ausführung die Vergabestelle die Notwendigkeit hat, den Vertrag gemäß Art. 120 Buchst. b) und c) in den dort abschließend vorgesehenen und entsprechend zu begründenden Fällen (z.</w:t>
      </w:r>
      <w:r w:rsidRPr="00314CB5">
        <w:rPr>
          <w:lang w:val="de-DE"/>
        </w:rPr>
        <w:t> </w:t>
      </w:r>
      <w:r w:rsidRPr="00314CB5">
        <w:rPr>
          <w:rFonts w:ascii="Aptos" w:hAnsi="Aptos"/>
          <w:lang w:val="de-DE"/>
        </w:rPr>
        <w:t>B. aufgrund unvorhergesehener und unvorherseh</w:t>
      </w:r>
      <w:r w:rsidRPr="00314CB5">
        <w:rPr>
          <w:rFonts w:ascii="Aptos" w:hAnsi="Aptos"/>
          <w:lang w:val="de-DE"/>
        </w:rPr>
        <w:lastRenderedPageBreak/>
        <w:t>barer Umst</w:t>
      </w:r>
      <w:r w:rsidRPr="00314CB5">
        <w:rPr>
          <w:rFonts w:ascii="Aptos" w:hAnsi="Aptos" w:cs="Aptos"/>
          <w:lang w:val="de-DE"/>
        </w:rPr>
        <w:t>ä</w:t>
      </w:r>
      <w:r w:rsidRPr="00314CB5">
        <w:rPr>
          <w:rFonts w:ascii="Aptos" w:hAnsi="Aptos"/>
          <w:lang w:val="de-DE"/>
        </w:rPr>
        <w:t xml:space="preserve">nde) zu </w:t>
      </w:r>
      <w:r w:rsidRPr="00314CB5">
        <w:rPr>
          <w:rFonts w:ascii="Aptos" w:hAnsi="Aptos" w:cs="Aptos"/>
          <w:lang w:val="de-DE"/>
        </w:rPr>
        <w:t>ä</w:t>
      </w:r>
      <w:r w:rsidRPr="00314CB5">
        <w:rPr>
          <w:rFonts w:ascii="Aptos" w:hAnsi="Aptos"/>
          <w:lang w:val="de-DE"/>
        </w:rPr>
        <w:t xml:space="preserve">ndern </w:t>
      </w:r>
      <w:r w:rsidRPr="00314CB5">
        <w:rPr>
          <w:rFonts w:ascii="Aptos" w:hAnsi="Aptos" w:cs="Aptos"/>
          <w:lang w:val="de-DE"/>
        </w:rPr>
        <w:t>–</w:t>
      </w:r>
      <w:r w:rsidRPr="00314CB5">
        <w:rPr>
          <w:rFonts w:ascii="Aptos" w:hAnsi="Aptos"/>
          <w:lang w:val="de-DE"/>
        </w:rPr>
        <w:t xml:space="preserve"> durch diese </w:t>
      </w:r>
      <w:r w:rsidRPr="00314CB5">
        <w:rPr>
          <w:rFonts w:ascii="Aptos" w:hAnsi="Aptos" w:cs="Aptos"/>
          <w:lang w:val="de-DE"/>
        </w:rPr>
        <w:t>Ä</w:t>
      </w:r>
      <w:r w:rsidRPr="00314CB5">
        <w:rPr>
          <w:rFonts w:ascii="Aptos" w:hAnsi="Aptos"/>
          <w:lang w:val="de-DE"/>
        </w:rPr>
        <w:t xml:space="preserve">nderungen die Schwelle der Direktvergabe </w:t>
      </w:r>
      <w:r w:rsidRPr="00314CB5">
        <w:rPr>
          <w:rFonts w:ascii="Aptos" w:hAnsi="Aptos" w:cs="Aptos"/>
          <w:lang w:val="de-DE"/>
        </w:rPr>
        <w:t>ü</w:t>
      </w:r>
      <w:r w:rsidRPr="00314CB5">
        <w:rPr>
          <w:rFonts w:ascii="Aptos" w:hAnsi="Aptos"/>
          <w:lang w:val="de-DE"/>
        </w:rPr>
        <w:t xml:space="preserve">berschritten werden darf. Es wird daran erinnert, dass die vorgenannten </w:t>
      </w:r>
      <w:r w:rsidRPr="00314CB5">
        <w:rPr>
          <w:rFonts w:ascii="Aptos" w:hAnsi="Aptos" w:cs="Aptos"/>
          <w:lang w:val="de-DE"/>
        </w:rPr>
        <w:t>Ä</w:t>
      </w:r>
      <w:r w:rsidRPr="00314CB5">
        <w:rPr>
          <w:rFonts w:ascii="Aptos" w:hAnsi="Aptos"/>
          <w:lang w:val="de-DE"/>
        </w:rPr>
        <w:t>nderungen unterhalb von 50</w:t>
      </w:r>
      <w:r w:rsidRPr="00314CB5">
        <w:rPr>
          <w:lang w:val="de-DE"/>
        </w:rPr>
        <w:t> </w:t>
      </w:r>
      <w:r w:rsidRPr="00314CB5">
        <w:rPr>
          <w:rFonts w:ascii="Aptos" w:hAnsi="Aptos"/>
          <w:lang w:val="de-DE"/>
        </w:rPr>
        <w:t>% des Vertragswertes bleiben müssen.</w:t>
      </w:r>
    </w:p>
    <w:p w14:paraId="7162A933" w14:textId="77777777" w:rsidR="006D4445" w:rsidRPr="00314CB5" w:rsidRDefault="006D4445" w:rsidP="00B12559">
      <w:pPr>
        <w:ind w:left="0" w:firstLine="0"/>
        <w:rPr>
          <w:rFonts w:ascii="Aptos" w:hAnsi="Aptos"/>
          <w:lang w:val="de-DE"/>
        </w:rPr>
      </w:pPr>
    </w:p>
    <w:p w14:paraId="2C9CC16F" w14:textId="77777777" w:rsidR="004F75F3" w:rsidRPr="00314CB5" w:rsidRDefault="004F75F3" w:rsidP="00B12559">
      <w:pPr>
        <w:ind w:left="0" w:firstLine="0"/>
        <w:rPr>
          <w:rFonts w:ascii="Aptos" w:hAnsi="Aptos"/>
          <w:lang w:val="de-DE"/>
        </w:rPr>
      </w:pPr>
      <w:r w:rsidRPr="00314CB5">
        <w:rPr>
          <w:rFonts w:ascii="Aptos" w:hAnsi="Aptos"/>
          <w:lang w:val="de-DE"/>
        </w:rPr>
        <w:t>Achtung: Bei Direktvergaben im Bereich Architektur- und Ingenieurdienstleistungen (DAI):</w:t>
      </w:r>
    </w:p>
    <w:p w14:paraId="14B58BAE" w14:textId="77777777" w:rsidR="004F75F3" w:rsidRPr="00314CB5" w:rsidRDefault="004F75F3" w:rsidP="00B12559">
      <w:pPr>
        <w:numPr>
          <w:ilvl w:val="0"/>
          <w:numId w:val="49"/>
        </w:numPr>
        <w:spacing w:after="160" w:line="278" w:lineRule="auto"/>
        <w:ind w:left="0" w:firstLine="0"/>
        <w:jc w:val="left"/>
        <w:rPr>
          <w:rFonts w:ascii="Aptos" w:hAnsi="Aptos"/>
          <w:lang w:val="de-DE"/>
        </w:rPr>
      </w:pPr>
      <w:r w:rsidRPr="00314CB5">
        <w:rPr>
          <w:rFonts w:ascii="Aptos" w:hAnsi="Aptos"/>
          <w:lang w:val="de-DE"/>
        </w:rPr>
        <w:t>darf der Ausschreibungsbetrag, der abgesenkt werden kann (auf den das Angebot abgegeben wird), 20% des Honorars für die Erbringung der Dienstleistung als Basis der Vergabe (berechnet ohne Sozial- und Vorsorgeabgaben und Mehrwertsteuer) nicht überschreiten;</w:t>
      </w:r>
    </w:p>
    <w:p w14:paraId="13BC4936" w14:textId="77777777" w:rsidR="004F75F3" w:rsidRPr="00314CB5" w:rsidRDefault="004F75F3" w:rsidP="00B12559">
      <w:pPr>
        <w:numPr>
          <w:ilvl w:val="0"/>
          <w:numId w:val="49"/>
        </w:numPr>
        <w:spacing w:after="160" w:line="278" w:lineRule="auto"/>
        <w:ind w:left="0" w:firstLine="0"/>
        <w:jc w:val="left"/>
        <w:rPr>
          <w:rFonts w:ascii="Aptos" w:hAnsi="Aptos"/>
          <w:lang w:val="de-DE"/>
        </w:rPr>
      </w:pPr>
      <w:r w:rsidRPr="00314CB5">
        <w:rPr>
          <w:rFonts w:ascii="Aptos" w:hAnsi="Aptos"/>
          <w:lang w:val="de-DE"/>
        </w:rPr>
        <w:t>der geschätzte Gesamtbetrag umfasst das Honorar für die Erbringung der Dienstleistung als Basis der Vergabe, zuzüglich Sozial- und Vorsorgeabgaben und eventueller Optionen, ohne Mehrwertsteuer.</w:t>
      </w:r>
    </w:p>
    <w:p w14:paraId="5E5593ED" w14:textId="77777777" w:rsidR="004F75F3" w:rsidRPr="00314CB5" w:rsidRDefault="004F75F3" w:rsidP="00B12559">
      <w:pPr>
        <w:spacing w:after="160" w:line="278" w:lineRule="auto"/>
        <w:ind w:left="0" w:firstLine="0"/>
        <w:jc w:val="left"/>
        <w:rPr>
          <w:rFonts w:ascii="Aptos" w:hAnsi="Aptos"/>
          <w:lang w:val="de-DE"/>
        </w:rPr>
      </w:pPr>
    </w:p>
    <w:p w14:paraId="6805F51E" w14:textId="77777777" w:rsidR="004F75F3" w:rsidRPr="00314CB5" w:rsidRDefault="004F75F3" w:rsidP="00B12559">
      <w:pPr>
        <w:ind w:left="0" w:firstLine="0"/>
        <w:rPr>
          <w:rFonts w:ascii="Aptos" w:hAnsi="Aptos"/>
          <w:lang w:val="de-DE"/>
        </w:rPr>
      </w:pPr>
      <w:r w:rsidRPr="00314CB5">
        <w:rPr>
          <w:rFonts w:ascii="Aptos" w:hAnsi="Aptos"/>
          <w:lang w:val="de-DE"/>
        </w:rPr>
        <w:t xml:space="preserve">Bei </w:t>
      </w:r>
      <w:r w:rsidRPr="00314CB5">
        <w:rPr>
          <w:rFonts w:ascii="Aptos" w:hAnsi="Aptos"/>
          <w:b/>
          <w:bCs/>
          <w:lang w:val="de-DE"/>
        </w:rPr>
        <w:t>Direktvergabeverfahren</w:t>
      </w:r>
      <w:r w:rsidRPr="00314CB5">
        <w:rPr>
          <w:rFonts w:ascii="Aptos" w:hAnsi="Aptos"/>
          <w:lang w:val="de-DE"/>
        </w:rPr>
        <w:t xml:space="preserve"> ist es erforderlich:</w:t>
      </w:r>
    </w:p>
    <w:p w14:paraId="47996DE5" w14:textId="77777777" w:rsidR="004F75F3" w:rsidRPr="00314CB5" w:rsidRDefault="004F75F3" w:rsidP="00B12559">
      <w:pPr>
        <w:numPr>
          <w:ilvl w:val="0"/>
          <w:numId w:val="50"/>
        </w:numPr>
        <w:spacing w:after="160" w:line="278" w:lineRule="auto"/>
        <w:ind w:left="0" w:firstLine="0"/>
        <w:jc w:val="left"/>
        <w:rPr>
          <w:rFonts w:ascii="Aptos" w:hAnsi="Aptos"/>
          <w:lang w:val="de-DE"/>
        </w:rPr>
      </w:pPr>
      <w:r w:rsidRPr="00314CB5">
        <w:rPr>
          <w:rFonts w:ascii="Aptos" w:hAnsi="Aptos"/>
          <w:lang w:val="de-DE"/>
        </w:rPr>
        <w:t xml:space="preserve">den </w:t>
      </w:r>
      <w:r w:rsidRPr="00314CB5">
        <w:rPr>
          <w:rFonts w:ascii="Aptos" w:hAnsi="Aptos"/>
          <w:b/>
          <w:bCs/>
          <w:lang w:val="de-DE"/>
        </w:rPr>
        <w:t>geschätzten Betrag</w:t>
      </w:r>
      <w:r w:rsidRPr="00314CB5">
        <w:rPr>
          <w:rFonts w:ascii="Aptos" w:hAnsi="Aptos"/>
          <w:lang w:val="de-DE"/>
        </w:rPr>
        <w:t>, eventuelle Optionen, Sicherheitskosten und weitere nicht dem Abschlag unterlegene Komponenten im Vordruck "CIG anfordern" einzutragen.</w:t>
      </w:r>
    </w:p>
    <w:p w14:paraId="6419B68B" w14:textId="77777777" w:rsidR="004F75F3" w:rsidRPr="00314CB5" w:rsidRDefault="004F75F3" w:rsidP="00B12559">
      <w:pPr>
        <w:numPr>
          <w:ilvl w:val="0"/>
          <w:numId w:val="50"/>
        </w:numPr>
        <w:spacing w:after="160" w:line="278" w:lineRule="auto"/>
        <w:ind w:left="0" w:firstLine="0"/>
        <w:jc w:val="left"/>
        <w:rPr>
          <w:rFonts w:ascii="Aptos" w:hAnsi="Aptos"/>
          <w:lang w:val="de-DE"/>
        </w:rPr>
      </w:pPr>
      <w:r w:rsidRPr="00314CB5">
        <w:rPr>
          <w:rFonts w:ascii="Aptos" w:hAnsi="Aptos"/>
          <w:lang w:val="de-DE"/>
        </w:rPr>
        <w:t xml:space="preserve">Anschließend werden im </w:t>
      </w:r>
      <w:proofErr w:type="spellStart"/>
      <w:r w:rsidRPr="00314CB5">
        <w:rPr>
          <w:rFonts w:ascii="Aptos" w:hAnsi="Aptos"/>
          <w:b/>
          <w:bCs/>
          <w:lang w:val="de-DE"/>
        </w:rPr>
        <w:t>e-Procurement</w:t>
      </w:r>
      <w:proofErr w:type="spellEnd"/>
      <w:r w:rsidRPr="00314CB5">
        <w:rPr>
          <w:rFonts w:ascii="Aptos" w:hAnsi="Aptos"/>
          <w:lang w:val="de-DE"/>
        </w:rPr>
        <w:t xml:space="preserve"> die im Vordruck "CIG anfordern" eingetragenen Beträge automatisch übernommen. Das Portal berechnet automatisch </w:t>
      </w:r>
      <w:r w:rsidRPr="00314CB5">
        <w:rPr>
          <w:rFonts w:ascii="Aptos" w:hAnsi="Aptos"/>
          <w:b/>
          <w:bCs/>
          <w:lang w:val="de-DE"/>
        </w:rPr>
        <w:t>den Ausschreibungsbetrag</w:t>
      </w:r>
      <w:r w:rsidRPr="00314CB5">
        <w:rPr>
          <w:rFonts w:ascii="Aptos" w:hAnsi="Aptos"/>
          <w:lang w:val="de-DE"/>
        </w:rPr>
        <w:t>, auf dem ein Abschlag erstellt werden kann, indem es vom geschätzten Betrag alle bereits angegebenen "nicht abschlagfähige " Posten abzieht.</w:t>
      </w:r>
    </w:p>
    <w:p w14:paraId="497CCFDB" w14:textId="77777777" w:rsidR="004F75F3" w:rsidRPr="00314CB5" w:rsidRDefault="004F75F3" w:rsidP="00B12559">
      <w:pPr>
        <w:numPr>
          <w:ilvl w:val="0"/>
          <w:numId w:val="50"/>
        </w:numPr>
        <w:spacing w:after="160" w:line="278" w:lineRule="auto"/>
        <w:ind w:left="0" w:firstLine="0"/>
        <w:jc w:val="left"/>
        <w:rPr>
          <w:rFonts w:ascii="Aptos" w:hAnsi="Aptos"/>
          <w:lang w:val="de-DE"/>
        </w:rPr>
      </w:pPr>
      <w:r w:rsidRPr="00314CB5">
        <w:rPr>
          <w:rFonts w:ascii="Aptos" w:hAnsi="Aptos"/>
          <w:lang w:val="de-DE"/>
        </w:rPr>
        <w:t xml:space="preserve">Falls erforderlich, kann man im </w:t>
      </w:r>
      <w:proofErr w:type="spellStart"/>
      <w:r w:rsidRPr="00314CB5">
        <w:rPr>
          <w:rFonts w:ascii="Aptos" w:hAnsi="Aptos"/>
          <w:lang w:val="de-DE"/>
        </w:rPr>
        <w:t>e-Procurement</w:t>
      </w:r>
      <w:proofErr w:type="spellEnd"/>
      <w:r w:rsidRPr="00314CB5">
        <w:rPr>
          <w:rFonts w:ascii="Aptos" w:hAnsi="Aptos"/>
          <w:lang w:val="de-DE"/>
        </w:rPr>
        <w:t xml:space="preserve"> </w:t>
      </w:r>
      <w:r w:rsidRPr="00314CB5">
        <w:rPr>
          <w:rFonts w:ascii="Aptos" w:hAnsi="Aptos"/>
          <w:b/>
          <w:bCs/>
          <w:lang w:val="de-DE"/>
        </w:rPr>
        <w:t>den abschlagfähigen Betrag manuell ändern</w:t>
      </w:r>
      <w:r w:rsidRPr="00314CB5">
        <w:rPr>
          <w:rFonts w:ascii="Aptos" w:hAnsi="Aptos"/>
          <w:lang w:val="de-DE"/>
        </w:rPr>
        <w:t>: Das System aktualisiert automatisch auch den geschätzten Betrag in der an den Wirtschaftsteilnehmer gesendeten Angebotsanfrage.</w:t>
      </w:r>
    </w:p>
    <w:p w14:paraId="543EEAD6" w14:textId="77777777" w:rsidR="004F75F3" w:rsidRPr="00314CB5" w:rsidRDefault="004F75F3" w:rsidP="00B12559">
      <w:pPr>
        <w:ind w:left="0" w:firstLine="0"/>
        <w:rPr>
          <w:rFonts w:ascii="Aptos" w:hAnsi="Aptos"/>
          <w:b/>
          <w:bCs/>
          <w:lang w:val="de-DE"/>
        </w:rPr>
      </w:pPr>
      <w:r w:rsidRPr="00314CB5">
        <w:rPr>
          <w:rFonts w:ascii="Aptos" w:hAnsi="Aptos"/>
          <w:b/>
          <w:bCs/>
          <w:lang w:val="de-DE"/>
        </w:rPr>
        <w:t>Grafisches Beispiel Vordruck „CIG anfordern“ vs. „</w:t>
      </w:r>
      <w:proofErr w:type="spellStart"/>
      <w:r w:rsidRPr="00314CB5">
        <w:rPr>
          <w:rFonts w:ascii="Aptos" w:hAnsi="Aptos"/>
          <w:b/>
          <w:bCs/>
          <w:lang w:val="de-DE"/>
        </w:rPr>
        <w:t>e-Procurement</w:t>
      </w:r>
      <w:proofErr w:type="spellEnd"/>
    </w:p>
    <w:p w14:paraId="1A050649" w14:textId="77777777" w:rsidR="004F75F3" w:rsidRPr="00314CB5" w:rsidRDefault="004F75F3" w:rsidP="004F75F3">
      <w:pPr>
        <w:rPr>
          <w:rFonts w:ascii="Aptos" w:hAnsi="Aptos"/>
          <w:b/>
          <w:bCs/>
          <w:lang w:val="de-DE"/>
        </w:rPr>
      </w:pPr>
    </w:p>
    <w:tbl>
      <w:tblPr>
        <w:tblW w:w="9211" w:type="dxa"/>
        <w:jc w:val="center"/>
        <w:tblCellMar>
          <w:left w:w="0" w:type="dxa"/>
          <w:right w:w="0" w:type="dxa"/>
        </w:tblCellMar>
        <w:tblLook w:val="04A0" w:firstRow="1" w:lastRow="0" w:firstColumn="1" w:lastColumn="0" w:noHBand="0" w:noVBand="1"/>
      </w:tblPr>
      <w:tblGrid>
        <w:gridCol w:w="3959"/>
        <w:gridCol w:w="1092"/>
        <w:gridCol w:w="4259"/>
      </w:tblGrid>
      <w:tr w:rsidR="004F75F3" w:rsidRPr="00314CB5" w14:paraId="532522CF" w14:textId="77777777">
        <w:trPr>
          <w:trHeight w:val="300"/>
          <w:jc w:val="center"/>
        </w:trPr>
        <w:tc>
          <w:tcPr>
            <w:tcW w:w="9211" w:type="dxa"/>
            <w:gridSpan w:val="3"/>
            <w:tcBorders>
              <w:top w:val="single" w:sz="8" w:space="0" w:color="auto"/>
              <w:left w:val="single" w:sz="8" w:space="0" w:color="auto"/>
              <w:bottom w:val="single" w:sz="8" w:space="0" w:color="auto"/>
              <w:right w:val="single" w:sz="8" w:space="0" w:color="auto"/>
            </w:tcBorders>
            <w:shd w:val="clear" w:color="auto" w:fill="D0CECE" w:themeFill="background2" w:themeFillShade="E6"/>
            <w:noWrap/>
            <w:tcMar>
              <w:top w:w="0" w:type="dxa"/>
              <w:left w:w="70" w:type="dxa"/>
              <w:bottom w:w="0" w:type="dxa"/>
              <w:right w:w="70" w:type="dxa"/>
            </w:tcMar>
            <w:vAlign w:val="bottom"/>
            <w:hideMark/>
          </w:tcPr>
          <w:p w14:paraId="0CC3EB43" w14:textId="77777777" w:rsidR="004F75F3" w:rsidRPr="00314CB5" w:rsidRDefault="004F75F3">
            <w:pPr>
              <w:spacing w:line="240" w:lineRule="auto"/>
              <w:jc w:val="center"/>
              <w:rPr>
                <w:rFonts w:ascii="Aptos" w:hAnsi="Aptos"/>
              </w:rPr>
            </w:pPr>
            <w:proofErr w:type="spellStart"/>
            <w:r w:rsidRPr="00314CB5">
              <w:rPr>
                <w:rFonts w:ascii="Aptos" w:hAnsi="Aptos"/>
              </w:rPr>
              <w:t>Vordruck</w:t>
            </w:r>
            <w:proofErr w:type="spellEnd"/>
            <w:r w:rsidRPr="00314CB5">
              <w:rPr>
                <w:rFonts w:ascii="Aptos" w:hAnsi="Aptos"/>
              </w:rPr>
              <w:t xml:space="preserve"> „CIG </w:t>
            </w:r>
            <w:proofErr w:type="spellStart"/>
            <w:r w:rsidRPr="00314CB5">
              <w:rPr>
                <w:rFonts w:ascii="Aptos" w:hAnsi="Aptos"/>
              </w:rPr>
              <w:t>anfordern</w:t>
            </w:r>
            <w:proofErr w:type="spellEnd"/>
            <w:r w:rsidRPr="00314CB5">
              <w:rPr>
                <w:rFonts w:ascii="Aptos" w:hAnsi="Aptos"/>
              </w:rPr>
              <w:t>“</w:t>
            </w:r>
          </w:p>
        </w:tc>
      </w:tr>
      <w:tr w:rsidR="004F75F3" w:rsidRPr="00314CB5" w14:paraId="1D1C39D9" w14:textId="77777777">
        <w:trPr>
          <w:trHeight w:val="300"/>
          <w:jc w:val="center"/>
        </w:trPr>
        <w:tc>
          <w:tcPr>
            <w:tcW w:w="3959" w:type="dxa"/>
            <w:tcBorders>
              <w:top w:val="nil"/>
              <w:left w:val="single" w:sz="8" w:space="0" w:color="auto"/>
              <w:bottom w:val="single" w:sz="8" w:space="0" w:color="auto"/>
              <w:right w:val="single" w:sz="8" w:space="0" w:color="auto"/>
            </w:tcBorders>
            <w:shd w:val="clear" w:color="auto" w:fill="D9E2F3" w:themeFill="accent1" w:themeFillTint="33"/>
            <w:noWrap/>
            <w:tcMar>
              <w:top w:w="0" w:type="dxa"/>
              <w:left w:w="70" w:type="dxa"/>
              <w:bottom w:w="0" w:type="dxa"/>
              <w:right w:w="70" w:type="dxa"/>
            </w:tcMar>
            <w:vAlign w:val="bottom"/>
            <w:hideMark/>
          </w:tcPr>
          <w:p w14:paraId="52B54540" w14:textId="77777777" w:rsidR="004F75F3" w:rsidRPr="00314CB5" w:rsidRDefault="004F75F3">
            <w:pPr>
              <w:spacing w:line="240" w:lineRule="auto"/>
              <w:rPr>
                <w:rFonts w:ascii="Aptos" w:hAnsi="Aptos"/>
                <w:szCs w:val="20"/>
              </w:rPr>
            </w:pPr>
            <w:proofErr w:type="spellStart"/>
            <w:r w:rsidRPr="00314CB5">
              <w:rPr>
                <w:rFonts w:ascii="Aptos" w:hAnsi="Aptos"/>
                <w:szCs w:val="20"/>
              </w:rPr>
              <w:t>Geschätzter</w:t>
            </w:r>
            <w:proofErr w:type="spellEnd"/>
            <w:r w:rsidRPr="00314CB5">
              <w:rPr>
                <w:rFonts w:ascii="Aptos" w:hAnsi="Aptos"/>
                <w:szCs w:val="20"/>
              </w:rPr>
              <w:t xml:space="preserve"> </w:t>
            </w:r>
            <w:proofErr w:type="spellStart"/>
            <w:r w:rsidRPr="00314CB5">
              <w:rPr>
                <w:rFonts w:ascii="Aptos" w:hAnsi="Aptos"/>
                <w:szCs w:val="20"/>
              </w:rPr>
              <w:t>Betrag</w:t>
            </w:r>
            <w:proofErr w:type="spellEnd"/>
          </w:p>
        </w:tc>
        <w:tc>
          <w:tcPr>
            <w:tcW w:w="993" w:type="dxa"/>
            <w:tcBorders>
              <w:top w:val="nil"/>
              <w:left w:val="nil"/>
              <w:bottom w:val="single" w:sz="8" w:space="0" w:color="auto"/>
              <w:right w:val="single" w:sz="8" w:space="0" w:color="auto"/>
            </w:tcBorders>
            <w:shd w:val="clear" w:color="auto" w:fill="D9E2F3" w:themeFill="accent1" w:themeFillTint="33"/>
            <w:noWrap/>
            <w:tcMar>
              <w:top w:w="0" w:type="dxa"/>
              <w:left w:w="70" w:type="dxa"/>
              <w:bottom w:w="0" w:type="dxa"/>
              <w:right w:w="70" w:type="dxa"/>
            </w:tcMar>
            <w:vAlign w:val="bottom"/>
            <w:hideMark/>
          </w:tcPr>
          <w:p w14:paraId="0F2E913A" w14:textId="77777777" w:rsidR="004F75F3" w:rsidRPr="00314CB5" w:rsidRDefault="004F75F3">
            <w:pPr>
              <w:spacing w:line="240" w:lineRule="auto"/>
              <w:jc w:val="center"/>
              <w:rPr>
                <w:rFonts w:ascii="Aptos" w:hAnsi="Aptos"/>
                <w:szCs w:val="20"/>
              </w:rPr>
            </w:pPr>
            <w:r w:rsidRPr="00314CB5">
              <w:rPr>
                <w:rFonts w:ascii="Aptos" w:hAnsi="Aptos"/>
                <w:szCs w:val="20"/>
              </w:rPr>
              <w:t>80.000 €</w:t>
            </w:r>
          </w:p>
        </w:tc>
        <w:tc>
          <w:tcPr>
            <w:tcW w:w="4259" w:type="dxa"/>
            <w:tcBorders>
              <w:top w:val="nil"/>
              <w:left w:val="nil"/>
              <w:bottom w:val="single" w:sz="8" w:space="0" w:color="auto"/>
              <w:right w:val="single" w:sz="8" w:space="0" w:color="auto"/>
            </w:tcBorders>
            <w:shd w:val="clear" w:color="auto" w:fill="FFF2CC" w:themeFill="accent4" w:themeFillTint="33"/>
            <w:noWrap/>
            <w:tcMar>
              <w:top w:w="0" w:type="dxa"/>
              <w:left w:w="70" w:type="dxa"/>
              <w:bottom w:w="0" w:type="dxa"/>
              <w:right w:w="70" w:type="dxa"/>
            </w:tcMar>
            <w:vAlign w:val="bottom"/>
            <w:hideMark/>
          </w:tcPr>
          <w:p w14:paraId="088623E8" w14:textId="77777777" w:rsidR="004F75F3" w:rsidRPr="00314CB5" w:rsidRDefault="004F75F3">
            <w:pPr>
              <w:spacing w:line="240" w:lineRule="auto"/>
              <w:rPr>
                <w:rFonts w:ascii="Aptos" w:hAnsi="Aptos"/>
                <w:szCs w:val="20"/>
              </w:rPr>
            </w:pPr>
            <w:proofErr w:type="spellStart"/>
            <w:r w:rsidRPr="00314CB5">
              <w:rPr>
                <w:rFonts w:ascii="Aptos" w:hAnsi="Aptos"/>
                <w:szCs w:val="20"/>
              </w:rPr>
              <w:t>Betrag</w:t>
            </w:r>
            <w:proofErr w:type="spellEnd"/>
            <w:r w:rsidRPr="00314CB5">
              <w:rPr>
                <w:rFonts w:ascii="Aptos" w:hAnsi="Aptos"/>
                <w:szCs w:val="20"/>
              </w:rPr>
              <w:t xml:space="preserve"> des CIG</w:t>
            </w:r>
          </w:p>
        </w:tc>
      </w:tr>
      <w:tr w:rsidR="004F75F3" w:rsidRPr="00314CB5" w14:paraId="79630BB0" w14:textId="77777777">
        <w:trPr>
          <w:trHeight w:val="300"/>
          <w:jc w:val="center"/>
        </w:trPr>
        <w:tc>
          <w:tcPr>
            <w:tcW w:w="3959"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5EE40702" w14:textId="77777777" w:rsidR="004F75F3" w:rsidRPr="00314CB5" w:rsidRDefault="004F75F3">
            <w:pPr>
              <w:spacing w:line="240" w:lineRule="auto"/>
              <w:rPr>
                <w:rFonts w:ascii="Aptos" w:hAnsi="Aptos"/>
                <w:szCs w:val="20"/>
              </w:rPr>
            </w:pPr>
            <w:proofErr w:type="spellStart"/>
            <w:r w:rsidRPr="00314CB5">
              <w:rPr>
                <w:rFonts w:ascii="Aptos" w:hAnsi="Aptos"/>
                <w:szCs w:val="20"/>
              </w:rPr>
              <w:t>davon</w:t>
            </w:r>
            <w:proofErr w:type="spellEnd"/>
            <w:r w:rsidRPr="00314CB5">
              <w:rPr>
                <w:rFonts w:ascii="Aptos" w:hAnsi="Aptos"/>
                <w:szCs w:val="20"/>
              </w:rPr>
              <w:t xml:space="preserve"> nicht </w:t>
            </w:r>
            <w:proofErr w:type="spellStart"/>
            <w:r w:rsidRPr="00314CB5">
              <w:rPr>
                <w:rFonts w:ascii="Aptos" w:hAnsi="Aptos"/>
                <w:szCs w:val="20"/>
              </w:rPr>
              <w:t>abschlagfähige</w:t>
            </w:r>
            <w:proofErr w:type="spellEnd"/>
            <w:r w:rsidRPr="00314CB5">
              <w:rPr>
                <w:rFonts w:ascii="Aptos" w:hAnsi="Aptos"/>
                <w:szCs w:val="20"/>
              </w:rPr>
              <w:t xml:space="preserve"> </w:t>
            </w:r>
            <w:proofErr w:type="spellStart"/>
            <w:r w:rsidRPr="00314CB5">
              <w:rPr>
                <w:rFonts w:ascii="Aptos" w:hAnsi="Aptos"/>
                <w:szCs w:val="20"/>
              </w:rPr>
              <w:t>Sicherheitskosten</w:t>
            </w:r>
            <w:proofErr w:type="spellEnd"/>
          </w:p>
        </w:tc>
        <w:tc>
          <w:tcPr>
            <w:tcW w:w="993"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CEDB503" w14:textId="77777777" w:rsidR="004F75F3" w:rsidRPr="00314CB5" w:rsidRDefault="004F75F3">
            <w:pPr>
              <w:spacing w:line="240" w:lineRule="auto"/>
              <w:jc w:val="center"/>
              <w:rPr>
                <w:rFonts w:ascii="Aptos" w:hAnsi="Aptos"/>
                <w:szCs w:val="20"/>
              </w:rPr>
            </w:pPr>
            <w:r w:rsidRPr="00314CB5">
              <w:rPr>
                <w:rFonts w:ascii="Aptos" w:hAnsi="Aptos"/>
                <w:szCs w:val="20"/>
              </w:rPr>
              <w:t>0</w:t>
            </w:r>
          </w:p>
        </w:tc>
        <w:tc>
          <w:tcPr>
            <w:tcW w:w="4259"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6461365" w14:textId="77777777" w:rsidR="004F75F3" w:rsidRPr="00314CB5" w:rsidRDefault="004F75F3">
            <w:pPr>
              <w:spacing w:line="240" w:lineRule="auto"/>
              <w:rPr>
                <w:rFonts w:ascii="Aptos" w:hAnsi="Aptos"/>
                <w:szCs w:val="20"/>
              </w:rPr>
            </w:pPr>
          </w:p>
        </w:tc>
      </w:tr>
      <w:tr w:rsidR="004F75F3" w:rsidRPr="00314CB5" w14:paraId="4AF170C1" w14:textId="77777777">
        <w:trPr>
          <w:trHeight w:val="300"/>
          <w:jc w:val="center"/>
        </w:trPr>
        <w:tc>
          <w:tcPr>
            <w:tcW w:w="3959"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67C464D5" w14:textId="77777777" w:rsidR="004F75F3" w:rsidRPr="00314CB5" w:rsidRDefault="004F75F3">
            <w:pPr>
              <w:spacing w:line="240" w:lineRule="auto"/>
              <w:rPr>
                <w:rFonts w:ascii="Aptos" w:hAnsi="Aptos"/>
                <w:szCs w:val="20"/>
              </w:rPr>
            </w:pPr>
            <w:proofErr w:type="spellStart"/>
            <w:r w:rsidRPr="00314CB5">
              <w:rPr>
                <w:rFonts w:ascii="Aptos" w:hAnsi="Aptos"/>
                <w:szCs w:val="20"/>
              </w:rPr>
              <w:t>davon</w:t>
            </w:r>
            <w:proofErr w:type="spellEnd"/>
            <w:r w:rsidRPr="00314CB5">
              <w:rPr>
                <w:rFonts w:ascii="Aptos" w:hAnsi="Aptos"/>
                <w:szCs w:val="20"/>
              </w:rPr>
              <w:t xml:space="preserve">  eventuelle </w:t>
            </w:r>
            <w:proofErr w:type="spellStart"/>
            <w:r w:rsidRPr="00314CB5">
              <w:rPr>
                <w:rFonts w:ascii="Aptos" w:hAnsi="Aptos"/>
                <w:szCs w:val="20"/>
              </w:rPr>
              <w:t>Optionen</w:t>
            </w:r>
            <w:proofErr w:type="spellEnd"/>
          </w:p>
        </w:tc>
        <w:tc>
          <w:tcPr>
            <w:tcW w:w="993" w:type="dxa"/>
            <w:tcBorders>
              <w:top w:val="nil"/>
              <w:left w:val="nil"/>
              <w:bottom w:val="single" w:sz="8" w:space="0" w:color="auto"/>
              <w:right w:val="single" w:sz="8" w:space="0" w:color="auto"/>
            </w:tcBorders>
            <w:shd w:val="clear" w:color="auto" w:fill="FFFFFF" w:themeFill="background1"/>
            <w:noWrap/>
            <w:tcMar>
              <w:top w:w="0" w:type="dxa"/>
              <w:left w:w="70" w:type="dxa"/>
              <w:bottom w:w="0" w:type="dxa"/>
              <w:right w:w="70" w:type="dxa"/>
            </w:tcMar>
            <w:vAlign w:val="bottom"/>
            <w:hideMark/>
          </w:tcPr>
          <w:p w14:paraId="745D2FFE" w14:textId="77777777" w:rsidR="004F75F3" w:rsidRPr="00314CB5" w:rsidRDefault="004F75F3">
            <w:pPr>
              <w:spacing w:line="240" w:lineRule="auto"/>
              <w:jc w:val="center"/>
              <w:rPr>
                <w:rFonts w:ascii="Aptos" w:hAnsi="Aptos"/>
                <w:szCs w:val="20"/>
              </w:rPr>
            </w:pPr>
            <w:r w:rsidRPr="00314CB5">
              <w:rPr>
                <w:rFonts w:ascii="Aptos" w:hAnsi="Aptos"/>
                <w:szCs w:val="20"/>
              </w:rPr>
              <w:t>40.000 €</w:t>
            </w:r>
          </w:p>
        </w:tc>
        <w:tc>
          <w:tcPr>
            <w:tcW w:w="4259"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60723B4" w14:textId="77777777" w:rsidR="004F75F3" w:rsidRPr="00314CB5" w:rsidRDefault="004F75F3">
            <w:pPr>
              <w:spacing w:line="240" w:lineRule="auto"/>
              <w:rPr>
                <w:rFonts w:ascii="Aptos" w:hAnsi="Aptos"/>
                <w:szCs w:val="20"/>
              </w:rPr>
            </w:pPr>
          </w:p>
        </w:tc>
      </w:tr>
      <w:tr w:rsidR="004F75F3" w:rsidRPr="00314CB5" w14:paraId="1D65DC69" w14:textId="77777777">
        <w:trPr>
          <w:trHeight w:val="300"/>
          <w:jc w:val="center"/>
        </w:trPr>
        <w:tc>
          <w:tcPr>
            <w:tcW w:w="3959"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2B7F7714" w14:textId="77777777" w:rsidR="004F75F3" w:rsidRPr="00314CB5" w:rsidRDefault="004F75F3">
            <w:pPr>
              <w:spacing w:line="240" w:lineRule="auto"/>
              <w:rPr>
                <w:rFonts w:ascii="Aptos" w:hAnsi="Aptos"/>
                <w:szCs w:val="20"/>
                <w:lang w:val="de-DE"/>
              </w:rPr>
            </w:pPr>
            <w:r w:rsidRPr="00314CB5">
              <w:rPr>
                <w:rFonts w:ascii="Aptos" w:hAnsi="Aptos"/>
                <w:szCs w:val="20"/>
                <w:lang w:val="de-DE"/>
              </w:rPr>
              <w:t>davon weitere nicht abschlagfähige Komponenten</w:t>
            </w:r>
          </w:p>
        </w:tc>
        <w:tc>
          <w:tcPr>
            <w:tcW w:w="993" w:type="dxa"/>
            <w:tcBorders>
              <w:top w:val="nil"/>
              <w:left w:val="nil"/>
              <w:bottom w:val="single" w:sz="8" w:space="0" w:color="auto"/>
              <w:right w:val="single" w:sz="8" w:space="0" w:color="auto"/>
            </w:tcBorders>
            <w:shd w:val="clear" w:color="auto" w:fill="FFFFFF" w:themeFill="background1"/>
            <w:noWrap/>
            <w:tcMar>
              <w:top w:w="0" w:type="dxa"/>
              <w:left w:w="70" w:type="dxa"/>
              <w:bottom w:w="0" w:type="dxa"/>
              <w:right w:w="70" w:type="dxa"/>
            </w:tcMar>
            <w:vAlign w:val="bottom"/>
            <w:hideMark/>
          </w:tcPr>
          <w:p w14:paraId="5408015F" w14:textId="77777777" w:rsidR="004F75F3" w:rsidRPr="00314CB5" w:rsidRDefault="004F75F3">
            <w:pPr>
              <w:spacing w:line="240" w:lineRule="auto"/>
              <w:jc w:val="center"/>
              <w:rPr>
                <w:rFonts w:ascii="Aptos" w:hAnsi="Aptos"/>
                <w:szCs w:val="20"/>
              </w:rPr>
            </w:pPr>
            <w:r w:rsidRPr="00314CB5">
              <w:rPr>
                <w:rFonts w:ascii="Aptos" w:hAnsi="Aptos"/>
                <w:szCs w:val="20"/>
              </w:rPr>
              <w:t>26.000 €</w:t>
            </w:r>
          </w:p>
        </w:tc>
        <w:tc>
          <w:tcPr>
            <w:tcW w:w="4259"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22981D0" w14:textId="77777777" w:rsidR="004F75F3" w:rsidRPr="00314CB5" w:rsidRDefault="004F75F3">
            <w:pPr>
              <w:spacing w:line="240" w:lineRule="auto"/>
              <w:rPr>
                <w:rFonts w:ascii="Aptos" w:hAnsi="Aptos"/>
                <w:szCs w:val="20"/>
              </w:rPr>
            </w:pPr>
          </w:p>
        </w:tc>
      </w:tr>
      <w:tr w:rsidR="004F75F3" w:rsidRPr="00314CB5" w14:paraId="1AD1437F" w14:textId="77777777">
        <w:trPr>
          <w:trHeight w:val="300"/>
          <w:jc w:val="center"/>
        </w:trPr>
        <w:tc>
          <w:tcPr>
            <w:tcW w:w="9211" w:type="dxa"/>
            <w:gridSpan w:val="3"/>
            <w:tcBorders>
              <w:top w:val="nil"/>
              <w:left w:val="single" w:sz="8" w:space="0" w:color="auto"/>
              <w:bottom w:val="single" w:sz="8" w:space="0" w:color="auto"/>
              <w:right w:val="single" w:sz="8" w:space="0" w:color="auto"/>
            </w:tcBorders>
            <w:shd w:val="clear" w:color="auto" w:fill="D0CECE" w:themeFill="background2" w:themeFillShade="E6"/>
            <w:noWrap/>
            <w:tcMar>
              <w:top w:w="0" w:type="dxa"/>
              <w:left w:w="70" w:type="dxa"/>
              <w:bottom w:w="0" w:type="dxa"/>
              <w:right w:w="70" w:type="dxa"/>
            </w:tcMar>
            <w:vAlign w:val="bottom"/>
            <w:hideMark/>
          </w:tcPr>
          <w:p w14:paraId="67C5656F" w14:textId="77777777" w:rsidR="004F75F3" w:rsidRPr="00314CB5" w:rsidRDefault="004F75F3">
            <w:pPr>
              <w:spacing w:line="240" w:lineRule="auto"/>
              <w:jc w:val="center"/>
              <w:rPr>
                <w:rFonts w:ascii="Aptos" w:hAnsi="Aptos"/>
              </w:rPr>
            </w:pPr>
            <w:r w:rsidRPr="00314CB5">
              <w:rPr>
                <w:rFonts w:ascii="Aptos" w:hAnsi="Aptos"/>
              </w:rPr>
              <w:t>e-procurement</w:t>
            </w:r>
          </w:p>
        </w:tc>
      </w:tr>
      <w:tr w:rsidR="004F75F3" w:rsidRPr="00196713" w14:paraId="0FC0C7F3" w14:textId="77777777">
        <w:trPr>
          <w:trHeight w:val="300"/>
          <w:jc w:val="center"/>
        </w:trPr>
        <w:tc>
          <w:tcPr>
            <w:tcW w:w="3959" w:type="dxa"/>
            <w:tcBorders>
              <w:top w:val="nil"/>
              <w:left w:val="single" w:sz="8" w:space="0" w:color="auto"/>
              <w:bottom w:val="single" w:sz="8" w:space="0" w:color="auto"/>
              <w:right w:val="single" w:sz="8" w:space="0" w:color="auto"/>
            </w:tcBorders>
            <w:shd w:val="clear" w:color="auto" w:fill="E2EFD9" w:themeFill="accent6" w:themeFillTint="33"/>
            <w:noWrap/>
            <w:tcMar>
              <w:top w:w="0" w:type="dxa"/>
              <w:left w:w="70" w:type="dxa"/>
              <w:bottom w:w="0" w:type="dxa"/>
              <w:right w:w="70" w:type="dxa"/>
            </w:tcMar>
            <w:vAlign w:val="bottom"/>
            <w:hideMark/>
          </w:tcPr>
          <w:p w14:paraId="69170F63" w14:textId="77777777" w:rsidR="004F75F3" w:rsidRPr="00314CB5" w:rsidRDefault="004F75F3">
            <w:pPr>
              <w:spacing w:line="240" w:lineRule="auto"/>
              <w:rPr>
                <w:rFonts w:ascii="Aptos" w:hAnsi="Aptos"/>
                <w:szCs w:val="20"/>
              </w:rPr>
            </w:pPr>
            <w:proofErr w:type="spellStart"/>
            <w:r w:rsidRPr="00314CB5">
              <w:rPr>
                <w:rFonts w:ascii="Aptos" w:hAnsi="Aptos"/>
                <w:szCs w:val="20"/>
              </w:rPr>
              <w:t>Abschlagfähiger</w:t>
            </w:r>
            <w:proofErr w:type="spellEnd"/>
            <w:r w:rsidRPr="00314CB5">
              <w:rPr>
                <w:rFonts w:ascii="Aptos" w:hAnsi="Aptos"/>
                <w:szCs w:val="20"/>
              </w:rPr>
              <w:t xml:space="preserve"> </w:t>
            </w:r>
            <w:proofErr w:type="spellStart"/>
            <w:r w:rsidRPr="00314CB5">
              <w:rPr>
                <w:rFonts w:ascii="Aptos" w:hAnsi="Aptos"/>
                <w:szCs w:val="20"/>
              </w:rPr>
              <w:t>Ausschreibungsbetrag</w:t>
            </w:r>
            <w:proofErr w:type="spellEnd"/>
          </w:p>
        </w:tc>
        <w:tc>
          <w:tcPr>
            <w:tcW w:w="993" w:type="dxa"/>
            <w:tcBorders>
              <w:top w:val="nil"/>
              <w:left w:val="nil"/>
              <w:bottom w:val="single" w:sz="8" w:space="0" w:color="auto"/>
              <w:right w:val="single" w:sz="8" w:space="0" w:color="auto"/>
            </w:tcBorders>
            <w:shd w:val="clear" w:color="auto" w:fill="E2EFD9" w:themeFill="accent6" w:themeFillTint="33"/>
            <w:noWrap/>
            <w:tcMar>
              <w:top w:w="0" w:type="dxa"/>
              <w:left w:w="70" w:type="dxa"/>
              <w:bottom w:w="0" w:type="dxa"/>
              <w:right w:w="70" w:type="dxa"/>
            </w:tcMar>
            <w:vAlign w:val="bottom"/>
            <w:hideMark/>
          </w:tcPr>
          <w:p w14:paraId="34B64845" w14:textId="77777777" w:rsidR="004F75F3" w:rsidRPr="00314CB5" w:rsidRDefault="004F75F3">
            <w:pPr>
              <w:spacing w:line="240" w:lineRule="auto"/>
              <w:rPr>
                <w:rFonts w:ascii="Aptos" w:hAnsi="Aptos"/>
                <w:szCs w:val="20"/>
              </w:rPr>
            </w:pPr>
            <w:r w:rsidRPr="00314CB5">
              <w:rPr>
                <w:rFonts w:ascii="Aptos" w:hAnsi="Aptos"/>
                <w:szCs w:val="20"/>
              </w:rPr>
              <w:t>14.000 €</w:t>
            </w:r>
          </w:p>
        </w:tc>
        <w:tc>
          <w:tcPr>
            <w:tcW w:w="4259" w:type="dxa"/>
            <w:tcBorders>
              <w:top w:val="nil"/>
              <w:left w:val="nil"/>
              <w:bottom w:val="single" w:sz="8" w:space="0" w:color="auto"/>
              <w:right w:val="single" w:sz="8" w:space="0" w:color="auto"/>
            </w:tcBorders>
            <w:shd w:val="clear" w:color="auto" w:fill="E2EFD9" w:themeFill="accent6" w:themeFillTint="33"/>
            <w:noWrap/>
            <w:tcMar>
              <w:top w:w="0" w:type="dxa"/>
              <w:left w:w="70" w:type="dxa"/>
              <w:bottom w:w="0" w:type="dxa"/>
              <w:right w:w="70" w:type="dxa"/>
            </w:tcMar>
            <w:vAlign w:val="bottom"/>
            <w:hideMark/>
          </w:tcPr>
          <w:p w14:paraId="4FFF49D8" w14:textId="77777777" w:rsidR="004F75F3" w:rsidRPr="00314CB5" w:rsidRDefault="004F75F3">
            <w:pPr>
              <w:spacing w:line="240" w:lineRule="auto"/>
              <w:rPr>
                <w:rFonts w:ascii="Aptos" w:hAnsi="Aptos"/>
                <w:szCs w:val="20"/>
                <w:lang w:val="de-DE"/>
              </w:rPr>
            </w:pPr>
            <w:r w:rsidRPr="00314CB5">
              <w:rPr>
                <w:rFonts w:ascii="Aptos" w:hAnsi="Aptos"/>
                <w:szCs w:val="20"/>
                <w:lang w:val="de-DE"/>
              </w:rPr>
              <w:t>Betrag, auf den der Wirtschaftsteilnehmer sein Angebot abgeben muss</w:t>
            </w:r>
          </w:p>
        </w:tc>
      </w:tr>
      <w:tr w:rsidR="004F75F3" w:rsidRPr="00314CB5" w14:paraId="6F73FB89" w14:textId="77777777">
        <w:trPr>
          <w:trHeight w:val="300"/>
          <w:jc w:val="center"/>
        </w:trPr>
        <w:tc>
          <w:tcPr>
            <w:tcW w:w="3959"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71C37F01" w14:textId="77777777" w:rsidR="004F75F3" w:rsidRPr="00314CB5" w:rsidRDefault="004F75F3">
            <w:pPr>
              <w:spacing w:line="240" w:lineRule="auto"/>
              <w:rPr>
                <w:rFonts w:ascii="Aptos" w:hAnsi="Aptos"/>
                <w:szCs w:val="20"/>
              </w:rPr>
            </w:pPr>
            <w:proofErr w:type="spellStart"/>
            <w:r w:rsidRPr="00314CB5">
              <w:rPr>
                <w:rFonts w:ascii="Aptos" w:hAnsi="Aptos"/>
                <w:szCs w:val="20"/>
              </w:rPr>
              <w:t>davon</w:t>
            </w:r>
            <w:proofErr w:type="spellEnd"/>
            <w:r w:rsidRPr="00314CB5">
              <w:rPr>
                <w:rFonts w:ascii="Aptos" w:hAnsi="Aptos"/>
                <w:szCs w:val="20"/>
              </w:rPr>
              <w:t xml:space="preserve"> nicht </w:t>
            </w:r>
            <w:proofErr w:type="spellStart"/>
            <w:r w:rsidRPr="00314CB5">
              <w:rPr>
                <w:rFonts w:ascii="Aptos" w:hAnsi="Aptos"/>
                <w:szCs w:val="20"/>
              </w:rPr>
              <w:t>abschlagfähige</w:t>
            </w:r>
            <w:proofErr w:type="spellEnd"/>
            <w:r w:rsidRPr="00314CB5">
              <w:rPr>
                <w:rFonts w:ascii="Aptos" w:hAnsi="Aptos"/>
                <w:szCs w:val="20"/>
              </w:rPr>
              <w:t xml:space="preserve"> </w:t>
            </w:r>
            <w:proofErr w:type="spellStart"/>
            <w:r w:rsidRPr="00314CB5">
              <w:rPr>
                <w:rFonts w:ascii="Aptos" w:hAnsi="Aptos"/>
                <w:szCs w:val="20"/>
              </w:rPr>
              <w:t>Sicherheitskosten</w:t>
            </w:r>
            <w:proofErr w:type="spellEnd"/>
          </w:p>
        </w:tc>
        <w:tc>
          <w:tcPr>
            <w:tcW w:w="993" w:type="dxa"/>
            <w:tcBorders>
              <w:top w:val="nil"/>
              <w:left w:val="nil"/>
              <w:bottom w:val="single" w:sz="8" w:space="0" w:color="auto"/>
              <w:right w:val="single" w:sz="8" w:space="0" w:color="auto"/>
            </w:tcBorders>
            <w:shd w:val="clear" w:color="auto" w:fill="FFFFFF" w:themeFill="background1"/>
            <w:noWrap/>
            <w:tcMar>
              <w:top w:w="0" w:type="dxa"/>
              <w:left w:w="70" w:type="dxa"/>
              <w:bottom w:w="0" w:type="dxa"/>
              <w:right w:w="70" w:type="dxa"/>
            </w:tcMar>
            <w:vAlign w:val="bottom"/>
            <w:hideMark/>
          </w:tcPr>
          <w:p w14:paraId="73EC3F5F" w14:textId="77777777" w:rsidR="004F75F3" w:rsidRPr="00314CB5" w:rsidRDefault="004F75F3">
            <w:pPr>
              <w:spacing w:line="240" w:lineRule="auto"/>
              <w:rPr>
                <w:rFonts w:ascii="Aptos" w:hAnsi="Aptos"/>
                <w:szCs w:val="20"/>
              </w:rPr>
            </w:pPr>
            <w:r w:rsidRPr="00314CB5">
              <w:rPr>
                <w:rFonts w:ascii="Aptos" w:hAnsi="Aptos"/>
                <w:szCs w:val="20"/>
              </w:rPr>
              <w:t>0</w:t>
            </w:r>
          </w:p>
        </w:tc>
        <w:tc>
          <w:tcPr>
            <w:tcW w:w="4259"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9482303" w14:textId="77777777" w:rsidR="004F75F3" w:rsidRPr="00314CB5" w:rsidRDefault="004F75F3">
            <w:pPr>
              <w:spacing w:line="240" w:lineRule="auto"/>
              <w:rPr>
                <w:rFonts w:ascii="Aptos" w:hAnsi="Aptos"/>
                <w:szCs w:val="20"/>
              </w:rPr>
            </w:pPr>
          </w:p>
        </w:tc>
      </w:tr>
      <w:tr w:rsidR="004F75F3" w:rsidRPr="00314CB5" w14:paraId="068EE076" w14:textId="77777777">
        <w:trPr>
          <w:trHeight w:val="300"/>
          <w:jc w:val="center"/>
        </w:trPr>
        <w:tc>
          <w:tcPr>
            <w:tcW w:w="3959"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4F85A19E" w14:textId="77777777" w:rsidR="004F75F3" w:rsidRPr="00314CB5" w:rsidRDefault="004F75F3">
            <w:pPr>
              <w:spacing w:line="240" w:lineRule="auto"/>
              <w:rPr>
                <w:rFonts w:ascii="Aptos" w:hAnsi="Aptos"/>
                <w:szCs w:val="20"/>
              </w:rPr>
            </w:pPr>
            <w:proofErr w:type="spellStart"/>
            <w:r w:rsidRPr="00314CB5">
              <w:rPr>
                <w:rFonts w:ascii="Aptos" w:hAnsi="Aptos"/>
                <w:szCs w:val="20"/>
              </w:rPr>
              <w:t>davon</w:t>
            </w:r>
            <w:proofErr w:type="spellEnd"/>
            <w:r w:rsidRPr="00314CB5">
              <w:rPr>
                <w:rFonts w:ascii="Aptos" w:hAnsi="Aptos"/>
                <w:szCs w:val="20"/>
              </w:rPr>
              <w:t xml:space="preserve"> eventuelle </w:t>
            </w:r>
            <w:proofErr w:type="spellStart"/>
            <w:r w:rsidRPr="00314CB5">
              <w:rPr>
                <w:rFonts w:ascii="Aptos" w:hAnsi="Aptos"/>
                <w:szCs w:val="20"/>
              </w:rPr>
              <w:t>Optionen</w:t>
            </w:r>
            <w:proofErr w:type="spellEnd"/>
          </w:p>
        </w:tc>
        <w:tc>
          <w:tcPr>
            <w:tcW w:w="993" w:type="dxa"/>
            <w:tcBorders>
              <w:top w:val="nil"/>
              <w:left w:val="nil"/>
              <w:bottom w:val="single" w:sz="8" w:space="0" w:color="auto"/>
              <w:right w:val="single" w:sz="8" w:space="0" w:color="auto"/>
            </w:tcBorders>
            <w:shd w:val="clear" w:color="auto" w:fill="FFFFFF" w:themeFill="background1"/>
            <w:noWrap/>
            <w:tcMar>
              <w:top w:w="0" w:type="dxa"/>
              <w:left w:w="70" w:type="dxa"/>
              <w:bottom w:w="0" w:type="dxa"/>
              <w:right w:w="70" w:type="dxa"/>
            </w:tcMar>
            <w:vAlign w:val="bottom"/>
            <w:hideMark/>
          </w:tcPr>
          <w:p w14:paraId="54960523" w14:textId="77777777" w:rsidR="004F75F3" w:rsidRPr="00314CB5" w:rsidRDefault="004F75F3">
            <w:pPr>
              <w:spacing w:line="240" w:lineRule="auto"/>
              <w:rPr>
                <w:rFonts w:ascii="Aptos" w:hAnsi="Aptos"/>
                <w:szCs w:val="20"/>
              </w:rPr>
            </w:pPr>
            <w:r w:rsidRPr="00314CB5">
              <w:rPr>
                <w:rFonts w:ascii="Aptos" w:hAnsi="Aptos"/>
                <w:szCs w:val="20"/>
              </w:rPr>
              <w:t>40.000 €</w:t>
            </w:r>
          </w:p>
        </w:tc>
        <w:tc>
          <w:tcPr>
            <w:tcW w:w="4259"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A4FE848" w14:textId="77777777" w:rsidR="004F75F3" w:rsidRPr="00314CB5" w:rsidRDefault="004F75F3">
            <w:pPr>
              <w:spacing w:line="240" w:lineRule="auto"/>
              <w:rPr>
                <w:rFonts w:ascii="Aptos" w:hAnsi="Aptos"/>
                <w:szCs w:val="20"/>
              </w:rPr>
            </w:pPr>
          </w:p>
        </w:tc>
      </w:tr>
      <w:tr w:rsidR="004F75F3" w:rsidRPr="00314CB5" w14:paraId="6695040E" w14:textId="77777777">
        <w:trPr>
          <w:trHeight w:val="300"/>
          <w:jc w:val="center"/>
        </w:trPr>
        <w:tc>
          <w:tcPr>
            <w:tcW w:w="3959" w:type="dxa"/>
            <w:tcBorders>
              <w:top w:val="nil"/>
              <w:left w:val="single" w:sz="8" w:space="0" w:color="auto"/>
              <w:bottom w:val="single" w:sz="4" w:space="0" w:color="auto"/>
              <w:right w:val="single" w:sz="8" w:space="0" w:color="auto"/>
            </w:tcBorders>
            <w:noWrap/>
            <w:tcMar>
              <w:top w:w="0" w:type="dxa"/>
              <w:left w:w="70" w:type="dxa"/>
              <w:bottom w:w="0" w:type="dxa"/>
              <w:right w:w="70" w:type="dxa"/>
            </w:tcMar>
            <w:vAlign w:val="bottom"/>
            <w:hideMark/>
          </w:tcPr>
          <w:p w14:paraId="3245BB3A" w14:textId="77777777" w:rsidR="004F75F3" w:rsidRPr="00314CB5" w:rsidRDefault="004F75F3">
            <w:pPr>
              <w:spacing w:line="240" w:lineRule="auto"/>
              <w:rPr>
                <w:rFonts w:ascii="Aptos" w:hAnsi="Aptos"/>
                <w:szCs w:val="20"/>
                <w:lang w:val="de-DE"/>
              </w:rPr>
            </w:pPr>
            <w:r w:rsidRPr="00314CB5">
              <w:rPr>
                <w:rFonts w:ascii="Aptos" w:hAnsi="Aptos"/>
                <w:szCs w:val="20"/>
                <w:lang w:val="de-DE"/>
              </w:rPr>
              <w:t>davon weitere nicht abschlagfähige Komponenten</w:t>
            </w:r>
          </w:p>
        </w:tc>
        <w:tc>
          <w:tcPr>
            <w:tcW w:w="993" w:type="dxa"/>
            <w:tcBorders>
              <w:top w:val="nil"/>
              <w:left w:val="nil"/>
              <w:bottom w:val="single" w:sz="4" w:space="0" w:color="auto"/>
              <w:right w:val="single" w:sz="8" w:space="0" w:color="auto"/>
            </w:tcBorders>
            <w:shd w:val="clear" w:color="auto" w:fill="FFFFFF" w:themeFill="background1"/>
            <w:noWrap/>
            <w:tcMar>
              <w:top w:w="0" w:type="dxa"/>
              <w:left w:w="70" w:type="dxa"/>
              <w:bottom w:w="0" w:type="dxa"/>
              <w:right w:w="70" w:type="dxa"/>
            </w:tcMar>
            <w:vAlign w:val="bottom"/>
            <w:hideMark/>
          </w:tcPr>
          <w:p w14:paraId="382C67ED" w14:textId="77777777" w:rsidR="004F75F3" w:rsidRPr="00314CB5" w:rsidRDefault="004F75F3">
            <w:pPr>
              <w:spacing w:line="240" w:lineRule="auto"/>
              <w:rPr>
                <w:rFonts w:ascii="Aptos" w:hAnsi="Aptos"/>
                <w:szCs w:val="20"/>
              </w:rPr>
            </w:pPr>
            <w:r w:rsidRPr="00314CB5">
              <w:rPr>
                <w:rFonts w:ascii="Aptos" w:hAnsi="Aptos"/>
                <w:szCs w:val="20"/>
              </w:rPr>
              <w:t>26.000 €</w:t>
            </w:r>
          </w:p>
        </w:tc>
        <w:tc>
          <w:tcPr>
            <w:tcW w:w="4259" w:type="dxa"/>
            <w:tcBorders>
              <w:top w:val="nil"/>
              <w:left w:val="nil"/>
              <w:bottom w:val="single" w:sz="4" w:space="0" w:color="auto"/>
              <w:right w:val="single" w:sz="8" w:space="0" w:color="auto"/>
            </w:tcBorders>
            <w:noWrap/>
            <w:tcMar>
              <w:top w:w="0" w:type="dxa"/>
              <w:left w:w="70" w:type="dxa"/>
              <w:bottom w:w="0" w:type="dxa"/>
              <w:right w:w="70" w:type="dxa"/>
            </w:tcMar>
            <w:vAlign w:val="bottom"/>
            <w:hideMark/>
          </w:tcPr>
          <w:p w14:paraId="1A9BD05B" w14:textId="77777777" w:rsidR="004F75F3" w:rsidRPr="00314CB5" w:rsidRDefault="004F75F3">
            <w:pPr>
              <w:spacing w:line="240" w:lineRule="auto"/>
              <w:rPr>
                <w:rFonts w:ascii="Aptos" w:hAnsi="Aptos"/>
                <w:szCs w:val="20"/>
              </w:rPr>
            </w:pPr>
          </w:p>
        </w:tc>
      </w:tr>
      <w:tr w:rsidR="004F75F3" w:rsidRPr="00196713" w14:paraId="3486AC5D" w14:textId="77777777">
        <w:trPr>
          <w:trHeight w:val="300"/>
          <w:jc w:val="center"/>
        </w:trPr>
        <w:tc>
          <w:tcPr>
            <w:tcW w:w="9211" w:type="dxa"/>
            <w:gridSpan w:val="3"/>
            <w:tcBorders>
              <w:top w:val="single" w:sz="4" w:space="0" w:color="auto"/>
              <w:left w:val="single" w:sz="4" w:space="0" w:color="auto"/>
              <w:bottom w:val="single" w:sz="4" w:space="0" w:color="auto"/>
              <w:right w:val="single" w:sz="4" w:space="0" w:color="auto"/>
            </w:tcBorders>
            <w:noWrap/>
            <w:tcMar>
              <w:top w:w="0" w:type="dxa"/>
              <w:left w:w="70" w:type="dxa"/>
              <w:bottom w:w="0" w:type="dxa"/>
              <w:right w:w="70" w:type="dxa"/>
            </w:tcMar>
            <w:vAlign w:val="bottom"/>
          </w:tcPr>
          <w:p w14:paraId="7DC9747C" w14:textId="77777777" w:rsidR="004F75F3" w:rsidRPr="00314CB5" w:rsidRDefault="004F75F3">
            <w:pPr>
              <w:spacing w:line="240" w:lineRule="auto"/>
              <w:rPr>
                <w:rFonts w:ascii="Aptos" w:hAnsi="Aptos"/>
                <w:szCs w:val="20"/>
                <w:lang w:val="de-DE"/>
              </w:rPr>
            </w:pPr>
            <w:r w:rsidRPr="00314CB5">
              <w:rPr>
                <w:rFonts w:ascii="Aptos" w:hAnsi="Aptos"/>
                <w:szCs w:val="20"/>
                <w:lang w:val="de-DE"/>
              </w:rPr>
              <w:t>Der an die ANAC gesendete Vertragsbetrag entspricht dem „Gesamtangebot“</w:t>
            </w:r>
          </w:p>
        </w:tc>
      </w:tr>
    </w:tbl>
    <w:p w14:paraId="2D8F343E" w14:textId="77777777" w:rsidR="004F75F3" w:rsidRPr="00314CB5" w:rsidRDefault="004F75F3" w:rsidP="004F75F3">
      <w:pPr>
        <w:rPr>
          <w:rFonts w:ascii="Aptos" w:hAnsi="Aptos"/>
          <w:lang w:val="de-DE"/>
        </w:rPr>
      </w:pPr>
    </w:p>
    <w:p w14:paraId="69D3FACC" w14:textId="77777777" w:rsidR="004F75F3" w:rsidRPr="00314CB5" w:rsidRDefault="004F75F3" w:rsidP="00B12559">
      <w:pPr>
        <w:ind w:left="-142" w:firstLine="0"/>
        <w:rPr>
          <w:rFonts w:ascii="Aptos" w:hAnsi="Aptos"/>
          <w:b/>
          <w:bCs/>
          <w:lang w:val="de-DE"/>
        </w:rPr>
      </w:pPr>
      <w:r w:rsidRPr="00314CB5">
        <w:rPr>
          <w:rFonts w:ascii="Aptos" w:hAnsi="Aptos"/>
          <w:lang w:val="de-DE"/>
        </w:rPr>
        <w:t>Grafisches Beispiel Vordruck 'CIG anfordern' vs. '</w:t>
      </w:r>
      <w:proofErr w:type="spellStart"/>
      <w:r w:rsidRPr="00314CB5">
        <w:rPr>
          <w:rFonts w:ascii="Aptos" w:hAnsi="Aptos"/>
          <w:lang w:val="de-DE"/>
        </w:rPr>
        <w:t>e-Procurement</w:t>
      </w:r>
      <w:proofErr w:type="spellEnd"/>
      <w:r w:rsidRPr="00314CB5">
        <w:rPr>
          <w:rFonts w:ascii="Aptos" w:hAnsi="Aptos"/>
          <w:lang w:val="de-DE"/>
        </w:rPr>
        <w:t xml:space="preserve">' für </w:t>
      </w:r>
      <w:r w:rsidRPr="00314CB5">
        <w:rPr>
          <w:rFonts w:ascii="Aptos" w:hAnsi="Aptos"/>
          <w:b/>
          <w:bCs/>
          <w:lang w:val="de-DE"/>
        </w:rPr>
        <w:t>Direktvergaben DAI Architektur- und Ingenieurdienstleistungen</w:t>
      </w:r>
    </w:p>
    <w:p w14:paraId="1620C9DC" w14:textId="77777777" w:rsidR="004F75F3" w:rsidRPr="00314CB5" w:rsidRDefault="004F75F3" w:rsidP="004F75F3">
      <w:pPr>
        <w:rPr>
          <w:rFonts w:ascii="Aptos" w:hAnsi="Aptos"/>
          <w:lang w:val="de-DE"/>
        </w:rPr>
      </w:pPr>
    </w:p>
    <w:tbl>
      <w:tblPr>
        <w:tblW w:w="9211" w:type="dxa"/>
        <w:jc w:val="center"/>
        <w:tblCellMar>
          <w:left w:w="0" w:type="dxa"/>
          <w:right w:w="0" w:type="dxa"/>
        </w:tblCellMar>
        <w:tblLook w:val="04A0" w:firstRow="1" w:lastRow="0" w:firstColumn="1" w:lastColumn="0" w:noHBand="0" w:noVBand="1"/>
      </w:tblPr>
      <w:tblGrid>
        <w:gridCol w:w="3959"/>
        <w:gridCol w:w="1092"/>
        <w:gridCol w:w="4259"/>
      </w:tblGrid>
      <w:tr w:rsidR="004F75F3" w:rsidRPr="00314CB5" w14:paraId="0E15E8B0" w14:textId="77777777">
        <w:trPr>
          <w:trHeight w:val="300"/>
          <w:jc w:val="center"/>
        </w:trPr>
        <w:tc>
          <w:tcPr>
            <w:tcW w:w="9211" w:type="dxa"/>
            <w:gridSpan w:val="3"/>
            <w:tcBorders>
              <w:top w:val="single" w:sz="8" w:space="0" w:color="auto"/>
              <w:left w:val="single" w:sz="8" w:space="0" w:color="auto"/>
              <w:bottom w:val="single" w:sz="8" w:space="0" w:color="auto"/>
              <w:right w:val="single" w:sz="8" w:space="0" w:color="auto"/>
            </w:tcBorders>
            <w:shd w:val="clear" w:color="auto" w:fill="D0CECE" w:themeFill="background2" w:themeFillShade="E6"/>
            <w:noWrap/>
            <w:tcMar>
              <w:top w:w="0" w:type="dxa"/>
              <w:left w:w="70" w:type="dxa"/>
              <w:bottom w:w="0" w:type="dxa"/>
              <w:right w:w="70" w:type="dxa"/>
            </w:tcMar>
            <w:vAlign w:val="bottom"/>
            <w:hideMark/>
          </w:tcPr>
          <w:p w14:paraId="044960DE" w14:textId="77777777" w:rsidR="004F75F3" w:rsidRPr="00314CB5" w:rsidRDefault="004F75F3">
            <w:pPr>
              <w:spacing w:line="240" w:lineRule="auto"/>
              <w:jc w:val="center"/>
              <w:rPr>
                <w:rFonts w:ascii="Aptos" w:hAnsi="Aptos"/>
              </w:rPr>
            </w:pPr>
            <w:proofErr w:type="spellStart"/>
            <w:r w:rsidRPr="00314CB5">
              <w:rPr>
                <w:rFonts w:ascii="Aptos" w:hAnsi="Aptos"/>
              </w:rPr>
              <w:t>Vordruck</w:t>
            </w:r>
            <w:proofErr w:type="spellEnd"/>
            <w:r w:rsidRPr="00314CB5">
              <w:rPr>
                <w:rFonts w:ascii="Aptos" w:hAnsi="Aptos"/>
              </w:rPr>
              <w:t xml:space="preserve"> „CIG </w:t>
            </w:r>
            <w:proofErr w:type="spellStart"/>
            <w:r w:rsidRPr="00314CB5">
              <w:rPr>
                <w:rFonts w:ascii="Aptos" w:hAnsi="Aptos"/>
              </w:rPr>
              <w:t>anfordern</w:t>
            </w:r>
            <w:proofErr w:type="spellEnd"/>
            <w:r w:rsidRPr="00314CB5">
              <w:rPr>
                <w:rFonts w:ascii="Aptos" w:hAnsi="Aptos"/>
              </w:rPr>
              <w:t>“</w:t>
            </w:r>
          </w:p>
        </w:tc>
      </w:tr>
      <w:tr w:rsidR="004F75F3" w:rsidRPr="00314CB5" w14:paraId="36FE4D1D" w14:textId="77777777">
        <w:trPr>
          <w:trHeight w:val="300"/>
          <w:jc w:val="center"/>
        </w:trPr>
        <w:tc>
          <w:tcPr>
            <w:tcW w:w="3959" w:type="dxa"/>
            <w:tcBorders>
              <w:top w:val="nil"/>
              <w:left w:val="single" w:sz="8" w:space="0" w:color="auto"/>
              <w:bottom w:val="single" w:sz="8" w:space="0" w:color="auto"/>
              <w:right w:val="single" w:sz="8" w:space="0" w:color="auto"/>
            </w:tcBorders>
            <w:shd w:val="clear" w:color="auto" w:fill="D9E2F3" w:themeFill="accent1" w:themeFillTint="33"/>
            <w:noWrap/>
            <w:tcMar>
              <w:top w:w="0" w:type="dxa"/>
              <w:left w:w="70" w:type="dxa"/>
              <w:bottom w:w="0" w:type="dxa"/>
              <w:right w:w="70" w:type="dxa"/>
            </w:tcMar>
            <w:vAlign w:val="bottom"/>
            <w:hideMark/>
          </w:tcPr>
          <w:p w14:paraId="798C58B6" w14:textId="77777777" w:rsidR="004F75F3" w:rsidRPr="00314CB5" w:rsidRDefault="004F75F3">
            <w:pPr>
              <w:spacing w:line="240" w:lineRule="auto"/>
              <w:rPr>
                <w:rFonts w:ascii="Aptos" w:hAnsi="Aptos"/>
                <w:szCs w:val="20"/>
              </w:rPr>
            </w:pPr>
            <w:proofErr w:type="spellStart"/>
            <w:r w:rsidRPr="00314CB5">
              <w:rPr>
                <w:rFonts w:ascii="Aptos" w:hAnsi="Aptos"/>
                <w:szCs w:val="20"/>
              </w:rPr>
              <w:t>Geschätzter</w:t>
            </w:r>
            <w:proofErr w:type="spellEnd"/>
            <w:r w:rsidRPr="00314CB5">
              <w:rPr>
                <w:rFonts w:ascii="Aptos" w:hAnsi="Aptos"/>
                <w:szCs w:val="20"/>
              </w:rPr>
              <w:t xml:space="preserve"> </w:t>
            </w:r>
            <w:proofErr w:type="spellStart"/>
            <w:r w:rsidRPr="00314CB5">
              <w:rPr>
                <w:rFonts w:ascii="Aptos" w:hAnsi="Aptos"/>
                <w:szCs w:val="20"/>
              </w:rPr>
              <w:t>Betrag</w:t>
            </w:r>
            <w:proofErr w:type="spellEnd"/>
            <w:r w:rsidRPr="00314CB5">
              <w:rPr>
                <w:rFonts w:ascii="Aptos" w:hAnsi="Aptos"/>
                <w:szCs w:val="20"/>
              </w:rPr>
              <w:t xml:space="preserve"> *</w:t>
            </w:r>
          </w:p>
        </w:tc>
        <w:tc>
          <w:tcPr>
            <w:tcW w:w="993" w:type="dxa"/>
            <w:tcBorders>
              <w:top w:val="nil"/>
              <w:left w:val="nil"/>
              <w:bottom w:val="single" w:sz="8" w:space="0" w:color="auto"/>
              <w:right w:val="single" w:sz="8" w:space="0" w:color="auto"/>
            </w:tcBorders>
            <w:shd w:val="clear" w:color="auto" w:fill="D9E2F3" w:themeFill="accent1" w:themeFillTint="33"/>
            <w:noWrap/>
            <w:tcMar>
              <w:top w:w="0" w:type="dxa"/>
              <w:left w:w="70" w:type="dxa"/>
              <w:bottom w:w="0" w:type="dxa"/>
              <w:right w:w="70" w:type="dxa"/>
            </w:tcMar>
            <w:vAlign w:val="bottom"/>
            <w:hideMark/>
          </w:tcPr>
          <w:p w14:paraId="183447D7" w14:textId="77777777" w:rsidR="004F75F3" w:rsidRPr="00314CB5" w:rsidRDefault="004F75F3">
            <w:pPr>
              <w:spacing w:line="240" w:lineRule="auto"/>
              <w:jc w:val="center"/>
              <w:rPr>
                <w:rFonts w:ascii="Aptos" w:hAnsi="Aptos"/>
                <w:szCs w:val="20"/>
              </w:rPr>
            </w:pPr>
            <w:r w:rsidRPr="00314CB5">
              <w:rPr>
                <w:rFonts w:ascii="Aptos" w:hAnsi="Aptos"/>
                <w:szCs w:val="20"/>
              </w:rPr>
              <w:t>60.000 €</w:t>
            </w:r>
          </w:p>
        </w:tc>
        <w:tc>
          <w:tcPr>
            <w:tcW w:w="4259" w:type="dxa"/>
            <w:tcBorders>
              <w:top w:val="nil"/>
              <w:left w:val="nil"/>
              <w:bottom w:val="single" w:sz="8" w:space="0" w:color="auto"/>
              <w:right w:val="single" w:sz="8" w:space="0" w:color="auto"/>
            </w:tcBorders>
            <w:shd w:val="clear" w:color="auto" w:fill="FFF2CC" w:themeFill="accent4" w:themeFillTint="33"/>
            <w:noWrap/>
            <w:tcMar>
              <w:top w:w="0" w:type="dxa"/>
              <w:left w:w="70" w:type="dxa"/>
              <w:bottom w:w="0" w:type="dxa"/>
              <w:right w:w="70" w:type="dxa"/>
            </w:tcMar>
            <w:vAlign w:val="bottom"/>
            <w:hideMark/>
          </w:tcPr>
          <w:p w14:paraId="28B4B130" w14:textId="77777777" w:rsidR="004F75F3" w:rsidRPr="00314CB5" w:rsidRDefault="004F75F3">
            <w:pPr>
              <w:spacing w:line="240" w:lineRule="auto"/>
              <w:rPr>
                <w:rFonts w:ascii="Aptos" w:hAnsi="Aptos"/>
                <w:szCs w:val="20"/>
              </w:rPr>
            </w:pPr>
            <w:proofErr w:type="spellStart"/>
            <w:r w:rsidRPr="00314CB5">
              <w:rPr>
                <w:rFonts w:ascii="Aptos" w:hAnsi="Aptos"/>
                <w:szCs w:val="20"/>
              </w:rPr>
              <w:t>Betrag</w:t>
            </w:r>
            <w:proofErr w:type="spellEnd"/>
            <w:r w:rsidRPr="00314CB5">
              <w:rPr>
                <w:rFonts w:ascii="Aptos" w:hAnsi="Aptos"/>
                <w:szCs w:val="20"/>
              </w:rPr>
              <w:t xml:space="preserve"> des CIG</w:t>
            </w:r>
          </w:p>
        </w:tc>
      </w:tr>
      <w:tr w:rsidR="004F75F3" w:rsidRPr="00314CB5" w14:paraId="544197AE" w14:textId="77777777">
        <w:trPr>
          <w:trHeight w:val="300"/>
          <w:jc w:val="center"/>
        </w:trPr>
        <w:tc>
          <w:tcPr>
            <w:tcW w:w="3959"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54E120BC" w14:textId="77777777" w:rsidR="004F75F3" w:rsidRPr="00314CB5" w:rsidRDefault="004F75F3">
            <w:pPr>
              <w:spacing w:line="240" w:lineRule="auto"/>
              <w:rPr>
                <w:rFonts w:ascii="Aptos" w:hAnsi="Aptos"/>
                <w:szCs w:val="20"/>
              </w:rPr>
            </w:pPr>
            <w:proofErr w:type="spellStart"/>
            <w:r w:rsidRPr="00314CB5">
              <w:rPr>
                <w:rFonts w:ascii="Aptos" w:hAnsi="Aptos"/>
                <w:szCs w:val="20"/>
              </w:rPr>
              <w:lastRenderedPageBreak/>
              <w:t>davon</w:t>
            </w:r>
            <w:proofErr w:type="spellEnd"/>
            <w:r w:rsidRPr="00314CB5">
              <w:rPr>
                <w:rFonts w:ascii="Aptos" w:hAnsi="Aptos"/>
                <w:szCs w:val="20"/>
              </w:rPr>
              <w:t xml:space="preserve">  eventuelle </w:t>
            </w:r>
            <w:proofErr w:type="spellStart"/>
            <w:r w:rsidRPr="00314CB5">
              <w:rPr>
                <w:rFonts w:ascii="Aptos" w:hAnsi="Aptos"/>
                <w:szCs w:val="20"/>
              </w:rPr>
              <w:t>Optionen</w:t>
            </w:r>
            <w:proofErr w:type="spellEnd"/>
            <w:r w:rsidRPr="00314CB5">
              <w:rPr>
                <w:rFonts w:ascii="Aptos" w:hAnsi="Aptos"/>
                <w:szCs w:val="20"/>
              </w:rPr>
              <w:t xml:space="preserve"> **</w:t>
            </w:r>
          </w:p>
        </w:tc>
        <w:tc>
          <w:tcPr>
            <w:tcW w:w="993" w:type="dxa"/>
            <w:tcBorders>
              <w:top w:val="nil"/>
              <w:left w:val="nil"/>
              <w:bottom w:val="single" w:sz="8" w:space="0" w:color="auto"/>
              <w:right w:val="single" w:sz="8" w:space="0" w:color="auto"/>
            </w:tcBorders>
            <w:shd w:val="clear" w:color="auto" w:fill="FFFFFF" w:themeFill="background1"/>
            <w:noWrap/>
            <w:tcMar>
              <w:top w:w="0" w:type="dxa"/>
              <w:left w:w="70" w:type="dxa"/>
              <w:bottom w:w="0" w:type="dxa"/>
              <w:right w:w="70" w:type="dxa"/>
            </w:tcMar>
            <w:vAlign w:val="bottom"/>
            <w:hideMark/>
          </w:tcPr>
          <w:p w14:paraId="5BB1A5E9" w14:textId="77777777" w:rsidR="004F75F3" w:rsidRPr="00314CB5" w:rsidRDefault="004F75F3">
            <w:pPr>
              <w:spacing w:line="240" w:lineRule="auto"/>
              <w:jc w:val="center"/>
              <w:rPr>
                <w:rFonts w:ascii="Aptos" w:hAnsi="Aptos"/>
                <w:szCs w:val="20"/>
              </w:rPr>
            </w:pPr>
            <w:r w:rsidRPr="00314CB5">
              <w:rPr>
                <w:rFonts w:ascii="Aptos" w:hAnsi="Aptos"/>
                <w:szCs w:val="20"/>
              </w:rPr>
              <w:t>20.000 €</w:t>
            </w:r>
          </w:p>
        </w:tc>
        <w:tc>
          <w:tcPr>
            <w:tcW w:w="4259"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936BEC6" w14:textId="77777777" w:rsidR="004F75F3" w:rsidRPr="00314CB5" w:rsidRDefault="004F75F3">
            <w:pPr>
              <w:spacing w:line="240" w:lineRule="auto"/>
              <w:rPr>
                <w:rFonts w:ascii="Aptos" w:hAnsi="Aptos"/>
                <w:szCs w:val="20"/>
              </w:rPr>
            </w:pPr>
          </w:p>
        </w:tc>
      </w:tr>
      <w:tr w:rsidR="004F75F3" w:rsidRPr="00314CB5" w14:paraId="3A197134" w14:textId="77777777">
        <w:trPr>
          <w:trHeight w:val="300"/>
          <w:jc w:val="center"/>
        </w:trPr>
        <w:tc>
          <w:tcPr>
            <w:tcW w:w="3959"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7364E1AC" w14:textId="77777777" w:rsidR="004F75F3" w:rsidRPr="00314CB5" w:rsidRDefault="004F75F3">
            <w:pPr>
              <w:spacing w:line="240" w:lineRule="auto"/>
              <w:rPr>
                <w:rFonts w:ascii="Aptos" w:hAnsi="Aptos"/>
                <w:szCs w:val="20"/>
                <w:lang w:val="de-DE"/>
              </w:rPr>
            </w:pPr>
            <w:r w:rsidRPr="00314CB5">
              <w:rPr>
                <w:rFonts w:ascii="Aptos" w:hAnsi="Aptos"/>
                <w:szCs w:val="20"/>
                <w:lang w:val="de-DE"/>
              </w:rPr>
              <w:t>davon weitere nicht abschlagfähige Komponenten ***</w:t>
            </w:r>
          </w:p>
        </w:tc>
        <w:tc>
          <w:tcPr>
            <w:tcW w:w="993" w:type="dxa"/>
            <w:tcBorders>
              <w:top w:val="nil"/>
              <w:left w:val="nil"/>
              <w:bottom w:val="single" w:sz="8" w:space="0" w:color="auto"/>
              <w:right w:val="single" w:sz="8" w:space="0" w:color="auto"/>
            </w:tcBorders>
            <w:shd w:val="clear" w:color="auto" w:fill="FFFFFF" w:themeFill="background1"/>
            <w:noWrap/>
            <w:tcMar>
              <w:top w:w="0" w:type="dxa"/>
              <w:left w:w="70" w:type="dxa"/>
              <w:bottom w:w="0" w:type="dxa"/>
              <w:right w:w="70" w:type="dxa"/>
            </w:tcMar>
            <w:vAlign w:val="bottom"/>
            <w:hideMark/>
          </w:tcPr>
          <w:p w14:paraId="0032802B" w14:textId="77777777" w:rsidR="004F75F3" w:rsidRPr="00314CB5" w:rsidRDefault="004F75F3">
            <w:pPr>
              <w:spacing w:line="240" w:lineRule="auto"/>
              <w:jc w:val="center"/>
              <w:rPr>
                <w:rFonts w:ascii="Aptos" w:hAnsi="Aptos"/>
                <w:szCs w:val="20"/>
              </w:rPr>
            </w:pPr>
            <w:r w:rsidRPr="00314CB5">
              <w:rPr>
                <w:rFonts w:ascii="Aptos" w:hAnsi="Aptos"/>
                <w:szCs w:val="20"/>
              </w:rPr>
              <w:t>32.000 €</w:t>
            </w:r>
          </w:p>
        </w:tc>
        <w:tc>
          <w:tcPr>
            <w:tcW w:w="4259"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C6BAEB0" w14:textId="77777777" w:rsidR="004F75F3" w:rsidRPr="00314CB5" w:rsidRDefault="004F75F3">
            <w:pPr>
              <w:spacing w:line="240" w:lineRule="auto"/>
              <w:rPr>
                <w:rFonts w:ascii="Aptos" w:hAnsi="Aptos"/>
                <w:szCs w:val="20"/>
              </w:rPr>
            </w:pPr>
          </w:p>
        </w:tc>
      </w:tr>
      <w:tr w:rsidR="004F75F3" w:rsidRPr="00314CB5" w14:paraId="352DFE37" w14:textId="77777777">
        <w:trPr>
          <w:trHeight w:val="300"/>
          <w:jc w:val="center"/>
        </w:trPr>
        <w:tc>
          <w:tcPr>
            <w:tcW w:w="9211" w:type="dxa"/>
            <w:gridSpan w:val="3"/>
            <w:tcBorders>
              <w:top w:val="nil"/>
              <w:left w:val="single" w:sz="8" w:space="0" w:color="auto"/>
              <w:bottom w:val="single" w:sz="8" w:space="0" w:color="auto"/>
              <w:right w:val="single" w:sz="8" w:space="0" w:color="auto"/>
            </w:tcBorders>
            <w:shd w:val="clear" w:color="auto" w:fill="D0CECE" w:themeFill="background2" w:themeFillShade="E6"/>
            <w:noWrap/>
            <w:tcMar>
              <w:top w:w="0" w:type="dxa"/>
              <w:left w:w="70" w:type="dxa"/>
              <w:bottom w:w="0" w:type="dxa"/>
              <w:right w:w="70" w:type="dxa"/>
            </w:tcMar>
            <w:vAlign w:val="bottom"/>
            <w:hideMark/>
          </w:tcPr>
          <w:p w14:paraId="7D18A2E4" w14:textId="77777777" w:rsidR="004F75F3" w:rsidRPr="00314CB5" w:rsidRDefault="004F75F3">
            <w:pPr>
              <w:spacing w:line="240" w:lineRule="auto"/>
              <w:jc w:val="center"/>
              <w:rPr>
                <w:rFonts w:ascii="Aptos" w:hAnsi="Aptos"/>
              </w:rPr>
            </w:pPr>
            <w:r w:rsidRPr="00314CB5">
              <w:rPr>
                <w:rFonts w:ascii="Aptos" w:hAnsi="Aptos"/>
              </w:rPr>
              <w:t>e-procurement</w:t>
            </w:r>
          </w:p>
        </w:tc>
      </w:tr>
      <w:tr w:rsidR="004F75F3" w:rsidRPr="00196713" w14:paraId="18C013A7" w14:textId="77777777">
        <w:trPr>
          <w:trHeight w:val="300"/>
          <w:jc w:val="center"/>
        </w:trPr>
        <w:tc>
          <w:tcPr>
            <w:tcW w:w="3959" w:type="dxa"/>
            <w:tcBorders>
              <w:top w:val="nil"/>
              <w:left w:val="single" w:sz="8" w:space="0" w:color="auto"/>
              <w:bottom w:val="single" w:sz="8" w:space="0" w:color="auto"/>
              <w:right w:val="single" w:sz="8" w:space="0" w:color="auto"/>
            </w:tcBorders>
            <w:shd w:val="clear" w:color="auto" w:fill="E2EFD9" w:themeFill="accent6" w:themeFillTint="33"/>
            <w:noWrap/>
            <w:tcMar>
              <w:top w:w="0" w:type="dxa"/>
              <w:left w:w="70" w:type="dxa"/>
              <w:bottom w:w="0" w:type="dxa"/>
              <w:right w:w="70" w:type="dxa"/>
            </w:tcMar>
            <w:vAlign w:val="bottom"/>
            <w:hideMark/>
          </w:tcPr>
          <w:p w14:paraId="407E4159" w14:textId="77777777" w:rsidR="004F75F3" w:rsidRPr="00314CB5" w:rsidRDefault="004F75F3">
            <w:pPr>
              <w:spacing w:line="240" w:lineRule="auto"/>
              <w:rPr>
                <w:rFonts w:ascii="Aptos" w:hAnsi="Aptos"/>
                <w:szCs w:val="20"/>
              </w:rPr>
            </w:pPr>
            <w:proofErr w:type="spellStart"/>
            <w:r w:rsidRPr="00314CB5">
              <w:rPr>
                <w:rFonts w:ascii="Aptos" w:hAnsi="Aptos"/>
                <w:szCs w:val="20"/>
              </w:rPr>
              <w:t>Abschlagfähiger</w:t>
            </w:r>
            <w:proofErr w:type="spellEnd"/>
            <w:r w:rsidRPr="00314CB5">
              <w:rPr>
                <w:rFonts w:ascii="Aptos" w:hAnsi="Aptos"/>
                <w:szCs w:val="20"/>
              </w:rPr>
              <w:t xml:space="preserve"> </w:t>
            </w:r>
            <w:proofErr w:type="spellStart"/>
            <w:r w:rsidRPr="00314CB5">
              <w:rPr>
                <w:rFonts w:ascii="Aptos" w:hAnsi="Aptos"/>
                <w:szCs w:val="20"/>
              </w:rPr>
              <w:t>Ausschreibungsbetrag</w:t>
            </w:r>
            <w:proofErr w:type="spellEnd"/>
            <w:r w:rsidRPr="00314CB5">
              <w:rPr>
                <w:rFonts w:ascii="Aptos" w:hAnsi="Aptos"/>
                <w:szCs w:val="20"/>
              </w:rPr>
              <w:t xml:space="preserve"> ****</w:t>
            </w:r>
          </w:p>
        </w:tc>
        <w:tc>
          <w:tcPr>
            <w:tcW w:w="993" w:type="dxa"/>
            <w:tcBorders>
              <w:top w:val="nil"/>
              <w:left w:val="nil"/>
              <w:bottom w:val="single" w:sz="8" w:space="0" w:color="auto"/>
              <w:right w:val="single" w:sz="8" w:space="0" w:color="auto"/>
            </w:tcBorders>
            <w:shd w:val="clear" w:color="auto" w:fill="E2EFD9" w:themeFill="accent6" w:themeFillTint="33"/>
            <w:noWrap/>
            <w:tcMar>
              <w:top w:w="0" w:type="dxa"/>
              <w:left w:w="70" w:type="dxa"/>
              <w:bottom w:w="0" w:type="dxa"/>
              <w:right w:w="70" w:type="dxa"/>
            </w:tcMar>
            <w:vAlign w:val="bottom"/>
            <w:hideMark/>
          </w:tcPr>
          <w:p w14:paraId="469DC41B" w14:textId="77777777" w:rsidR="004F75F3" w:rsidRPr="00314CB5" w:rsidRDefault="004F75F3">
            <w:pPr>
              <w:spacing w:line="240" w:lineRule="auto"/>
              <w:rPr>
                <w:rFonts w:ascii="Aptos" w:hAnsi="Aptos"/>
                <w:szCs w:val="20"/>
              </w:rPr>
            </w:pPr>
            <w:r w:rsidRPr="00314CB5">
              <w:rPr>
                <w:rFonts w:ascii="Aptos" w:hAnsi="Aptos"/>
                <w:szCs w:val="20"/>
              </w:rPr>
              <w:t>8.000 €</w:t>
            </w:r>
          </w:p>
        </w:tc>
        <w:tc>
          <w:tcPr>
            <w:tcW w:w="4259" w:type="dxa"/>
            <w:tcBorders>
              <w:top w:val="nil"/>
              <w:left w:val="nil"/>
              <w:bottom w:val="single" w:sz="8" w:space="0" w:color="auto"/>
              <w:right w:val="single" w:sz="8" w:space="0" w:color="auto"/>
            </w:tcBorders>
            <w:shd w:val="clear" w:color="auto" w:fill="E2EFD9" w:themeFill="accent6" w:themeFillTint="33"/>
            <w:noWrap/>
            <w:tcMar>
              <w:top w:w="0" w:type="dxa"/>
              <w:left w:w="70" w:type="dxa"/>
              <w:bottom w:w="0" w:type="dxa"/>
              <w:right w:w="70" w:type="dxa"/>
            </w:tcMar>
            <w:vAlign w:val="bottom"/>
            <w:hideMark/>
          </w:tcPr>
          <w:p w14:paraId="2D79124E" w14:textId="77777777" w:rsidR="004F75F3" w:rsidRPr="00314CB5" w:rsidRDefault="004F75F3">
            <w:pPr>
              <w:spacing w:line="240" w:lineRule="auto"/>
              <w:rPr>
                <w:rFonts w:ascii="Aptos" w:hAnsi="Aptos"/>
                <w:szCs w:val="20"/>
                <w:lang w:val="de-DE"/>
              </w:rPr>
            </w:pPr>
            <w:r w:rsidRPr="00314CB5">
              <w:rPr>
                <w:rFonts w:ascii="Aptos" w:hAnsi="Aptos"/>
                <w:szCs w:val="20"/>
                <w:lang w:val="de-DE"/>
              </w:rPr>
              <w:t>Betrag, auf den der Wirtschaftsteilnehmer sein Angebot abgeben muss</w:t>
            </w:r>
          </w:p>
        </w:tc>
      </w:tr>
      <w:tr w:rsidR="004F75F3" w:rsidRPr="00314CB5" w14:paraId="42FCFEEE" w14:textId="77777777">
        <w:trPr>
          <w:trHeight w:val="300"/>
          <w:jc w:val="center"/>
        </w:trPr>
        <w:tc>
          <w:tcPr>
            <w:tcW w:w="3959"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1BBEB4ED" w14:textId="77777777" w:rsidR="004F75F3" w:rsidRPr="00314CB5" w:rsidRDefault="004F75F3">
            <w:pPr>
              <w:spacing w:line="240" w:lineRule="auto"/>
              <w:rPr>
                <w:rFonts w:ascii="Aptos" w:hAnsi="Aptos"/>
                <w:szCs w:val="20"/>
              </w:rPr>
            </w:pPr>
            <w:proofErr w:type="spellStart"/>
            <w:r w:rsidRPr="00314CB5">
              <w:rPr>
                <w:rFonts w:ascii="Aptos" w:hAnsi="Aptos"/>
                <w:szCs w:val="20"/>
              </w:rPr>
              <w:t>davon</w:t>
            </w:r>
            <w:proofErr w:type="spellEnd"/>
            <w:r w:rsidRPr="00314CB5">
              <w:rPr>
                <w:rFonts w:ascii="Aptos" w:hAnsi="Aptos"/>
                <w:szCs w:val="20"/>
              </w:rPr>
              <w:t xml:space="preserve">  eventuelle </w:t>
            </w:r>
            <w:proofErr w:type="spellStart"/>
            <w:r w:rsidRPr="00314CB5">
              <w:rPr>
                <w:rFonts w:ascii="Aptos" w:hAnsi="Aptos"/>
                <w:szCs w:val="20"/>
              </w:rPr>
              <w:t>Optionen</w:t>
            </w:r>
            <w:proofErr w:type="spellEnd"/>
            <w:r w:rsidRPr="00314CB5">
              <w:rPr>
                <w:rFonts w:ascii="Aptos" w:hAnsi="Aptos"/>
                <w:szCs w:val="20"/>
              </w:rPr>
              <w:t xml:space="preserve"> **</w:t>
            </w:r>
          </w:p>
        </w:tc>
        <w:tc>
          <w:tcPr>
            <w:tcW w:w="993" w:type="dxa"/>
            <w:tcBorders>
              <w:top w:val="nil"/>
              <w:left w:val="nil"/>
              <w:bottom w:val="single" w:sz="8" w:space="0" w:color="auto"/>
              <w:right w:val="single" w:sz="8" w:space="0" w:color="auto"/>
            </w:tcBorders>
            <w:shd w:val="clear" w:color="auto" w:fill="FFFFFF" w:themeFill="background1"/>
            <w:noWrap/>
            <w:tcMar>
              <w:top w:w="0" w:type="dxa"/>
              <w:left w:w="70" w:type="dxa"/>
              <w:bottom w:w="0" w:type="dxa"/>
              <w:right w:w="70" w:type="dxa"/>
            </w:tcMar>
            <w:vAlign w:val="bottom"/>
            <w:hideMark/>
          </w:tcPr>
          <w:p w14:paraId="7E2FB7F8" w14:textId="77777777" w:rsidR="004F75F3" w:rsidRPr="00314CB5" w:rsidRDefault="004F75F3">
            <w:pPr>
              <w:spacing w:line="240" w:lineRule="auto"/>
              <w:rPr>
                <w:rFonts w:ascii="Aptos" w:hAnsi="Aptos"/>
                <w:szCs w:val="20"/>
              </w:rPr>
            </w:pPr>
            <w:r w:rsidRPr="00314CB5">
              <w:rPr>
                <w:rFonts w:ascii="Aptos" w:hAnsi="Aptos"/>
                <w:szCs w:val="20"/>
              </w:rPr>
              <w:t>20.000 €</w:t>
            </w:r>
          </w:p>
        </w:tc>
        <w:tc>
          <w:tcPr>
            <w:tcW w:w="4259"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7B19710" w14:textId="77777777" w:rsidR="004F75F3" w:rsidRPr="00314CB5" w:rsidRDefault="004F75F3">
            <w:pPr>
              <w:spacing w:line="240" w:lineRule="auto"/>
              <w:rPr>
                <w:rFonts w:ascii="Aptos" w:hAnsi="Aptos"/>
                <w:szCs w:val="20"/>
              </w:rPr>
            </w:pPr>
          </w:p>
        </w:tc>
      </w:tr>
      <w:tr w:rsidR="004F75F3" w:rsidRPr="00314CB5" w14:paraId="629BDB61" w14:textId="77777777">
        <w:trPr>
          <w:trHeight w:val="300"/>
          <w:jc w:val="center"/>
        </w:trPr>
        <w:tc>
          <w:tcPr>
            <w:tcW w:w="3959" w:type="dxa"/>
            <w:tcBorders>
              <w:top w:val="nil"/>
              <w:left w:val="single" w:sz="8" w:space="0" w:color="auto"/>
              <w:bottom w:val="single" w:sz="4" w:space="0" w:color="auto"/>
              <w:right w:val="single" w:sz="8" w:space="0" w:color="auto"/>
            </w:tcBorders>
            <w:noWrap/>
            <w:tcMar>
              <w:top w:w="0" w:type="dxa"/>
              <w:left w:w="70" w:type="dxa"/>
              <w:bottom w:w="0" w:type="dxa"/>
              <w:right w:w="70" w:type="dxa"/>
            </w:tcMar>
            <w:vAlign w:val="bottom"/>
            <w:hideMark/>
          </w:tcPr>
          <w:p w14:paraId="7ECCBA30" w14:textId="77777777" w:rsidR="004F75F3" w:rsidRPr="00314CB5" w:rsidRDefault="004F75F3">
            <w:pPr>
              <w:spacing w:line="240" w:lineRule="auto"/>
              <w:rPr>
                <w:rFonts w:ascii="Aptos" w:hAnsi="Aptos"/>
                <w:szCs w:val="20"/>
                <w:lang w:val="de-DE"/>
              </w:rPr>
            </w:pPr>
            <w:r w:rsidRPr="00314CB5">
              <w:rPr>
                <w:rFonts w:ascii="Aptos" w:hAnsi="Aptos"/>
                <w:szCs w:val="20"/>
                <w:lang w:val="de-DE"/>
              </w:rPr>
              <w:t>davon weitere nicht abschlagfähige Komponenten ***</w:t>
            </w:r>
          </w:p>
        </w:tc>
        <w:tc>
          <w:tcPr>
            <w:tcW w:w="993" w:type="dxa"/>
            <w:tcBorders>
              <w:top w:val="nil"/>
              <w:left w:val="nil"/>
              <w:bottom w:val="single" w:sz="4" w:space="0" w:color="auto"/>
              <w:right w:val="single" w:sz="8" w:space="0" w:color="auto"/>
            </w:tcBorders>
            <w:shd w:val="clear" w:color="auto" w:fill="FFFFFF" w:themeFill="background1"/>
            <w:noWrap/>
            <w:tcMar>
              <w:top w:w="0" w:type="dxa"/>
              <w:left w:w="70" w:type="dxa"/>
              <w:bottom w:w="0" w:type="dxa"/>
              <w:right w:w="70" w:type="dxa"/>
            </w:tcMar>
            <w:vAlign w:val="bottom"/>
            <w:hideMark/>
          </w:tcPr>
          <w:p w14:paraId="0F0FB974" w14:textId="77777777" w:rsidR="004F75F3" w:rsidRPr="00314CB5" w:rsidRDefault="004F75F3">
            <w:pPr>
              <w:spacing w:line="240" w:lineRule="auto"/>
              <w:rPr>
                <w:rFonts w:ascii="Aptos" w:hAnsi="Aptos"/>
                <w:szCs w:val="20"/>
              </w:rPr>
            </w:pPr>
            <w:r w:rsidRPr="00314CB5">
              <w:rPr>
                <w:rFonts w:ascii="Aptos" w:hAnsi="Aptos"/>
                <w:szCs w:val="20"/>
              </w:rPr>
              <w:t>32.000 €</w:t>
            </w:r>
          </w:p>
        </w:tc>
        <w:tc>
          <w:tcPr>
            <w:tcW w:w="4259" w:type="dxa"/>
            <w:tcBorders>
              <w:top w:val="nil"/>
              <w:left w:val="nil"/>
              <w:bottom w:val="single" w:sz="4" w:space="0" w:color="auto"/>
              <w:right w:val="single" w:sz="8" w:space="0" w:color="auto"/>
            </w:tcBorders>
            <w:noWrap/>
            <w:tcMar>
              <w:top w:w="0" w:type="dxa"/>
              <w:left w:w="70" w:type="dxa"/>
              <w:bottom w:w="0" w:type="dxa"/>
              <w:right w:w="70" w:type="dxa"/>
            </w:tcMar>
            <w:vAlign w:val="bottom"/>
            <w:hideMark/>
          </w:tcPr>
          <w:p w14:paraId="694A4DE9" w14:textId="77777777" w:rsidR="004F75F3" w:rsidRPr="00314CB5" w:rsidRDefault="004F75F3">
            <w:pPr>
              <w:spacing w:line="240" w:lineRule="auto"/>
              <w:rPr>
                <w:rFonts w:ascii="Aptos" w:hAnsi="Aptos"/>
                <w:szCs w:val="20"/>
              </w:rPr>
            </w:pPr>
          </w:p>
        </w:tc>
      </w:tr>
      <w:tr w:rsidR="004F75F3" w:rsidRPr="00196713" w14:paraId="245BB879" w14:textId="77777777">
        <w:trPr>
          <w:trHeight w:val="300"/>
          <w:jc w:val="center"/>
        </w:trPr>
        <w:tc>
          <w:tcPr>
            <w:tcW w:w="9211" w:type="dxa"/>
            <w:gridSpan w:val="3"/>
            <w:tcBorders>
              <w:top w:val="single" w:sz="4" w:space="0" w:color="auto"/>
              <w:left w:val="single" w:sz="4" w:space="0" w:color="auto"/>
              <w:bottom w:val="single" w:sz="4" w:space="0" w:color="auto"/>
              <w:right w:val="single" w:sz="4" w:space="0" w:color="auto"/>
            </w:tcBorders>
            <w:noWrap/>
            <w:tcMar>
              <w:top w:w="0" w:type="dxa"/>
              <w:left w:w="70" w:type="dxa"/>
              <w:bottom w:w="0" w:type="dxa"/>
              <w:right w:w="70" w:type="dxa"/>
            </w:tcMar>
            <w:vAlign w:val="bottom"/>
          </w:tcPr>
          <w:p w14:paraId="103BFC1F" w14:textId="77777777" w:rsidR="004F75F3" w:rsidRPr="00314CB5" w:rsidRDefault="004F75F3">
            <w:pPr>
              <w:spacing w:line="240" w:lineRule="auto"/>
              <w:rPr>
                <w:rFonts w:ascii="Aptos" w:hAnsi="Aptos"/>
                <w:szCs w:val="20"/>
                <w:lang w:val="de-DE"/>
              </w:rPr>
            </w:pPr>
            <w:r w:rsidRPr="00314CB5">
              <w:rPr>
                <w:rFonts w:ascii="Aptos" w:hAnsi="Aptos"/>
                <w:szCs w:val="20"/>
                <w:lang w:val="de-DE"/>
              </w:rPr>
              <w:t>* Der geschätzte Betrag umfasst das Honorar als Basis der Vergabe (zum Beispiel 40.000 €), zuzüglich eventueller Optionen (zum Beispiel Option DL = 18.400 €) und Sozial- und Vorsorgeabgaben (zum Beispiel 4% von 40.000 € = 1.600 €).</w:t>
            </w:r>
          </w:p>
          <w:p w14:paraId="6843E99B" w14:textId="77777777" w:rsidR="004F75F3" w:rsidRPr="00314CB5" w:rsidRDefault="004F75F3">
            <w:pPr>
              <w:spacing w:line="240" w:lineRule="auto"/>
              <w:rPr>
                <w:rFonts w:ascii="Aptos" w:hAnsi="Aptos"/>
                <w:szCs w:val="20"/>
                <w:lang w:val="de-DE"/>
              </w:rPr>
            </w:pPr>
            <w:r w:rsidRPr="00314CB5">
              <w:rPr>
                <w:rFonts w:ascii="Aptos" w:hAnsi="Aptos"/>
                <w:szCs w:val="20"/>
                <w:lang w:val="de-DE"/>
              </w:rPr>
              <w:t>** Tragen Sie in diesem Feld den berechneten Betrag für Sozial- und Vorsorgeabgaben ein</w:t>
            </w:r>
          </w:p>
          <w:p w14:paraId="1065CFEE" w14:textId="77777777" w:rsidR="004F75F3" w:rsidRPr="00314CB5" w:rsidRDefault="004F75F3">
            <w:pPr>
              <w:spacing w:line="240" w:lineRule="auto"/>
              <w:rPr>
                <w:rFonts w:ascii="Aptos" w:hAnsi="Aptos"/>
                <w:szCs w:val="20"/>
                <w:lang w:val="de-DE"/>
              </w:rPr>
            </w:pPr>
            <w:r w:rsidRPr="00314CB5">
              <w:rPr>
                <w:rFonts w:ascii="Aptos" w:hAnsi="Aptos"/>
                <w:szCs w:val="20"/>
                <w:lang w:val="de-DE"/>
              </w:rPr>
              <w:t>*** entspricht 80 % des Honorars als Basis der Vergabe (80 % von 40.000 € = 32.000 €)</w:t>
            </w:r>
          </w:p>
          <w:p w14:paraId="2CE6912A" w14:textId="77777777" w:rsidR="004F75F3" w:rsidRPr="00314CB5" w:rsidRDefault="004F75F3">
            <w:pPr>
              <w:spacing w:line="240" w:lineRule="auto"/>
              <w:rPr>
                <w:rFonts w:ascii="Aptos" w:hAnsi="Aptos"/>
                <w:szCs w:val="20"/>
                <w:lang w:val="de-DE"/>
              </w:rPr>
            </w:pPr>
            <w:r w:rsidRPr="00314CB5">
              <w:rPr>
                <w:rFonts w:ascii="Aptos" w:hAnsi="Aptos"/>
                <w:szCs w:val="20"/>
                <w:lang w:val="de-DE"/>
              </w:rPr>
              <w:t>**** entspricht 20 % des Honorars als Basis der Vergabe (20 % von 40.000 € = 8.000 €)</w:t>
            </w:r>
          </w:p>
        </w:tc>
      </w:tr>
      <w:tr w:rsidR="004F75F3" w:rsidRPr="00196713" w14:paraId="179E80E6" w14:textId="77777777">
        <w:trPr>
          <w:trHeight w:val="300"/>
          <w:jc w:val="center"/>
        </w:trPr>
        <w:tc>
          <w:tcPr>
            <w:tcW w:w="9211" w:type="dxa"/>
            <w:gridSpan w:val="3"/>
            <w:tcBorders>
              <w:top w:val="single" w:sz="4" w:space="0" w:color="auto"/>
              <w:left w:val="single" w:sz="4" w:space="0" w:color="auto"/>
              <w:bottom w:val="single" w:sz="4" w:space="0" w:color="auto"/>
              <w:right w:val="single" w:sz="4" w:space="0" w:color="auto"/>
            </w:tcBorders>
            <w:noWrap/>
            <w:tcMar>
              <w:top w:w="0" w:type="dxa"/>
              <w:left w:w="70" w:type="dxa"/>
              <w:bottom w:w="0" w:type="dxa"/>
              <w:right w:w="70" w:type="dxa"/>
            </w:tcMar>
            <w:vAlign w:val="bottom"/>
          </w:tcPr>
          <w:p w14:paraId="6DC0C6FB" w14:textId="77777777" w:rsidR="004F75F3" w:rsidRPr="00314CB5" w:rsidRDefault="004F75F3">
            <w:pPr>
              <w:spacing w:line="240" w:lineRule="auto"/>
              <w:rPr>
                <w:rFonts w:ascii="Aptos" w:hAnsi="Aptos"/>
                <w:szCs w:val="20"/>
                <w:lang w:val="de-DE"/>
              </w:rPr>
            </w:pPr>
            <w:r w:rsidRPr="00314CB5">
              <w:rPr>
                <w:rFonts w:ascii="Aptos" w:hAnsi="Aptos"/>
                <w:szCs w:val="20"/>
                <w:lang w:val="de-DE"/>
              </w:rPr>
              <w:t>Der an die ANAC gesendete Vertragsbetrag entspricht dem „Gesamtangebot“</w:t>
            </w:r>
          </w:p>
        </w:tc>
      </w:tr>
    </w:tbl>
    <w:p w14:paraId="290994D0" w14:textId="77777777" w:rsidR="00471E80" w:rsidRPr="00314CB5" w:rsidRDefault="00471E80" w:rsidP="004F75F3">
      <w:pPr>
        <w:spacing w:after="160" w:line="278" w:lineRule="auto"/>
        <w:jc w:val="left"/>
        <w:rPr>
          <w:rFonts w:ascii="Aptos" w:hAnsi="Aptos"/>
          <w:lang w:val="de-DE"/>
        </w:rPr>
      </w:pPr>
    </w:p>
    <w:p w14:paraId="692D4EC6" w14:textId="77777777" w:rsidR="00471E80" w:rsidRPr="00314CB5" w:rsidRDefault="00471E80" w:rsidP="00471E80">
      <w:pPr>
        <w:pStyle w:val="Paragrafoelenco"/>
        <w:spacing w:after="0" w:line="240" w:lineRule="auto"/>
        <w:ind w:left="0" w:right="464" w:firstLine="0"/>
        <w:rPr>
          <w:rFonts w:ascii="Aptos" w:hAnsi="Aptos"/>
          <w:color w:val="auto"/>
          <w:lang w:val="de-DE"/>
        </w:rPr>
      </w:pPr>
      <w:r w:rsidRPr="00314CB5">
        <w:rPr>
          <w:rFonts w:ascii="Aptos" w:hAnsi="Aptos"/>
          <w:color w:val="auto"/>
          <w:lang w:val="de-DE"/>
        </w:rPr>
        <w:t xml:space="preserve">Gemäß der Stellungnahme des MIT Nr. 3027 vom 30.01.2025 werden bei der Vergabe von Ingenieur- und Architekturdienstleistungen die obligatorischen </w:t>
      </w:r>
      <w:r w:rsidRPr="00314CB5">
        <w:rPr>
          <w:rFonts w:ascii="Aptos" w:hAnsi="Aptos"/>
          <w:color w:val="auto"/>
          <w:szCs w:val="20"/>
          <w:lang w:val="de-DE"/>
        </w:rPr>
        <w:t>Sozial- und Vorsorgeabgaben</w:t>
      </w:r>
      <w:r w:rsidRPr="00314CB5">
        <w:rPr>
          <w:rFonts w:ascii="Aptos" w:hAnsi="Aptos"/>
          <w:color w:val="auto"/>
          <w:lang w:val="de-DE"/>
        </w:rPr>
        <w:t xml:space="preserve"> zum geschätzten Auftragswert hinzugezählt.</w:t>
      </w:r>
    </w:p>
    <w:p w14:paraId="04E9938C" w14:textId="77777777" w:rsidR="004F75F3" w:rsidRPr="00314CB5" w:rsidRDefault="004F75F3" w:rsidP="00A7394B">
      <w:pPr>
        <w:pStyle w:val="Paragrafoelenco"/>
        <w:spacing w:after="0" w:line="240" w:lineRule="auto"/>
        <w:ind w:left="0" w:right="464" w:firstLine="0"/>
        <w:rPr>
          <w:rFonts w:ascii="Aptos" w:eastAsia="Times New Roman" w:hAnsi="Aptos"/>
          <w:b/>
          <w:bCs/>
          <w:color w:val="auto"/>
          <w:szCs w:val="20"/>
          <w:u w:val="single"/>
          <w:lang w:val="de-DE" w:eastAsia="de-DE"/>
        </w:rPr>
      </w:pPr>
    </w:p>
    <w:p w14:paraId="7217A1BB" w14:textId="77777777" w:rsidR="00471E80" w:rsidRPr="00314CB5" w:rsidRDefault="00471E80" w:rsidP="00A7394B">
      <w:pPr>
        <w:pStyle w:val="Paragrafoelenco"/>
        <w:spacing w:after="0" w:line="240" w:lineRule="auto"/>
        <w:ind w:left="0" w:right="464" w:firstLine="0"/>
        <w:rPr>
          <w:rFonts w:ascii="Aptos" w:eastAsia="Times New Roman" w:hAnsi="Aptos"/>
          <w:b/>
          <w:bCs/>
          <w:color w:val="auto"/>
          <w:szCs w:val="20"/>
          <w:u w:val="single"/>
          <w:lang w:val="de-DE" w:eastAsia="de-DE"/>
        </w:rPr>
      </w:pPr>
    </w:p>
    <w:p w14:paraId="378B9045" w14:textId="77777777" w:rsidR="004F75F3" w:rsidRPr="00314CB5" w:rsidRDefault="004F75F3" w:rsidP="004F75F3">
      <w:pPr>
        <w:pStyle w:val="Nessunaspaziatura"/>
        <w:jc w:val="both"/>
        <w:rPr>
          <w:rFonts w:ascii="Aptos" w:hAnsi="Aptos" w:cs="Arial"/>
          <w:b/>
          <w:bCs/>
          <w:sz w:val="20"/>
          <w:szCs w:val="20"/>
          <w:u w:val="single"/>
        </w:rPr>
      </w:pPr>
      <w:bookmarkStart w:id="9" w:name="_Hlk201565686"/>
      <w:r w:rsidRPr="00314CB5">
        <w:rPr>
          <w:rFonts w:ascii="Aptos" w:hAnsi="Aptos" w:cs="Arial"/>
          <w:b/>
          <w:bCs/>
          <w:sz w:val="20"/>
          <w:szCs w:val="20"/>
          <w:u w:val="single"/>
        </w:rPr>
        <w:t>Direktvergaben unter 5.000 Euro: abweichende Regelung</w:t>
      </w:r>
    </w:p>
    <w:p w14:paraId="7610DEF2" w14:textId="77777777" w:rsidR="004F75F3" w:rsidRPr="00314CB5" w:rsidRDefault="004F75F3" w:rsidP="004F75F3">
      <w:pPr>
        <w:pStyle w:val="Nessunaspaziatura"/>
        <w:jc w:val="both"/>
        <w:rPr>
          <w:rFonts w:ascii="Aptos" w:hAnsi="Aptos" w:cs="Arial"/>
          <w:b/>
          <w:bCs/>
          <w:sz w:val="20"/>
          <w:szCs w:val="20"/>
          <w:u w:val="single"/>
        </w:rPr>
      </w:pPr>
    </w:p>
    <w:p w14:paraId="0100280F" w14:textId="20169C2E" w:rsidR="006C39B9" w:rsidRPr="00314CB5" w:rsidRDefault="00F34547" w:rsidP="006D572F">
      <w:pPr>
        <w:shd w:val="clear" w:color="auto" w:fill="FFFFFF"/>
        <w:spacing w:after="150" w:line="240" w:lineRule="auto"/>
        <w:ind w:left="0" w:firstLine="0"/>
        <w:rPr>
          <w:rFonts w:ascii="Aptos" w:hAnsi="Aptos"/>
          <w:lang w:val="de-DE"/>
        </w:rPr>
      </w:pPr>
      <w:r w:rsidRPr="00314CB5">
        <w:rPr>
          <w:rFonts w:ascii="Aptos" w:hAnsi="Aptos"/>
          <w:lang w:val="de-DE"/>
        </w:rPr>
        <w:t>Es wird daran erinnert, dass ab dem 1. Januar 2024 der Smart</w:t>
      </w:r>
      <w:r w:rsidR="00E60B6C" w:rsidRPr="00314CB5">
        <w:rPr>
          <w:rFonts w:ascii="Aptos" w:hAnsi="Aptos"/>
          <w:lang w:val="de-DE"/>
        </w:rPr>
        <w:t>-</w:t>
      </w:r>
      <w:r w:rsidRPr="00314CB5">
        <w:rPr>
          <w:rFonts w:ascii="Aptos" w:hAnsi="Aptos"/>
          <w:lang w:val="de-DE"/>
        </w:rPr>
        <w:t>CIG nicht mehr ausgestellt wird.</w:t>
      </w:r>
    </w:p>
    <w:p w14:paraId="3044E38D" w14:textId="1C861DEC" w:rsidR="00970241" w:rsidRPr="00314CB5" w:rsidRDefault="00970241" w:rsidP="00970241">
      <w:pPr>
        <w:shd w:val="clear" w:color="auto" w:fill="FFFFFF"/>
        <w:spacing w:after="150" w:line="240" w:lineRule="auto"/>
        <w:ind w:left="0" w:firstLine="0"/>
        <w:rPr>
          <w:rFonts w:ascii="Aptos" w:hAnsi="Aptos"/>
          <w:color w:val="auto"/>
          <w:lang w:val="de-DE"/>
        </w:rPr>
      </w:pPr>
      <w:r w:rsidRPr="00314CB5">
        <w:rPr>
          <w:rFonts w:ascii="Aptos" w:hAnsi="Aptos"/>
          <w:lang w:val="de-DE"/>
        </w:rPr>
        <w:t xml:space="preserve">ANAC hat </w:t>
      </w:r>
      <w:r w:rsidR="00D16B94" w:rsidRPr="00314CB5">
        <w:rPr>
          <w:rFonts w:ascii="Aptos" w:hAnsi="Aptos"/>
          <w:lang w:val="de-DE"/>
        </w:rPr>
        <w:t>mit</w:t>
      </w:r>
      <w:r w:rsidRPr="00314CB5">
        <w:rPr>
          <w:rFonts w:ascii="Aptos" w:hAnsi="Aptos"/>
          <w:lang w:val="de-DE"/>
        </w:rPr>
        <w:t xml:space="preserve"> </w:t>
      </w:r>
      <w:r w:rsidR="000C06E9" w:rsidRPr="00314CB5">
        <w:rPr>
          <w:rFonts w:ascii="Aptos" w:hAnsi="Aptos"/>
          <w:lang w:val="de-DE"/>
        </w:rPr>
        <w:t xml:space="preserve">Mitteilung des Präsidenten vom 18. Juni 2025 </w:t>
      </w:r>
      <w:r w:rsidRPr="00314CB5">
        <w:rPr>
          <w:rFonts w:ascii="Aptos" w:hAnsi="Aptos"/>
          <w:lang w:val="de-DE"/>
        </w:rPr>
        <w:t xml:space="preserve">eine weitere </w:t>
      </w:r>
      <w:r w:rsidR="000C06E9" w:rsidRPr="00314CB5">
        <w:rPr>
          <w:rFonts w:ascii="Aptos" w:hAnsi="Aptos"/>
          <w:lang w:val="de-DE"/>
        </w:rPr>
        <w:t xml:space="preserve">unbefristete </w:t>
      </w:r>
      <w:r w:rsidRPr="00314CB5">
        <w:rPr>
          <w:rFonts w:ascii="Aptos" w:hAnsi="Aptos"/>
          <w:lang w:val="de-DE"/>
        </w:rPr>
        <w:t>Verlängerung der Möglichkeit beschlossen, die von der PCP-Plattform bereitgestellte Webschnittstelle zu nutzen, jedoch nur im Falle der Unmöglichkeit oder Schwierigkeiten bei der Nutzung digitaler Beschaffungsplattformen für Aufträge unter 5.000 €</w:t>
      </w:r>
      <w:r w:rsidR="000C06E9" w:rsidRPr="00314CB5">
        <w:rPr>
          <w:rFonts w:ascii="Aptos" w:hAnsi="Aptos"/>
          <w:lang w:val="de-DE"/>
        </w:rPr>
        <w:t xml:space="preserve"> und für die vom Anwendungsbereich des Kodex ausgeschlossenen Fälle, die in der ANAC-Entscheidung Nr. 584/2023 angegeben sind</w:t>
      </w:r>
      <w:r w:rsidRPr="00314CB5">
        <w:rPr>
          <w:rFonts w:ascii="Aptos" w:hAnsi="Aptos"/>
          <w:lang w:val="de-DE"/>
        </w:rPr>
        <w:t>.</w:t>
      </w:r>
    </w:p>
    <w:p w14:paraId="5DDA66E5" w14:textId="4983E75B" w:rsidR="00970241" w:rsidRPr="00314CB5" w:rsidRDefault="00970241" w:rsidP="00970241">
      <w:pPr>
        <w:shd w:val="clear" w:color="auto" w:fill="FFFFFF"/>
        <w:spacing w:after="150" w:line="240" w:lineRule="auto"/>
        <w:ind w:left="0" w:firstLine="0"/>
        <w:rPr>
          <w:rFonts w:ascii="Aptos" w:hAnsi="Aptos"/>
          <w:color w:val="auto"/>
          <w:lang w:val="de-DE"/>
        </w:rPr>
      </w:pPr>
      <w:r w:rsidRPr="00314CB5">
        <w:rPr>
          <w:rFonts w:ascii="Aptos" w:hAnsi="Aptos"/>
          <w:color w:val="auto"/>
          <w:lang w:val="de-DE"/>
        </w:rPr>
        <w:t xml:space="preserve">In Anbetracht der Tatsache, dass die SICP-Plattform, die unter der Adresse </w:t>
      </w:r>
      <w:hyperlink r:id="rId30" w:history="1">
        <w:r w:rsidRPr="00314CB5">
          <w:rPr>
            <w:rStyle w:val="Collegamentoipertestuale"/>
            <w:rFonts w:ascii="Aptos" w:hAnsi="Aptos"/>
            <w:color w:val="auto"/>
            <w:szCs w:val="20"/>
            <w:lang w:val="de-DE"/>
          </w:rPr>
          <w:t>www.bandi-altoadige.it</w:t>
        </w:r>
      </w:hyperlink>
      <w:r w:rsidRPr="00314CB5">
        <w:rPr>
          <w:rStyle w:val="Collegamentoipertestuale"/>
          <w:rFonts w:ascii="Aptos" w:hAnsi="Aptos"/>
          <w:color w:val="auto"/>
          <w:szCs w:val="20"/>
          <w:lang w:val="de-DE"/>
        </w:rPr>
        <w:t xml:space="preserve"> </w:t>
      </w:r>
      <w:r w:rsidRPr="00314CB5">
        <w:rPr>
          <w:rFonts w:ascii="Aptos" w:hAnsi="Aptos"/>
          <w:color w:val="auto"/>
          <w:lang w:val="de-DE"/>
        </w:rPr>
        <w:t xml:space="preserve">zugänglich ist, sowohl die Veröffentlichung als auch die Ausfüllung der ANAC-Formulare korrekt verwaltet, wird daran erinnert, dieses Instrument auch für Aufträge unter 5.000 € </w:t>
      </w:r>
      <w:r w:rsidR="000C06E9" w:rsidRPr="00314CB5">
        <w:rPr>
          <w:rFonts w:ascii="Aptos" w:hAnsi="Aptos"/>
          <w:color w:val="auto"/>
          <w:lang w:val="de-DE"/>
        </w:rPr>
        <w:t xml:space="preserve">und für die Fälle, die in der ANAC-Entscheidung Nr. 584/2023 angegeben sind, </w:t>
      </w:r>
      <w:r w:rsidRPr="00314CB5">
        <w:rPr>
          <w:rFonts w:ascii="Aptos" w:hAnsi="Aptos"/>
          <w:color w:val="auto"/>
          <w:lang w:val="de-DE"/>
        </w:rPr>
        <w:t>zu nutzen.</w:t>
      </w:r>
    </w:p>
    <w:bookmarkEnd w:id="9"/>
    <w:p w14:paraId="1EAA54C2" w14:textId="77777777" w:rsidR="00970241" w:rsidRPr="00314CB5" w:rsidRDefault="00970241" w:rsidP="00970241">
      <w:pPr>
        <w:shd w:val="clear" w:color="auto" w:fill="FFFFFF"/>
        <w:spacing w:after="150" w:line="240" w:lineRule="auto"/>
        <w:ind w:left="0" w:firstLine="0"/>
        <w:rPr>
          <w:rFonts w:ascii="Aptos" w:hAnsi="Aptos"/>
          <w:lang w:val="de-DE"/>
        </w:rPr>
      </w:pPr>
      <w:r w:rsidRPr="00314CB5">
        <w:rPr>
          <w:rFonts w:ascii="Aptos" w:hAnsi="Aptos"/>
          <w:lang w:val="de-DE"/>
        </w:rPr>
        <w:t>Es bleibt jedoch endgültig bestätigt, dass die Vergabestellen und die Konzessionsgeber die von der Plattform für öffentliche Aufträge bereitgestellte Webschnittstelle zur Erfassung des Vergabecodes (CIG) für alle Fälle nutzen können, für die die Verwendung des Formulars P5 (für ausgeschlossene oder fremde Verträge, die nur der Rückverfolgbarkeit unterliegen) vorgesehen ist, einschließlich der Fälle, in denen der CIG nur zur Rückverfolgbarkeit der Finanzströme erworben wird.</w:t>
      </w:r>
    </w:p>
    <w:p w14:paraId="62AA6DB0" w14:textId="097C4DC0" w:rsidR="00301D58" w:rsidRPr="00314CB5" w:rsidRDefault="00970241" w:rsidP="00D93368">
      <w:pPr>
        <w:shd w:val="clear" w:color="auto" w:fill="FFFFFF"/>
        <w:spacing w:after="150" w:line="240" w:lineRule="auto"/>
        <w:ind w:left="0" w:firstLine="0"/>
        <w:rPr>
          <w:rFonts w:ascii="Aptos" w:hAnsi="Aptos"/>
          <w:lang w:val="de-DE"/>
        </w:rPr>
      </w:pPr>
      <w:r w:rsidRPr="00314CB5">
        <w:rPr>
          <w:rFonts w:ascii="Aptos" w:hAnsi="Aptos"/>
          <w:lang w:val="de-DE"/>
        </w:rPr>
        <w:t>Ab dem 1. Juli 2025 ist die Nutzung der Webschnittstelle für die Fälle, für die eine Digitalisierung vorgesehen ist, nicht mehr zulässig.</w:t>
      </w:r>
    </w:p>
    <w:p w14:paraId="6C503A43" w14:textId="5CD81486" w:rsidR="00613C4B" w:rsidRPr="00314CB5" w:rsidRDefault="008768DF" w:rsidP="00D93368">
      <w:pPr>
        <w:shd w:val="clear" w:color="auto" w:fill="FFFFFF"/>
        <w:spacing w:after="150" w:line="240" w:lineRule="auto"/>
        <w:ind w:left="0" w:firstLine="0"/>
        <w:rPr>
          <w:rFonts w:ascii="Aptos" w:hAnsi="Aptos"/>
          <w:lang w:val="de-DE"/>
        </w:rPr>
      </w:pPr>
      <w:r w:rsidRPr="00314CB5">
        <w:rPr>
          <w:rFonts w:ascii="Aptos" w:hAnsi="Aptos"/>
          <w:lang w:val="de-DE"/>
        </w:rPr>
        <w:t>Für Verfah</w:t>
      </w:r>
      <w:r w:rsidR="00613C4B" w:rsidRPr="00314CB5">
        <w:rPr>
          <w:rFonts w:ascii="Aptos" w:hAnsi="Aptos"/>
          <w:lang w:val="de-DE"/>
        </w:rPr>
        <w:t>r</w:t>
      </w:r>
      <w:r w:rsidRPr="00314CB5">
        <w:rPr>
          <w:rFonts w:ascii="Aptos" w:hAnsi="Aptos"/>
          <w:lang w:val="de-DE"/>
        </w:rPr>
        <w:t>en, die nicht über digitale Beschaffungsplattformen abgewickelt werden, bleibt es Aufgabe de</w:t>
      </w:r>
      <w:r w:rsidR="00613C4B" w:rsidRPr="00314CB5">
        <w:rPr>
          <w:rFonts w:ascii="Aptos" w:hAnsi="Aptos"/>
          <w:lang w:val="de-DE"/>
        </w:rPr>
        <w:t xml:space="preserve">r Vergabestelle, die erforderlichen Transparenzpflichten zu erfüllen. </w:t>
      </w:r>
    </w:p>
    <w:p w14:paraId="6DED0EFE" w14:textId="0955223E" w:rsidR="00536144" w:rsidRPr="00314CB5" w:rsidRDefault="008768DF" w:rsidP="006D572F">
      <w:pPr>
        <w:shd w:val="clear" w:color="auto" w:fill="FFFFFF"/>
        <w:spacing w:after="150" w:line="240" w:lineRule="auto"/>
        <w:ind w:left="0" w:firstLine="0"/>
        <w:rPr>
          <w:rFonts w:ascii="Aptos" w:eastAsia="Times New Roman" w:hAnsi="Aptos"/>
          <w:szCs w:val="20"/>
          <w:lang w:val="de-DE"/>
        </w:rPr>
      </w:pPr>
      <w:r w:rsidRPr="00314CB5">
        <w:rPr>
          <w:rFonts w:ascii="Aptos" w:hAnsi="Aptos"/>
          <w:lang w:val="de-DE"/>
        </w:rPr>
        <w:t xml:space="preserve">  </w:t>
      </w:r>
    </w:p>
    <w:p w14:paraId="4BF822E3" w14:textId="02CEE2B4" w:rsidR="006D572F" w:rsidRPr="00314CB5" w:rsidRDefault="006D572F" w:rsidP="006D572F">
      <w:pPr>
        <w:shd w:val="clear" w:color="auto" w:fill="FFFFFF"/>
        <w:spacing w:after="150" w:line="240" w:lineRule="auto"/>
        <w:ind w:left="0" w:firstLine="0"/>
        <w:rPr>
          <w:rFonts w:ascii="Aptos" w:eastAsia="Times New Roman" w:hAnsi="Aptos"/>
          <w:szCs w:val="20"/>
          <w:lang w:val="de-DE"/>
        </w:rPr>
      </w:pPr>
      <w:r w:rsidRPr="00314CB5">
        <w:rPr>
          <w:rFonts w:ascii="Aptos" w:eastAsia="Times New Roman" w:hAnsi="Aptos"/>
          <w:b/>
          <w:bCs/>
          <w:szCs w:val="20"/>
          <w:lang w:val="de-DE"/>
        </w:rPr>
        <w:t>Tagesausgaben (Kleinbeträge):</w:t>
      </w:r>
    </w:p>
    <w:p w14:paraId="095F45DF" w14:textId="1CCF9E68" w:rsidR="006D572F" w:rsidRPr="00314CB5" w:rsidRDefault="006D572F" w:rsidP="006D572F">
      <w:pPr>
        <w:shd w:val="clear" w:color="auto" w:fill="FFFFFF"/>
        <w:spacing w:after="150" w:line="240" w:lineRule="auto"/>
        <w:ind w:left="0" w:firstLine="0"/>
        <w:rPr>
          <w:rFonts w:ascii="Aptos" w:eastAsia="Times New Roman" w:hAnsi="Aptos"/>
          <w:szCs w:val="20"/>
          <w:lang w:val="de-DE"/>
        </w:rPr>
      </w:pPr>
      <w:r w:rsidRPr="00314CB5">
        <w:rPr>
          <w:rFonts w:ascii="Aptos" w:eastAsia="Times New Roman" w:hAnsi="Aptos"/>
          <w:szCs w:val="20"/>
          <w:lang w:val="de-DE"/>
        </w:rPr>
        <w:t xml:space="preserve">Für Tagesausgaben </w:t>
      </w:r>
      <w:r w:rsidRPr="00314CB5">
        <w:rPr>
          <w:rFonts w:ascii="Aptos" w:eastAsia="Times New Roman" w:hAnsi="Aptos"/>
          <w:b/>
          <w:bCs/>
          <w:szCs w:val="20"/>
          <w:lang w:val="de-DE"/>
        </w:rPr>
        <w:t>unter 1.500 Euro</w:t>
      </w:r>
      <w:r w:rsidRPr="00314CB5">
        <w:rPr>
          <w:rFonts w:ascii="Aptos" w:eastAsia="Times New Roman" w:hAnsi="Aptos"/>
          <w:szCs w:val="20"/>
          <w:lang w:val="de-DE"/>
        </w:rPr>
        <w:t xml:space="preserve"> muss kein CIG-Code zur Rückverfolgbarkeit eingeholt werden</w:t>
      </w:r>
      <w:r w:rsidR="00E829A5" w:rsidRPr="00314CB5">
        <w:rPr>
          <w:rFonts w:ascii="Aptos" w:eastAsia="Times New Roman" w:hAnsi="Aptos"/>
          <w:szCs w:val="20"/>
          <w:lang w:val="de-DE"/>
        </w:rPr>
        <w:t>, wenn</w:t>
      </w:r>
      <w:r w:rsidRPr="00314CB5">
        <w:rPr>
          <w:rFonts w:ascii="Aptos" w:eastAsia="Times New Roman" w:hAnsi="Aptos"/>
          <w:szCs w:val="20"/>
          <w:lang w:val="de-DE"/>
        </w:rPr>
        <w:t xml:space="preserve"> diese als </w:t>
      </w:r>
      <w:proofErr w:type="spellStart"/>
      <w:r w:rsidR="00E9562D" w:rsidRPr="00314CB5">
        <w:rPr>
          <w:rFonts w:ascii="Aptos" w:eastAsia="Times New Roman" w:hAnsi="Aptos"/>
          <w:szCs w:val="20"/>
          <w:lang w:val="de-DE"/>
        </w:rPr>
        <w:t>Ökonomatsausgaben</w:t>
      </w:r>
      <w:proofErr w:type="spellEnd"/>
      <w:r w:rsidR="00E9562D" w:rsidRPr="00314CB5">
        <w:rPr>
          <w:rFonts w:ascii="Aptos" w:eastAsia="Times New Roman" w:hAnsi="Aptos"/>
          <w:szCs w:val="20"/>
          <w:lang w:val="de-DE"/>
        </w:rPr>
        <w:t xml:space="preserve"> </w:t>
      </w:r>
      <w:r w:rsidRPr="00314CB5">
        <w:rPr>
          <w:rFonts w:ascii="Aptos" w:eastAsia="Times New Roman" w:hAnsi="Aptos"/>
          <w:szCs w:val="20"/>
          <w:lang w:val="de-DE"/>
        </w:rPr>
        <w:t>qualifiziert</w:t>
      </w:r>
      <w:r w:rsidR="00E829A5" w:rsidRPr="00314CB5">
        <w:rPr>
          <w:rFonts w:ascii="Aptos" w:eastAsia="Times New Roman" w:hAnsi="Aptos"/>
          <w:szCs w:val="20"/>
          <w:lang w:val="de-DE"/>
        </w:rPr>
        <w:t xml:space="preserve"> werden</w:t>
      </w:r>
      <w:r w:rsidR="00E9562D" w:rsidRPr="00314CB5">
        <w:rPr>
          <w:rFonts w:ascii="Aptos" w:eastAsia="Times New Roman" w:hAnsi="Aptos"/>
          <w:szCs w:val="20"/>
          <w:lang w:val="de-DE"/>
        </w:rPr>
        <w:t>.</w:t>
      </w:r>
      <w:r w:rsidRPr="00314CB5">
        <w:rPr>
          <w:rFonts w:ascii="Aptos" w:eastAsia="Times New Roman" w:hAnsi="Aptos"/>
          <w:szCs w:val="20"/>
          <w:lang w:val="de-DE"/>
        </w:rPr>
        <w:t xml:space="preserve"> </w:t>
      </w:r>
      <w:r w:rsidR="00E9562D" w:rsidRPr="00314CB5">
        <w:rPr>
          <w:rFonts w:ascii="Aptos" w:eastAsia="Times New Roman" w:hAnsi="Aptos"/>
          <w:szCs w:val="20"/>
          <w:lang w:val="de-DE"/>
        </w:rPr>
        <w:t>S</w:t>
      </w:r>
      <w:r w:rsidRPr="00314CB5">
        <w:rPr>
          <w:rFonts w:ascii="Aptos" w:eastAsia="Times New Roman" w:hAnsi="Aptos"/>
          <w:szCs w:val="20"/>
          <w:lang w:val="de-DE"/>
        </w:rPr>
        <w:t xml:space="preserve">ie </w:t>
      </w:r>
      <w:r w:rsidR="00E9562D" w:rsidRPr="00314CB5">
        <w:rPr>
          <w:rFonts w:ascii="Aptos" w:eastAsia="Times New Roman" w:hAnsi="Aptos"/>
          <w:szCs w:val="20"/>
          <w:lang w:val="de-DE"/>
        </w:rPr>
        <w:t xml:space="preserve">können vom Ökonom </w:t>
      </w:r>
      <w:r w:rsidRPr="00314CB5">
        <w:rPr>
          <w:rFonts w:ascii="Aptos" w:eastAsia="Times New Roman" w:hAnsi="Aptos"/>
          <w:szCs w:val="20"/>
          <w:lang w:val="de-DE"/>
        </w:rPr>
        <w:t>über einen Kass</w:t>
      </w:r>
      <w:r w:rsidR="009718C5" w:rsidRPr="00314CB5">
        <w:rPr>
          <w:rFonts w:ascii="Aptos" w:eastAsia="Times New Roman" w:hAnsi="Aptos"/>
          <w:szCs w:val="20"/>
          <w:lang w:val="de-DE"/>
        </w:rPr>
        <w:t>af</w:t>
      </w:r>
      <w:r w:rsidRPr="00314CB5">
        <w:rPr>
          <w:rFonts w:ascii="Aptos" w:eastAsia="Times New Roman" w:hAnsi="Aptos"/>
          <w:szCs w:val="20"/>
          <w:lang w:val="de-DE"/>
        </w:rPr>
        <w:t>ond</w:t>
      </w:r>
      <w:r w:rsidR="00E9562D" w:rsidRPr="00314CB5">
        <w:rPr>
          <w:rFonts w:ascii="Aptos" w:eastAsia="Times New Roman" w:hAnsi="Aptos"/>
          <w:szCs w:val="20"/>
          <w:lang w:val="de-DE"/>
        </w:rPr>
        <w:t>s</w:t>
      </w:r>
      <w:r w:rsidRPr="00314CB5">
        <w:rPr>
          <w:rFonts w:ascii="Aptos" w:eastAsia="Times New Roman" w:hAnsi="Aptos"/>
          <w:szCs w:val="20"/>
          <w:lang w:val="de-DE"/>
        </w:rPr>
        <w:t xml:space="preserve"> verwaltet werden, ohne dass eine zertifizierte Plattform oder eine Web-Schnittstelle genutzt werden muss.</w:t>
      </w:r>
    </w:p>
    <w:p w14:paraId="2708229A" w14:textId="77777777" w:rsidR="006D572F" w:rsidRPr="00314CB5" w:rsidRDefault="006D572F" w:rsidP="006D572F">
      <w:pPr>
        <w:shd w:val="clear" w:color="auto" w:fill="FFFFFF"/>
        <w:spacing w:after="150" w:line="240" w:lineRule="auto"/>
        <w:ind w:left="0" w:firstLine="0"/>
        <w:rPr>
          <w:rFonts w:ascii="Aptos" w:eastAsia="Times New Roman" w:hAnsi="Aptos"/>
          <w:szCs w:val="20"/>
          <w:lang w:val="de-DE"/>
        </w:rPr>
      </w:pPr>
      <w:r w:rsidRPr="00314CB5">
        <w:rPr>
          <w:rFonts w:ascii="Aptos" w:eastAsia="Times New Roman" w:hAnsi="Aptos"/>
          <w:szCs w:val="20"/>
          <w:lang w:val="de-DE"/>
        </w:rPr>
        <w:lastRenderedPageBreak/>
        <w:t>Eine Ausnahmeregelung im Hinblick auf den allgemeinen Grundsatz einer notwendigen Planung der Ankäufe stellt die Verwaltung der wirtschaftlichen Aufwendungen laut der ständigen Rechtsprechung zur Rechnungslegung dar, da sie hauptsächlich den unvorhergesehenen Bedarf an Ausrüstungs- und Verbrauchsgütern deckt, welche für den reibungslosen Ablauf der Verwaltungsstruktur erforderlich sind.</w:t>
      </w:r>
    </w:p>
    <w:p w14:paraId="4E44F9D3" w14:textId="01940E3D" w:rsidR="006D572F" w:rsidRPr="00314CB5" w:rsidRDefault="006D572F" w:rsidP="006D572F">
      <w:pPr>
        <w:shd w:val="clear" w:color="auto" w:fill="FFFFFF"/>
        <w:spacing w:after="150" w:line="240" w:lineRule="auto"/>
        <w:ind w:left="0" w:firstLine="0"/>
        <w:rPr>
          <w:rFonts w:ascii="Aptos" w:eastAsia="Times New Roman" w:hAnsi="Aptos"/>
          <w:b/>
          <w:bCs/>
          <w:szCs w:val="20"/>
          <w:lang w:val="de-DE"/>
        </w:rPr>
      </w:pPr>
      <w:r w:rsidRPr="00314CB5">
        <w:rPr>
          <w:rFonts w:ascii="Aptos" w:eastAsia="Times New Roman" w:hAnsi="Aptos"/>
          <w:szCs w:val="20"/>
          <w:lang w:val="de-DE"/>
        </w:rPr>
        <w:t>Die</w:t>
      </w:r>
      <w:r w:rsidR="00A3155D" w:rsidRPr="00314CB5">
        <w:rPr>
          <w:rFonts w:ascii="Aptos" w:eastAsia="Times New Roman" w:hAnsi="Aptos"/>
          <w:szCs w:val="20"/>
          <w:lang w:val="de-DE"/>
        </w:rPr>
        <w:t xml:space="preserve"> </w:t>
      </w:r>
      <w:r w:rsidRPr="00314CB5">
        <w:rPr>
          <w:rFonts w:ascii="Aptos" w:eastAsia="Times New Roman" w:hAnsi="Aptos"/>
          <w:b/>
          <w:bCs/>
          <w:szCs w:val="20"/>
          <w:lang w:val="de-DE"/>
        </w:rPr>
        <w:t>wirtschaftlichen Aufwendungen</w:t>
      </w:r>
      <w:r w:rsidR="00A3155D" w:rsidRPr="00314CB5">
        <w:rPr>
          <w:rFonts w:ascii="Aptos" w:eastAsia="Times New Roman" w:hAnsi="Aptos"/>
          <w:szCs w:val="20"/>
          <w:lang w:val="de-DE"/>
        </w:rPr>
        <w:t xml:space="preserve"> </w:t>
      </w:r>
      <w:r w:rsidRPr="00314CB5">
        <w:rPr>
          <w:rFonts w:ascii="Aptos" w:eastAsia="Times New Roman" w:hAnsi="Aptos"/>
          <w:szCs w:val="20"/>
          <w:lang w:val="de-DE"/>
        </w:rPr>
        <w:t>von Gütern und Dienstleistungen von geringem Umfang, welche</w:t>
      </w:r>
      <w:r w:rsidR="00A3155D" w:rsidRPr="00314CB5">
        <w:rPr>
          <w:rFonts w:ascii="Aptos" w:eastAsia="Times New Roman" w:hAnsi="Aptos"/>
          <w:szCs w:val="20"/>
          <w:lang w:val="de-DE"/>
        </w:rPr>
        <w:t xml:space="preserve"> </w:t>
      </w:r>
      <w:r w:rsidRPr="00314CB5">
        <w:rPr>
          <w:rFonts w:ascii="Aptos" w:eastAsia="Times New Roman" w:hAnsi="Aptos"/>
          <w:b/>
          <w:bCs/>
          <w:szCs w:val="20"/>
          <w:lang w:val="de-DE"/>
        </w:rPr>
        <w:t>zur Deckung des unvorhergesehenen und unvorhersehbaren Bedarfs</w:t>
      </w:r>
      <w:r w:rsidR="00A3155D" w:rsidRPr="00314CB5">
        <w:rPr>
          <w:rFonts w:ascii="Aptos" w:eastAsia="Times New Roman" w:hAnsi="Aptos"/>
          <w:b/>
          <w:bCs/>
          <w:szCs w:val="20"/>
          <w:lang w:val="de-DE"/>
        </w:rPr>
        <w:t xml:space="preserve"> </w:t>
      </w:r>
      <w:r w:rsidRPr="00314CB5">
        <w:rPr>
          <w:rFonts w:ascii="Aptos" w:eastAsia="Times New Roman" w:hAnsi="Aptos"/>
          <w:szCs w:val="20"/>
          <w:lang w:val="de-DE"/>
        </w:rPr>
        <w:t>im Zusammenhang mit den institutionellen Zielsetzungen der Körperschaft erforderlich sind, müssen</w:t>
      </w:r>
      <w:r w:rsidR="00A3155D" w:rsidRPr="00314CB5">
        <w:rPr>
          <w:rFonts w:ascii="Aptos" w:eastAsia="Times New Roman" w:hAnsi="Aptos"/>
          <w:szCs w:val="20"/>
          <w:lang w:val="de-DE"/>
        </w:rPr>
        <w:t xml:space="preserve"> </w:t>
      </w:r>
      <w:r w:rsidRPr="00314CB5">
        <w:rPr>
          <w:rFonts w:ascii="Aptos" w:eastAsia="Times New Roman" w:hAnsi="Aptos"/>
          <w:b/>
          <w:bCs/>
          <w:szCs w:val="20"/>
          <w:lang w:val="de-DE"/>
        </w:rPr>
        <w:t>in der Geschäftsordnung der Vergabestellen im Detail angeführt werden</w:t>
      </w:r>
      <w:r w:rsidR="00A3155D" w:rsidRPr="00314CB5">
        <w:rPr>
          <w:rFonts w:ascii="Aptos" w:eastAsia="Times New Roman" w:hAnsi="Aptos"/>
          <w:b/>
          <w:bCs/>
          <w:szCs w:val="20"/>
          <w:lang w:val="de-DE"/>
        </w:rPr>
        <w:t>.</w:t>
      </w:r>
    </w:p>
    <w:p w14:paraId="3A1226FE" w14:textId="77777777" w:rsidR="00362042" w:rsidRPr="00314CB5" w:rsidRDefault="00362042" w:rsidP="006D572F">
      <w:pPr>
        <w:shd w:val="clear" w:color="auto" w:fill="FFFFFF"/>
        <w:spacing w:after="150" w:line="240" w:lineRule="auto"/>
        <w:ind w:left="0" w:firstLine="0"/>
        <w:rPr>
          <w:rFonts w:ascii="Aptos" w:eastAsia="Times New Roman" w:hAnsi="Aptos"/>
          <w:b/>
          <w:bCs/>
          <w:szCs w:val="20"/>
          <w:lang w:val="de-DE"/>
        </w:rPr>
      </w:pPr>
    </w:p>
    <w:p w14:paraId="48449896" w14:textId="0276110A" w:rsidR="00362042" w:rsidRPr="00314CB5" w:rsidRDefault="00362042" w:rsidP="00362042">
      <w:pPr>
        <w:shd w:val="clear" w:color="auto" w:fill="FFFFFF"/>
        <w:spacing w:after="150" w:line="240" w:lineRule="auto"/>
        <w:ind w:left="0" w:firstLine="0"/>
        <w:rPr>
          <w:rFonts w:ascii="Aptos" w:eastAsia="Times New Roman" w:hAnsi="Aptos"/>
          <w:b/>
          <w:bCs/>
          <w:szCs w:val="20"/>
          <w:lang w:val="de-DE"/>
        </w:rPr>
      </w:pPr>
      <w:r w:rsidRPr="00314CB5">
        <w:rPr>
          <w:rFonts w:ascii="Aptos" w:eastAsia="Times New Roman" w:hAnsi="Aptos"/>
          <w:b/>
          <w:bCs/>
          <w:szCs w:val="20"/>
          <w:lang w:val="de-DE"/>
        </w:rPr>
        <w:t>3.2. Aufträge zur Lieferung von landwirtschaftlichen Erzeugnissen und Nahrungsmitteln bis zu 20.000 Euro an einzelne oder verbundene landwirtschaftliche Betriebe in Berggemeinden</w:t>
      </w:r>
    </w:p>
    <w:p w14:paraId="0A9E9879" w14:textId="77777777" w:rsidR="00362042" w:rsidRPr="00314CB5" w:rsidRDefault="00362042" w:rsidP="00362042">
      <w:pPr>
        <w:shd w:val="clear" w:color="auto" w:fill="FFFFFF"/>
        <w:spacing w:after="150" w:line="240" w:lineRule="auto"/>
        <w:ind w:left="0" w:firstLine="0"/>
        <w:rPr>
          <w:rFonts w:ascii="Aptos" w:eastAsia="Times New Roman" w:hAnsi="Aptos"/>
          <w:szCs w:val="20"/>
          <w:lang w:val="de-DE"/>
        </w:rPr>
      </w:pPr>
    </w:p>
    <w:p w14:paraId="014C159B" w14:textId="77777777" w:rsidR="00362042" w:rsidRPr="00314CB5" w:rsidRDefault="00362042" w:rsidP="00362042">
      <w:pPr>
        <w:shd w:val="clear" w:color="auto" w:fill="FFFFFF"/>
        <w:spacing w:after="150" w:line="240" w:lineRule="auto"/>
        <w:ind w:left="0" w:firstLine="0"/>
        <w:rPr>
          <w:rFonts w:ascii="Aptos" w:eastAsia="Times New Roman" w:hAnsi="Aptos"/>
          <w:szCs w:val="20"/>
          <w:lang w:val="de-DE"/>
        </w:rPr>
      </w:pPr>
      <w:r w:rsidRPr="00314CB5">
        <w:rPr>
          <w:rFonts w:ascii="Aptos" w:eastAsia="Times New Roman" w:hAnsi="Aptos"/>
          <w:szCs w:val="20"/>
          <w:lang w:val="de-DE"/>
        </w:rPr>
        <w:t xml:space="preserve">Laut Art. 2-ter des LG Nr. 16/2015 gelten die Bestimmungen dieses Gesetzes betreffend die ordentlichen Bereiche nicht für öffentliche Aufträge, die den Kauf von landwirtschaftlichen Erzeugnissen und Nahrungsmitteln im Wert von bis zu </w:t>
      </w:r>
      <w:r w:rsidRPr="00314CB5">
        <w:rPr>
          <w:rFonts w:ascii="Aptos" w:eastAsia="Times New Roman" w:hAnsi="Aptos"/>
          <w:b/>
          <w:bCs/>
          <w:szCs w:val="20"/>
          <w:lang w:val="de-DE"/>
        </w:rPr>
        <w:t>20.000 Euro pro Unternehmen und Jahr</w:t>
      </w:r>
      <w:r w:rsidRPr="00314CB5">
        <w:rPr>
          <w:rFonts w:ascii="Aptos" w:eastAsia="Times New Roman" w:hAnsi="Aptos"/>
          <w:szCs w:val="20"/>
          <w:lang w:val="de-DE"/>
        </w:rPr>
        <w:t xml:space="preserve">, von einzelnen oder verbundenen landwirtschaftlichen Betrieben betreffen, die in den Gemeinden liegen, die gemäß den geltenden Rechtsvorschriften als vollkommene Berggemeinden eingestuft sind. </w:t>
      </w:r>
    </w:p>
    <w:p w14:paraId="5EE57EE6" w14:textId="77777777" w:rsidR="00362042" w:rsidRPr="00314CB5" w:rsidRDefault="00362042" w:rsidP="00362042">
      <w:pPr>
        <w:shd w:val="clear" w:color="auto" w:fill="FFFFFF"/>
        <w:spacing w:after="150" w:line="240" w:lineRule="auto"/>
        <w:ind w:left="0" w:firstLine="0"/>
        <w:rPr>
          <w:rFonts w:ascii="Aptos" w:eastAsia="Times New Roman" w:hAnsi="Aptos"/>
          <w:szCs w:val="20"/>
          <w:lang w:val="de-DE"/>
        </w:rPr>
      </w:pPr>
    </w:p>
    <w:p w14:paraId="1A0413F6" w14:textId="505FB8D1" w:rsidR="00242A4D" w:rsidRPr="00314CB5" w:rsidRDefault="00242A4D" w:rsidP="00242A4D">
      <w:pPr>
        <w:numPr>
          <w:ilvl w:val="0"/>
          <w:numId w:val="52"/>
        </w:numPr>
        <w:shd w:val="clear" w:color="auto" w:fill="FFFFFF"/>
        <w:spacing w:after="0" w:line="240" w:lineRule="auto"/>
        <w:jc w:val="left"/>
        <w:rPr>
          <w:rFonts w:ascii="Aptos" w:hAnsi="Aptos"/>
          <w:szCs w:val="20"/>
          <w:lang w:val="de-DE"/>
        </w:rPr>
      </w:pPr>
      <w:r w:rsidRPr="00314CB5">
        <w:rPr>
          <w:rFonts w:ascii="Aptos" w:hAnsi="Aptos"/>
          <w:szCs w:val="20"/>
          <w:lang w:val="de-DE"/>
        </w:rPr>
        <w:t xml:space="preserve">Unbeschadet dessen bleibt die Verpflichtung bestehen, den </w:t>
      </w:r>
      <w:r w:rsidRPr="00314CB5">
        <w:rPr>
          <w:rFonts w:ascii="Aptos" w:hAnsi="Aptos"/>
          <w:b/>
          <w:bCs/>
          <w:szCs w:val="20"/>
          <w:lang w:val="de-DE"/>
        </w:rPr>
        <w:t>CIG</w:t>
      </w:r>
      <w:r w:rsidRPr="00314CB5">
        <w:rPr>
          <w:rFonts w:ascii="Aptos" w:hAnsi="Aptos"/>
          <w:szCs w:val="20"/>
          <w:lang w:val="de-DE"/>
        </w:rPr>
        <w:t xml:space="preserve"> zu beantragen (siehe Beschluss der ANAC Nr. 585 vom 19.12.2023) sowie das </w:t>
      </w:r>
      <w:r w:rsidRPr="00314CB5">
        <w:rPr>
          <w:rFonts w:ascii="Aptos" w:hAnsi="Aptos"/>
          <w:b/>
          <w:bCs/>
          <w:szCs w:val="20"/>
          <w:lang w:val="de-DE"/>
        </w:rPr>
        <w:t>ANAC-</w:t>
      </w:r>
      <w:r w:rsidR="00FB7DBD" w:rsidRPr="00314CB5">
        <w:rPr>
          <w:rFonts w:ascii="Aptos" w:hAnsi="Aptos"/>
          <w:b/>
          <w:bCs/>
          <w:szCs w:val="20"/>
          <w:lang w:val="de-DE"/>
        </w:rPr>
        <w:t>Datenblatt</w:t>
      </w:r>
      <w:r w:rsidRPr="00314CB5">
        <w:rPr>
          <w:rFonts w:ascii="Aptos" w:hAnsi="Aptos"/>
          <w:b/>
          <w:bCs/>
          <w:szCs w:val="20"/>
          <w:lang w:val="de-DE"/>
        </w:rPr>
        <w:t xml:space="preserve"> P5</w:t>
      </w:r>
      <w:r w:rsidRPr="00314CB5">
        <w:rPr>
          <w:rFonts w:ascii="Aptos" w:hAnsi="Aptos"/>
          <w:szCs w:val="20"/>
          <w:lang w:val="de-DE"/>
        </w:rPr>
        <w:t xml:space="preserve"> für ausgeschlossene oder sachfremde Verträge, die nur der Nachverfolgbarkeit unterliegen, auszufüllen. </w:t>
      </w:r>
      <w:r w:rsidR="00037C8B" w:rsidRPr="00314CB5">
        <w:rPr>
          <w:rFonts w:ascii="Aptos" w:hAnsi="Aptos"/>
          <w:szCs w:val="20"/>
          <w:lang w:val="de-DE"/>
        </w:rPr>
        <w:t xml:space="preserve">Für diese Verträge wird der CIG über </w:t>
      </w:r>
      <w:r w:rsidRPr="00314CB5">
        <w:rPr>
          <w:rFonts w:ascii="Aptos" w:hAnsi="Aptos"/>
          <w:szCs w:val="20"/>
          <w:lang w:val="de-DE"/>
        </w:rPr>
        <w:t xml:space="preserve">das Portal Bandi Alto </w:t>
      </w:r>
      <w:proofErr w:type="spellStart"/>
      <w:r w:rsidRPr="00314CB5">
        <w:rPr>
          <w:rFonts w:ascii="Aptos" w:hAnsi="Aptos"/>
          <w:szCs w:val="20"/>
          <w:lang w:val="de-DE"/>
        </w:rPr>
        <w:t>Adige</w:t>
      </w:r>
      <w:proofErr w:type="spellEnd"/>
      <w:r w:rsidRPr="00314CB5">
        <w:rPr>
          <w:rFonts w:ascii="Aptos" w:hAnsi="Aptos"/>
          <w:szCs w:val="20"/>
          <w:lang w:val="de-DE"/>
        </w:rPr>
        <w:t xml:space="preserve"> (</w:t>
      </w:r>
      <w:r w:rsidR="00037C8B" w:rsidRPr="00314CB5">
        <w:rPr>
          <w:rFonts w:ascii="Aptos" w:hAnsi="Aptos"/>
          <w:szCs w:val="20"/>
          <w:lang w:val="de-DE"/>
        </w:rPr>
        <w:t>ISOV</w:t>
      </w:r>
      <w:r w:rsidRPr="00314CB5">
        <w:rPr>
          <w:rFonts w:ascii="Aptos" w:hAnsi="Aptos"/>
          <w:szCs w:val="20"/>
          <w:lang w:val="de-DE"/>
        </w:rPr>
        <w:t xml:space="preserve"> – Informationssystem Öffentliche Verträge)</w:t>
      </w:r>
      <w:r w:rsidR="00037C8B" w:rsidRPr="00314CB5">
        <w:rPr>
          <w:rFonts w:ascii="Aptos" w:hAnsi="Aptos"/>
          <w:szCs w:val="20"/>
          <w:lang w:val="de-DE"/>
        </w:rPr>
        <w:t xml:space="preserve"> </w:t>
      </w:r>
      <w:r w:rsidR="00E36580" w:rsidRPr="00314CB5">
        <w:rPr>
          <w:rFonts w:ascii="Aptos" w:hAnsi="Aptos"/>
          <w:szCs w:val="20"/>
          <w:lang w:val="de-DE"/>
        </w:rPr>
        <w:t xml:space="preserve">eingeholt: </w:t>
      </w:r>
      <w:r w:rsidRPr="00314CB5">
        <w:rPr>
          <w:rFonts w:ascii="Aptos" w:hAnsi="Aptos"/>
          <w:szCs w:val="20"/>
          <w:lang w:val="de-DE"/>
        </w:rPr>
        <w:t>über das Modul „CIG</w:t>
      </w:r>
      <w:r w:rsidR="000E5EF6" w:rsidRPr="00314CB5">
        <w:rPr>
          <w:rFonts w:ascii="Aptos" w:hAnsi="Aptos"/>
          <w:szCs w:val="20"/>
          <w:lang w:val="de-DE"/>
        </w:rPr>
        <w:t xml:space="preserve"> erstellen</w:t>
      </w:r>
      <w:r w:rsidRPr="00314CB5">
        <w:rPr>
          <w:rFonts w:ascii="Aptos" w:hAnsi="Aptos"/>
          <w:szCs w:val="20"/>
          <w:lang w:val="de-DE"/>
        </w:rPr>
        <w:t xml:space="preserve">“ </w:t>
      </w:r>
      <w:r w:rsidR="00470010" w:rsidRPr="00314CB5">
        <w:rPr>
          <w:rFonts w:ascii="Aptos" w:hAnsi="Aptos"/>
          <w:szCs w:val="20"/>
        </w:rPr>
        <w:sym w:font="Wingdings" w:char="F0E0"/>
      </w:r>
      <w:r w:rsidRPr="00314CB5">
        <w:rPr>
          <w:rFonts w:ascii="Aptos" w:hAnsi="Aptos"/>
          <w:szCs w:val="20"/>
          <w:lang w:val="de-DE"/>
        </w:rPr>
        <w:t xml:space="preserve"> </w:t>
      </w:r>
      <w:r w:rsidR="0000125E" w:rsidRPr="00314CB5">
        <w:rPr>
          <w:rFonts w:ascii="Aptos" w:hAnsi="Aptos"/>
          <w:szCs w:val="20"/>
          <w:lang w:val="de-DE"/>
        </w:rPr>
        <w:t>Formblatt</w:t>
      </w:r>
      <w:r w:rsidRPr="00314CB5">
        <w:rPr>
          <w:rFonts w:ascii="Aptos" w:hAnsi="Aptos"/>
          <w:szCs w:val="20"/>
          <w:lang w:val="de-DE"/>
        </w:rPr>
        <w:t xml:space="preserve"> erstellen </w:t>
      </w:r>
      <w:r w:rsidR="00470010" w:rsidRPr="00314CB5">
        <w:rPr>
          <w:rFonts w:ascii="Aptos" w:hAnsi="Aptos"/>
          <w:szCs w:val="20"/>
        </w:rPr>
        <w:sym w:font="Wingdings" w:char="F0E0"/>
      </w:r>
      <w:r w:rsidRPr="00314CB5">
        <w:rPr>
          <w:rFonts w:ascii="Aptos" w:hAnsi="Aptos"/>
          <w:szCs w:val="20"/>
          <w:lang w:val="de-DE"/>
        </w:rPr>
        <w:t xml:space="preserve"> </w:t>
      </w:r>
      <w:r w:rsidR="00442992" w:rsidRPr="00314CB5">
        <w:rPr>
          <w:rFonts w:ascii="Aptos" w:hAnsi="Aptos"/>
          <w:i/>
          <w:iCs/>
          <w:szCs w:val="20"/>
          <w:lang w:val="de-DE"/>
        </w:rPr>
        <w:t>Formblatt</w:t>
      </w:r>
      <w:r w:rsidRPr="00314CB5">
        <w:rPr>
          <w:rFonts w:ascii="Aptos" w:hAnsi="Aptos"/>
          <w:i/>
          <w:iCs/>
          <w:szCs w:val="20"/>
          <w:lang w:val="de-DE"/>
        </w:rPr>
        <w:t xml:space="preserve"> zur Veröffentlichung ausgeschlossener Verträge, die nur der Nachverfolgbarkeit unterliegen - P5</w:t>
      </w:r>
    </w:p>
    <w:p w14:paraId="2542221D" w14:textId="500990C7" w:rsidR="00362042" w:rsidRPr="00314CB5" w:rsidRDefault="00362042" w:rsidP="00362042">
      <w:pPr>
        <w:shd w:val="clear" w:color="auto" w:fill="FFFFFF"/>
        <w:spacing w:after="150" w:line="240" w:lineRule="auto"/>
        <w:ind w:left="0" w:firstLine="0"/>
        <w:rPr>
          <w:rFonts w:ascii="Aptos" w:hAnsi="Aptos"/>
          <w:szCs w:val="20"/>
          <w:lang w:val="de-DE"/>
        </w:rPr>
      </w:pPr>
    </w:p>
    <w:p w14:paraId="51032CA5" w14:textId="17DE69D7" w:rsidR="00362042" w:rsidRPr="00314CB5" w:rsidRDefault="0000125E" w:rsidP="00362042">
      <w:pPr>
        <w:shd w:val="clear" w:color="auto" w:fill="FFFFFF"/>
        <w:spacing w:after="150" w:line="240" w:lineRule="auto"/>
        <w:ind w:left="0" w:firstLine="0"/>
        <w:rPr>
          <w:rFonts w:ascii="Aptos" w:eastAsia="Times New Roman" w:hAnsi="Aptos"/>
          <w:szCs w:val="20"/>
          <w:lang w:val="de-DE"/>
        </w:rPr>
      </w:pPr>
      <w:r w:rsidRPr="00314CB5">
        <w:rPr>
          <w:rFonts w:ascii="Aptos" w:hAnsi="Aptos"/>
          <w:noProof/>
        </w:rPr>
        <w:drawing>
          <wp:inline distT="0" distB="0" distL="0" distR="0" wp14:anchorId="4A8F2B7B" wp14:editId="7EA81922">
            <wp:extent cx="5759450" cy="1282417"/>
            <wp:effectExtent l="0" t="0" r="0" b="0"/>
            <wp:docPr id="90261477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614773" name=""/>
                    <pic:cNvPicPr/>
                  </pic:nvPicPr>
                  <pic:blipFill>
                    <a:blip r:embed="rId31"/>
                    <a:stretch>
                      <a:fillRect/>
                    </a:stretch>
                  </pic:blipFill>
                  <pic:spPr>
                    <a:xfrm>
                      <a:off x="0" y="0"/>
                      <a:ext cx="5759450" cy="1282417"/>
                    </a:xfrm>
                    <a:prstGeom prst="rect">
                      <a:avLst/>
                    </a:prstGeom>
                  </pic:spPr>
                </pic:pic>
              </a:graphicData>
            </a:graphic>
          </wp:inline>
        </w:drawing>
      </w:r>
    </w:p>
    <w:p w14:paraId="62804EE1" w14:textId="77777777" w:rsidR="00362042" w:rsidRPr="00314CB5" w:rsidRDefault="00362042" w:rsidP="006D572F">
      <w:pPr>
        <w:shd w:val="clear" w:color="auto" w:fill="FFFFFF"/>
        <w:spacing w:after="150" w:line="240" w:lineRule="auto"/>
        <w:ind w:left="0" w:firstLine="0"/>
        <w:rPr>
          <w:rFonts w:ascii="Aptos" w:eastAsia="Times New Roman" w:hAnsi="Aptos"/>
          <w:szCs w:val="20"/>
          <w:lang w:val="de-DE"/>
        </w:rPr>
      </w:pPr>
    </w:p>
    <w:p w14:paraId="5ADD6279" w14:textId="1842D459" w:rsidR="00362042" w:rsidRPr="00314CB5" w:rsidRDefault="00362042" w:rsidP="00362042">
      <w:pPr>
        <w:ind w:left="0" w:right="464" w:firstLine="0"/>
        <w:rPr>
          <w:rFonts w:ascii="Aptos" w:hAnsi="Aptos"/>
          <w:lang w:val="de-DE"/>
        </w:rPr>
      </w:pPr>
      <w:r w:rsidRPr="00314CB5">
        <w:rPr>
          <w:rFonts w:ascii="Aptos" w:hAnsi="Aptos"/>
          <w:lang w:val="de-DE"/>
        </w:rPr>
        <w:t>Die Plattform für öffentliche Verträge wird für die Fälle, in denen das ANAC-Datenblatt P5 ausgefüllt werden muss (daher auch nur zwecks Rückverfolgbarkeit der Zahlungsflüsse), immer zur Verfügung stehen.</w:t>
      </w:r>
    </w:p>
    <w:p w14:paraId="7D9B38BF" w14:textId="77777777" w:rsidR="00362042" w:rsidRPr="00314CB5" w:rsidRDefault="00362042" w:rsidP="00362042">
      <w:pPr>
        <w:pStyle w:val="Paragrafoelenco"/>
        <w:spacing w:after="0" w:line="240" w:lineRule="auto"/>
        <w:ind w:left="0" w:right="464" w:firstLine="0"/>
        <w:rPr>
          <w:rFonts w:ascii="Aptos" w:hAnsi="Aptos"/>
          <w:b/>
          <w:lang w:val="de-DE"/>
        </w:rPr>
      </w:pPr>
    </w:p>
    <w:p w14:paraId="503F3F94" w14:textId="77777777" w:rsidR="00362042" w:rsidRPr="00314CB5" w:rsidRDefault="00362042" w:rsidP="00362042">
      <w:pPr>
        <w:pStyle w:val="Paragrafoelenco"/>
        <w:spacing w:after="0" w:line="240" w:lineRule="auto"/>
        <w:ind w:left="0" w:right="464" w:firstLine="0"/>
        <w:rPr>
          <w:rFonts w:ascii="Aptos" w:hAnsi="Aptos"/>
          <w:b/>
          <w:lang w:val="de-DE"/>
        </w:rPr>
      </w:pPr>
    </w:p>
    <w:p w14:paraId="57055727" w14:textId="77777777" w:rsidR="00362042" w:rsidRPr="00314CB5" w:rsidRDefault="00362042" w:rsidP="00362042">
      <w:pPr>
        <w:pStyle w:val="Paragrafoelenco"/>
        <w:spacing w:after="0" w:line="240" w:lineRule="auto"/>
        <w:ind w:left="0" w:right="464" w:firstLine="0"/>
        <w:rPr>
          <w:rFonts w:ascii="Aptos" w:hAnsi="Aptos"/>
          <w:b/>
          <w:lang w:val="de-DE"/>
        </w:rPr>
      </w:pPr>
    </w:p>
    <w:p w14:paraId="5DD99091" w14:textId="77777777" w:rsidR="00362042" w:rsidRPr="00314CB5" w:rsidRDefault="00362042" w:rsidP="00362042">
      <w:pPr>
        <w:spacing w:after="0" w:line="240" w:lineRule="auto"/>
        <w:ind w:left="360" w:right="464" w:firstLine="0"/>
        <w:rPr>
          <w:rFonts w:ascii="Aptos" w:hAnsi="Aptos"/>
          <w:b/>
          <w:lang w:val="de-DE"/>
        </w:rPr>
      </w:pPr>
    </w:p>
    <w:p w14:paraId="5DDBB220" w14:textId="03420D96" w:rsidR="0061452F" w:rsidRPr="00314CB5" w:rsidRDefault="00813BC1" w:rsidP="00FB7D7D">
      <w:pPr>
        <w:spacing w:after="0" w:line="240" w:lineRule="auto"/>
        <w:ind w:left="0" w:right="464" w:firstLine="0"/>
        <w:rPr>
          <w:rFonts w:ascii="Aptos" w:hAnsi="Aptos"/>
          <w:b/>
          <w:lang w:val="de-DE"/>
        </w:rPr>
      </w:pPr>
      <w:r w:rsidRPr="00314CB5">
        <w:rPr>
          <w:rFonts w:ascii="Aptos" w:hAnsi="Aptos"/>
          <w:b/>
          <w:lang w:val="de-DE"/>
        </w:rPr>
        <w:t>3.3</w:t>
      </w:r>
      <w:r w:rsidR="0000125E" w:rsidRPr="00314CB5">
        <w:rPr>
          <w:rFonts w:ascii="Aptos" w:hAnsi="Aptos"/>
          <w:b/>
          <w:lang w:val="de-DE"/>
        </w:rPr>
        <w:t xml:space="preserve"> </w:t>
      </w:r>
      <w:r w:rsidR="0061452F" w:rsidRPr="00314CB5">
        <w:rPr>
          <w:rFonts w:ascii="Aptos" w:hAnsi="Aptos"/>
          <w:b/>
          <w:lang w:val="de-DE"/>
        </w:rPr>
        <w:t>Entscheid zur Direktvergabe</w:t>
      </w:r>
      <w:r w:rsidR="00F45336" w:rsidRPr="00314CB5">
        <w:rPr>
          <w:rFonts w:ascii="Aptos" w:hAnsi="Aptos"/>
          <w:b/>
          <w:lang w:val="de-DE"/>
        </w:rPr>
        <w:t xml:space="preserve"> (Art. 17 GvD Nr. 36/2023)</w:t>
      </w:r>
    </w:p>
    <w:p w14:paraId="504D4E0A" w14:textId="77777777" w:rsidR="00EC3D9D" w:rsidRPr="00314CB5" w:rsidRDefault="00EC3D9D" w:rsidP="00EC3D9D">
      <w:pPr>
        <w:pStyle w:val="Paragrafoelenco"/>
        <w:spacing w:after="0" w:line="240" w:lineRule="auto"/>
        <w:ind w:left="0" w:right="464" w:firstLine="0"/>
        <w:rPr>
          <w:rFonts w:ascii="Aptos" w:hAnsi="Aptos"/>
          <w:b/>
          <w:lang w:val="de-DE"/>
        </w:rPr>
      </w:pPr>
    </w:p>
    <w:p w14:paraId="40B7BC5C" w14:textId="34287A1D" w:rsidR="008800C0" w:rsidRPr="00314CB5" w:rsidRDefault="008800C0" w:rsidP="00EC3D9D">
      <w:pPr>
        <w:spacing w:after="0" w:line="240" w:lineRule="auto"/>
        <w:ind w:left="-5" w:right="-2"/>
        <w:rPr>
          <w:rFonts w:ascii="Aptos" w:hAnsi="Aptos"/>
          <w:szCs w:val="20"/>
          <w:lang w:val="de-DE"/>
        </w:rPr>
      </w:pPr>
      <w:r w:rsidRPr="00314CB5">
        <w:rPr>
          <w:rFonts w:ascii="Aptos" w:hAnsi="Aptos"/>
          <w:lang w:val="de-DE"/>
        </w:rPr>
        <w:t xml:space="preserve">Die Direktvergabe an den ausgewählten Wirtschaftsteilnehmer erfolgt mit Entscheid zur Direktvergabe (in vereinfachter Form gemäß Art. </w:t>
      </w:r>
      <w:r w:rsidR="00496B8C" w:rsidRPr="00314CB5">
        <w:rPr>
          <w:rFonts w:ascii="Aptos" w:hAnsi="Aptos"/>
          <w:lang w:val="de-DE"/>
        </w:rPr>
        <w:t>17, Absatz 2 GvD Nr. 36/2023</w:t>
      </w:r>
      <w:r w:rsidRPr="00314CB5">
        <w:rPr>
          <w:rFonts w:ascii="Aptos" w:hAnsi="Aptos"/>
          <w:lang w:val="de-DE"/>
        </w:rPr>
        <w:t xml:space="preserve">) oder durch gleichwertigen Akt gemäß </w:t>
      </w:r>
      <w:r w:rsidRPr="00314CB5">
        <w:rPr>
          <w:rFonts w:ascii="Aptos" w:hAnsi="Aptos"/>
          <w:szCs w:val="20"/>
          <w:lang w:val="de-DE"/>
        </w:rPr>
        <w:t>Geschäftsordnung der jeweiligen Vergabestelle</w:t>
      </w:r>
      <w:r w:rsidR="00481101" w:rsidRPr="00314CB5">
        <w:rPr>
          <w:rFonts w:ascii="Aptos" w:hAnsi="Aptos"/>
          <w:szCs w:val="20"/>
          <w:lang w:val="de-DE"/>
        </w:rPr>
        <w:t xml:space="preserve"> (Dekret, Beschluss, Auszug aus dem Sitzungsprotokoll, Entscheidung, wie auch immer benannt)</w:t>
      </w:r>
      <w:r w:rsidRPr="00314CB5">
        <w:rPr>
          <w:rFonts w:ascii="Aptos" w:hAnsi="Aptos"/>
          <w:szCs w:val="20"/>
          <w:lang w:val="de-DE"/>
        </w:rPr>
        <w:t xml:space="preserve"> und enthält mindestens folgende Elemente: </w:t>
      </w:r>
    </w:p>
    <w:p w14:paraId="63C1F062" w14:textId="77777777" w:rsidR="008800C0" w:rsidRPr="00314CB5" w:rsidRDefault="008800C0" w:rsidP="00EC3D9D">
      <w:pPr>
        <w:pStyle w:val="Nessunaspaziatura"/>
        <w:ind w:left="720" w:hanging="360"/>
        <w:jc w:val="both"/>
        <w:rPr>
          <w:rFonts w:ascii="Aptos" w:hAnsi="Aptos" w:cs="Arial"/>
          <w:color w:val="000000"/>
          <w:sz w:val="20"/>
          <w:szCs w:val="20"/>
        </w:rPr>
      </w:pPr>
      <w:r w:rsidRPr="00314CB5">
        <w:rPr>
          <w:rFonts w:ascii="Aptos" w:hAnsi="Aptos" w:cs="Arial"/>
          <w:sz w:val="20"/>
          <w:szCs w:val="20"/>
        </w:rPr>
        <w:t>-</w:t>
      </w:r>
      <w:r w:rsidRPr="00314CB5">
        <w:rPr>
          <w:rFonts w:ascii="Aptos" w:hAnsi="Aptos" w:cs="Arial"/>
          <w:sz w:val="20"/>
          <w:szCs w:val="20"/>
        </w:rPr>
        <w:tab/>
      </w:r>
      <w:r w:rsidRPr="00314CB5">
        <w:rPr>
          <w:rFonts w:ascii="Aptos" w:hAnsi="Aptos" w:cs="Arial"/>
          <w:color w:val="000000"/>
          <w:sz w:val="20"/>
          <w:szCs w:val="20"/>
        </w:rPr>
        <w:t>den Gegenstand der Vergabe,</w:t>
      </w:r>
    </w:p>
    <w:p w14:paraId="222FCD13" w14:textId="181D96FE" w:rsidR="008800C0" w:rsidRPr="00314CB5" w:rsidRDefault="008800C0" w:rsidP="00EC3D9D">
      <w:pPr>
        <w:pStyle w:val="Nessunaspaziatura"/>
        <w:ind w:left="720" w:hanging="360"/>
        <w:jc w:val="both"/>
        <w:rPr>
          <w:rFonts w:ascii="Aptos" w:hAnsi="Aptos" w:cs="Arial"/>
          <w:color w:val="000000"/>
          <w:sz w:val="20"/>
          <w:szCs w:val="20"/>
        </w:rPr>
      </w:pPr>
      <w:r w:rsidRPr="00314CB5">
        <w:rPr>
          <w:rFonts w:ascii="Aptos" w:hAnsi="Aptos" w:cs="Arial"/>
          <w:color w:val="000000"/>
          <w:sz w:val="20"/>
          <w:szCs w:val="20"/>
        </w:rPr>
        <w:t>-</w:t>
      </w:r>
      <w:r w:rsidRPr="00314CB5">
        <w:rPr>
          <w:rFonts w:ascii="Aptos" w:hAnsi="Aptos" w:cs="Arial"/>
          <w:color w:val="000000"/>
          <w:sz w:val="20"/>
          <w:szCs w:val="20"/>
        </w:rPr>
        <w:tab/>
        <w:t>den Betrag,</w:t>
      </w:r>
    </w:p>
    <w:p w14:paraId="42365010" w14:textId="5F3A526D" w:rsidR="005769DA" w:rsidRPr="00314CB5" w:rsidRDefault="004A0091" w:rsidP="00EC3D9D">
      <w:pPr>
        <w:pStyle w:val="Nessunaspaziatura"/>
        <w:ind w:left="720" w:hanging="360"/>
        <w:jc w:val="both"/>
        <w:rPr>
          <w:rFonts w:ascii="Aptos" w:hAnsi="Aptos" w:cs="Arial"/>
          <w:color w:val="000000"/>
          <w:sz w:val="20"/>
          <w:szCs w:val="20"/>
        </w:rPr>
      </w:pPr>
      <w:r w:rsidRPr="00314CB5">
        <w:rPr>
          <w:rFonts w:ascii="Aptos" w:hAnsi="Aptos" w:cs="Arial"/>
          <w:color w:val="000000"/>
          <w:sz w:val="20"/>
          <w:szCs w:val="20"/>
        </w:rPr>
        <w:t>-</w:t>
      </w:r>
      <w:r w:rsidRPr="00314CB5">
        <w:rPr>
          <w:rFonts w:ascii="Aptos" w:hAnsi="Aptos" w:cs="Arial"/>
          <w:color w:val="000000"/>
          <w:sz w:val="20"/>
          <w:szCs w:val="20"/>
        </w:rPr>
        <w:tab/>
      </w:r>
      <w:r w:rsidR="00500949" w:rsidRPr="00314CB5">
        <w:rPr>
          <w:rFonts w:ascii="Aptos" w:hAnsi="Aptos" w:cs="Arial"/>
          <w:color w:val="000000"/>
          <w:sz w:val="20"/>
          <w:szCs w:val="20"/>
        </w:rPr>
        <w:t>d</w:t>
      </w:r>
      <w:r w:rsidR="000245CC" w:rsidRPr="00314CB5">
        <w:rPr>
          <w:rFonts w:ascii="Aptos" w:hAnsi="Aptos" w:cs="Arial"/>
          <w:color w:val="000000"/>
          <w:sz w:val="20"/>
          <w:szCs w:val="20"/>
        </w:rPr>
        <w:t xml:space="preserve">ie Höhe </w:t>
      </w:r>
      <w:r w:rsidR="004F1567" w:rsidRPr="00314CB5">
        <w:rPr>
          <w:rFonts w:ascii="Aptos" w:hAnsi="Aptos" w:cs="Arial"/>
          <w:color w:val="000000"/>
          <w:sz w:val="20"/>
          <w:szCs w:val="20"/>
        </w:rPr>
        <w:t xml:space="preserve">der </w:t>
      </w:r>
      <w:r w:rsidR="00476940" w:rsidRPr="00314CB5">
        <w:rPr>
          <w:rFonts w:ascii="Aptos" w:hAnsi="Aptos" w:cs="Arial"/>
          <w:color w:val="000000"/>
          <w:sz w:val="20"/>
          <w:szCs w:val="20"/>
        </w:rPr>
        <w:t>e</w:t>
      </w:r>
      <w:r w:rsidR="00C3128B" w:rsidRPr="00314CB5">
        <w:rPr>
          <w:rFonts w:ascii="Aptos" w:hAnsi="Aptos" w:cs="Arial"/>
          <w:color w:val="000000"/>
          <w:sz w:val="20"/>
          <w:szCs w:val="20"/>
        </w:rPr>
        <w:t xml:space="preserve">ndgültigen </w:t>
      </w:r>
      <w:r w:rsidR="00476940" w:rsidRPr="00314CB5">
        <w:rPr>
          <w:rFonts w:ascii="Aptos" w:hAnsi="Aptos" w:cs="Arial"/>
          <w:color w:val="000000"/>
          <w:sz w:val="20"/>
          <w:szCs w:val="20"/>
        </w:rPr>
        <w:t>Sicherheit</w:t>
      </w:r>
      <w:r w:rsidR="00C3128B" w:rsidRPr="00314CB5">
        <w:rPr>
          <w:rFonts w:ascii="Aptos" w:hAnsi="Aptos" w:cs="Arial"/>
          <w:color w:val="000000"/>
          <w:sz w:val="20"/>
          <w:szCs w:val="20"/>
        </w:rPr>
        <w:t xml:space="preserve"> (falls fällig), </w:t>
      </w:r>
      <w:r w:rsidR="009A7BC5" w:rsidRPr="00314CB5">
        <w:rPr>
          <w:rFonts w:ascii="Aptos" w:hAnsi="Aptos" w:cs="Arial"/>
          <w:sz w:val="20"/>
          <w:szCs w:val="20"/>
        </w:rPr>
        <w:t>evtl. A</w:t>
      </w:r>
      <w:r w:rsidR="00C3128B" w:rsidRPr="00314CB5">
        <w:rPr>
          <w:rFonts w:ascii="Aptos" w:hAnsi="Aptos" w:cs="Arial"/>
          <w:color w:val="000000"/>
          <w:sz w:val="20"/>
          <w:szCs w:val="20"/>
        </w:rPr>
        <w:t>ngaben zu</w:t>
      </w:r>
      <w:r w:rsidR="00196CD6" w:rsidRPr="00314CB5">
        <w:rPr>
          <w:rFonts w:ascii="Aptos" w:hAnsi="Aptos" w:cs="Arial"/>
          <w:color w:val="000000"/>
          <w:sz w:val="20"/>
          <w:szCs w:val="20"/>
        </w:rPr>
        <w:t>m Unterauftrag</w:t>
      </w:r>
      <w:r w:rsidR="00A42A06" w:rsidRPr="00314CB5">
        <w:rPr>
          <w:rFonts w:ascii="Aptos" w:hAnsi="Aptos" w:cs="Arial"/>
          <w:color w:val="000000"/>
          <w:sz w:val="20"/>
          <w:szCs w:val="20"/>
        </w:rPr>
        <w:t>,</w:t>
      </w:r>
      <w:r w:rsidR="00C3128B" w:rsidRPr="00314CB5">
        <w:rPr>
          <w:rFonts w:ascii="Aptos" w:hAnsi="Aptos" w:cs="Arial"/>
          <w:color w:val="000000"/>
          <w:sz w:val="20"/>
          <w:szCs w:val="20"/>
        </w:rPr>
        <w:t xml:space="preserve"> d</w:t>
      </w:r>
      <w:r w:rsidR="00424958" w:rsidRPr="00314CB5">
        <w:rPr>
          <w:rFonts w:ascii="Aptos" w:hAnsi="Aptos" w:cs="Arial"/>
          <w:color w:val="000000"/>
          <w:sz w:val="20"/>
          <w:szCs w:val="20"/>
        </w:rPr>
        <w:t>er</w:t>
      </w:r>
      <w:r w:rsidR="00C3128B" w:rsidRPr="00314CB5">
        <w:rPr>
          <w:rFonts w:ascii="Aptos" w:hAnsi="Aptos" w:cs="Arial"/>
          <w:color w:val="000000"/>
          <w:sz w:val="20"/>
          <w:szCs w:val="20"/>
        </w:rPr>
        <w:t xml:space="preserve"> Preisänderungsklausel, de</w:t>
      </w:r>
      <w:r w:rsidR="00424958" w:rsidRPr="00314CB5">
        <w:rPr>
          <w:rFonts w:ascii="Aptos" w:hAnsi="Aptos" w:cs="Arial"/>
          <w:color w:val="000000"/>
          <w:sz w:val="20"/>
          <w:szCs w:val="20"/>
        </w:rPr>
        <w:t>r</w:t>
      </w:r>
      <w:r w:rsidR="00C3128B" w:rsidRPr="00314CB5">
        <w:rPr>
          <w:rFonts w:ascii="Aptos" w:hAnsi="Aptos" w:cs="Arial"/>
          <w:color w:val="000000"/>
          <w:sz w:val="20"/>
          <w:szCs w:val="20"/>
        </w:rPr>
        <w:t xml:space="preserve"> Preisvorauszahlung</w:t>
      </w:r>
      <w:r w:rsidR="00715EB4" w:rsidRPr="00314CB5">
        <w:rPr>
          <w:rFonts w:ascii="Aptos" w:hAnsi="Aptos" w:cs="Arial"/>
          <w:color w:val="000000"/>
          <w:sz w:val="20"/>
          <w:szCs w:val="20"/>
        </w:rPr>
        <w:t>,</w:t>
      </w:r>
    </w:p>
    <w:p w14:paraId="5B79165C" w14:textId="2984473E" w:rsidR="00424958" w:rsidRPr="00314CB5" w:rsidRDefault="00424958" w:rsidP="00EC3D9D">
      <w:pPr>
        <w:pStyle w:val="Nessunaspaziatura"/>
        <w:ind w:left="720" w:hanging="360"/>
        <w:jc w:val="both"/>
        <w:rPr>
          <w:rFonts w:ascii="Aptos" w:hAnsi="Aptos" w:cs="Arial"/>
          <w:color w:val="000000"/>
          <w:sz w:val="20"/>
          <w:szCs w:val="20"/>
        </w:rPr>
      </w:pPr>
      <w:r w:rsidRPr="00314CB5">
        <w:rPr>
          <w:rFonts w:ascii="Aptos" w:hAnsi="Aptos" w:cs="Arial"/>
          <w:color w:val="000000"/>
          <w:sz w:val="20"/>
          <w:szCs w:val="20"/>
        </w:rPr>
        <w:lastRenderedPageBreak/>
        <w:t xml:space="preserve">- </w:t>
      </w:r>
      <w:r w:rsidRPr="00314CB5">
        <w:rPr>
          <w:rFonts w:ascii="Aptos" w:hAnsi="Aptos" w:cs="Arial"/>
          <w:color w:val="000000"/>
          <w:sz w:val="20"/>
          <w:szCs w:val="20"/>
        </w:rPr>
        <w:tab/>
      </w:r>
      <w:r w:rsidR="00404F94" w:rsidRPr="00314CB5">
        <w:rPr>
          <w:rFonts w:ascii="Aptos" w:hAnsi="Aptos" w:cs="Arial"/>
          <w:color w:val="000000"/>
          <w:sz w:val="20"/>
          <w:szCs w:val="20"/>
        </w:rPr>
        <w:t xml:space="preserve">evtl. Angaben </w:t>
      </w:r>
      <w:r w:rsidR="002015C0" w:rsidRPr="00314CB5">
        <w:rPr>
          <w:rFonts w:ascii="Aptos" w:hAnsi="Aptos" w:cs="Arial"/>
          <w:color w:val="000000"/>
          <w:sz w:val="20"/>
          <w:szCs w:val="20"/>
        </w:rPr>
        <w:t xml:space="preserve">in Bezug auf Direktvergaben, die </w:t>
      </w:r>
      <w:r w:rsidR="00050376" w:rsidRPr="00314CB5">
        <w:rPr>
          <w:rFonts w:ascii="Aptos" w:hAnsi="Aptos" w:cs="Arial"/>
          <w:color w:val="000000"/>
          <w:sz w:val="20"/>
          <w:szCs w:val="20"/>
        </w:rPr>
        <w:t xml:space="preserve">durch </w:t>
      </w:r>
      <w:r w:rsidR="00D22E61" w:rsidRPr="00314CB5">
        <w:rPr>
          <w:rFonts w:ascii="Aptos" w:hAnsi="Aptos" w:cs="Arial"/>
          <w:color w:val="000000"/>
          <w:sz w:val="20"/>
          <w:szCs w:val="20"/>
        </w:rPr>
        <w:t>Mitteln des P</w:t>
      </w:r>
      <w:r w:rsidR="0079780A" w:rsidRPr="00314CB5">
        <w:rPr>
          <w:rFonts w:ascii="Aptos" w:hAnsi="Aptos" w:cs="Arial"/>
          <w:color w:val="000000"/>
          <w:sz w:val="20"/>
          <w:szCs w:val="20"/>
        </w:rPr>
        <w:t>NRR</w:t>
      </w:r>
      <w:r w:rsidR="00D22E61" w:rsidRPr="00314CB5">
        <w:rPr>
          <w:rFonts w:ascii="Aptos" w:hAnsi="Aptos" w:cs="Arial"/>
          <w:color w:val="000000"/>
          <w:sz w:val="20"/>
          <w:szCs w:val="20"/>
        </w:rPr>
        <w:t xml:space="preserve"> oder des </w:t>
      </w:r>
      <w:r w:rsidR="0079780A" w:rsidRPr="00314CB5">
        <w:rPr>
          <w:rFonts w:ascii="Aptos" w:hAnsi="Aptos" w:cs="Arial"/>
          <w:color w:val="000000"/>
          <w:sz w:val="20"/>
          <w:szCs w:val="20"/>
        </w:rPr>
        <w:t xml:space="preserve">PNC (Art. 47 Abs. 1 des </w:t>
      </w:r>
      <w:r w:rsidR="00BF3C3C" w:rsidRPr="00314CB5">
        <w:rPr>
          <w:rFonts w:ascii="Aptos" w:hAnsi="Aptos" w:cs="Arial"/>
          <w:color w:val="000000"/>
          <w:sz w:val="20"/>
          <w:szCs w:val="20"/>
        </w:rPr>
        <w:t>Gesetzes</w:t>
      </w:r>
      <w:r w:rsidR="001F459B" w:rsidRPr="00314CB5">
        <w:rPr>
          <w:rFonts w:ascii="Aptos" w:hAnsi="Aptos" w:cs="Arial"/>
          <w:color w:val="000000"/>
          <w:sz w:val="20"/>
          <w:szCs w:val="20"/>
        </w:rPr>
        <w:t xml:space="preserve"> Nr. 108/2021)</w:t>
      </w:r>
      <w:r w:rsidR="0079780A" w:rsidRPr="00314CB5">
        <w:rPr>
          <w:rFonts w:ascii="Aptos" w:hAnsi="Aptos" w:cs="Arial"/>
          <w:color w:val="000000"/>
          <w:sz w:val="20"/>
          <w:szCs w:val="20"/>
        </w:rPr>
        <w:t xml:space="preserve"> </w:t>
      </w:r>
      <w:r w:rsidR="008D65C5" w:rsidRPr="00314CB5">
        <w:rPr>
          <w:rFonts w:ascii="Aptos" w:hAnsi="Aptos" w:cs="Arial"/>
          <w:color w:val="000000"/>
          <w:sz w:val="20"/>
          <w:szCs w:val="20"/>
        </w:rPr>
        <w:t xml:space="preserve">voll- oder </w:t>
      </w:r>
      <w:r w:rsidR="001F459B" w:rsidRPr="00314CB5">
        <w:rPr>
          <w:rFonts w:ascii="Aptos" w:hAnsi="Aptos" w:cs="Arial"/>
          <w:color w:val="000000"/>
          <w:sz w:val="20"/>
          <w:szCs w:val="20"/>
        </w:rPr>
        <w:t>teil</w:t>
      </w:r>
      <w:r w:rsidR="00050376" w:rsidRPr="00314CB5">
        <w:rPr>
          <w:rFonts w:ascii="Aptos" w:hAnsi="Aptos" w:cs="Arial"/>
          <w:color w:val="000000"/>
          <w:sz w:val="20"/>
          <w:szCs w:val="20"/>
        </w:rPr>
        <w:t>finanziert werden</w:t>
      </w:r>
      <w:r w:rsidR="0084329B" w:rsidRPr="00314CB5">
        <w:rPr>
          <w:rFonts w:ascii="Aptos" w:hAnsi="Aptos" w:cs="Arial"/>
          <w:color w:val="000000"/>
          <w:sz w:val="20"/>
          <w:szCs w:val="20"/>
        </w:rPr>
        <w:t>,</w:t>
      </w:r>
    </w:p>
    <w:p w14:paraId="1EDB13D7" w14:textId="77777777" w:rsidR="008800C0" w:rsidRPr="00314CB5" w:rsidRDefault="008800C0" w:rsidP="00EC3D9D">
      <w:pPr>
        <w:pStyle w:val="Nessunaspaziatura"/>
        <w:ind w:left="720" w:hanging="360"/>
        <w:jc w:val="both"/>
        <w:rPr>
          <w:rFonts w:ascii="Aptos" w:hAnsi="Aptos" w:cs="Arial"/>
          <w:color w:val="000000"/>
          <w:sz w:val="20"/>
          <w:szCs w:val="20"/>
        </w:rPr>
      </w:pPr>
      <w:r w:rsidRPr="00314CB5">
        <w:rPr>
          <w:rFonts w:ascii="Aptos" w:hAnsi="Aptos" w:cs="Arial"/>
          <w:color w:val="000000"/>
          <w:sz w:val="20"/>
          <w:szCs w:val="20"/>
        </w:rPr>
        <w:t>-</w:t>
      </w:r>
      <w:r w:rsidRPr="00314CB5">
        <w:rPr>
          <w:rFonts w:ascii="Aptos" w:hAnsi="Aptos" w:cs="Arial"/>
          <w:color w:val="000000"/>
          <w:sz w:val="20"/>
          <w:szCs w:val="20"/>
        </w:rPr>
        <w:tab/>
        <w:t>den Auftragnehmer,</w:t>
      </w:r>
    </w:p>
    <w:p w14:paraId="5594F2F3" w14:textId="02CE34F2" w:rsidR="008800C0" w:rsidRPr="00314CB5" w:rsidRDefault="008800C0" w:rsidP="00EC3D9D">
      <w:pPr>
        <w:pStyle w:val="Nessunaspaziatura"/>
        <w:ind w:left="720" w:hanging="360"/>
        <w:jc w:val="both"/>
        <w:rPr>
          <w:rFonts w:ascii="Aptos" w:hAnsi="Aptos" w:cs="Arial"/>
          <w:color w:val="000000"/>
          <w:sz w:val="20"/>
          <w:szCs w:val="20"/>
        </w:rPr>
      </w:pPr>
      <w:r w:rsidRPr="00314CB5">
        <w:rPr>
          <w:rFonts w:ascii="Aptos" w:hAnsi="Aptos" w:cs="Arial"/>
          <w:color w:val="000000"/>
          <w:sz w:val="20"/>
          <w:szCs w:val="20"/>
        </w:rPr>
        <w:t>-</w:t>
      </w:r>
      <w:r w:rsidRPr="00314CB5">
        <w:rPr>
          <w:rFonts w:ascii="Aptos" w:hAnsi="Aptos" w:cs="Arial"/>
          <w:color w:val="000000"/>
          <w:sz w:val="20"/>
          <w:szCs w:val="20"/>
        </w:rPr>
        <w:tab/>
        <w:t>die Gründe für die Auswahl des Auftragnehmers</w:t>
      </w:r>
      <w:r w:rsidR="004A12D5" w:rsidRPr="00314CB5">
        <w:rPr>
          <w:rFonts w:ascii="Aptos" w:hAnsi="Aptos" w:cs="Arial"/>
          <w:color w:val="000000"/>
          <w:sz w:val="20"/>
          <w:szCs w:val="20"/>
        </w:rPr>
        <w:t xml:space="preserve"> und die Angabe </w:t>
      </w:r>
      <w:r w:rsidR="00845DB8" w:rsidRPr="00314CB5">
        <w:rPr>
          <w:rFonts w:ascii="Aptos" w:hAnsi="Aptos" w:cs="Arial"/>
          <w:color w:val="000000"/>
          <w:sz w:val="20"/>
          <w:szCs w:val="20"/>
        </w:rPr>
        <w:t>der</w:t>
      </w:r>
      <w:r w:rsidR="00EE4488" w:rsidRPr="00314CB5">
        <w:rPr>
          <w:rFonts w:ascii="Aptos" w:hAnsi="Aptos" w:cs="Arial"/>
          <w:color w:val="000000"/>
          <w:sz w:val="20"/>
          <w:szCs w:val="20"/>
        </w:rPr>
        <w:t xml:space="preserve"> T</w:t>
      </w:r>
      <w:r w:rsidR="00845DB8" w:rsidRPr="00314CB5">
        <w:rPr>
          <w:rFonts w:ascii="Aptos" w:hAnsi="Aptos" w:cs="Arial"/>
          <w:color w:val="000000"/>
          <w:sz w:val="20"/>
          <w:szCs w:val="20"/>
        </w:rPr>
        <w:t>eilnehmer die bei</w:t>
      </w:r>
      <w:r w:rsidR="005E7E5D" w:rsidRPr="00314CB5">
        <w:rPr>
          <w:rFonts w:ascii="Aptos" w:hAnsi="Aptos" w:cs="Arial"/>
          <w:color w:val="000000"/>
          <w:sz w:val="20"/>
          <w:szCs w:val="20"/>
        </w:rPr>
        <w:t xml:space="preserve"> der</w:t>
      </w:r>
      <w:r w:rsidR="00845DB8" w:rsidRPr="00314CB5">
        <w:rPr>
          <w:rFonts w:ascii="Aptos" w:hAnsi="Aptos" w:cs="Arial"/>
          <w:color w:val="000000"/>
          <w:sz w:val="20"/>
          <w:szCs w:val="20"/>
        </w:rPr>
        <w:t xml:space="preserve"> Markter</w:t>
      </w:r>
      <w:r w:rsidR="00BF3C3C" w:rsidRPr="00314CB5">
        <w:rPr>
          <w:rFonts w:ascii="Aptos" w:hAnsi="Aptos" w:cs="Arial"/>
          <w:color w:val="000000"/>
          <w:sz w:val="20"/>
          <w:szCs w:val="20"/>
        </w:rPr>
        <w:t>he</w:t>
      </w:r>
      <w:r w:rsidR="00845DB8" w:rsidRPr="00314CB5">
        <w:rPr>
          <w:rFonts w:ascii="Aptos" w:hAnsi="Aptos" w:cs="Arial"/>
          <w:color w:val="000000"/>
          <w:sz w:val="20"/>
          <w:szCs w:val="20"/>
        </w:rPr>
        <w:t xml:space="preserve">bung </w:t>
      </w:r>
      <w:r w:rsidR="00EE4488" w:rsidRPr="00314CB5">
        <w:rPr>
          <w:rFonts w:ascii="Aptos" w:hAnsi="Aptos" w:cs="Arial"/>
          <w:color w:val="000000"/>
          <w:sz w:val="20"/>
          <w:szCs w:val="20"/>
        </w:rPr>
        <w:t>konsultiert wurden</w:t>
      </w:r>
      <w:r w:rsidR="00FD4450" w:rsidRPr="00314CB5">
        <w:rPr>
          <w:rFonts w:ascii="Aptos" w:hAnsi="Aptos" w:cs="Arial"/>
          <w:color w:val="000000"/>
          <w:sz w:val="20"/>
          <w:szCs w:val="20"/>
        </w:rPr>
        <w:t>,</w:t>
      </w:r>
      <w:r w:rsidR="00EE4488" w:rsidRPr="00314CB5">
        <w:rPr>
          <w:rFonts w:ascii="Aptos" w:hAnsi="Aptos" w:cs="Arial"/>
          <w:color w:val="000000"/>
          <w:sz w:val="20"/>
          <w:szCs w:val="20"/>
        </w:rPr>
        <w:t xml:space="preserve"> </w:t>
      </w:r>
    </w:p>
    <w:p w14:paraId="4E3937EE" w14:textId="29BD8F40" w:rsidR="008800C0" w:rsidRPr="00314CB5" w:rsidRDefault="008800C0" w:rsidP="00EC3D9D">
      <w:pPr>
        <w:pStyle w:val="Nessunaspaziatura"/>
        <w:ind w:left="720" w:hanging="360"/>
        <w:jc w:val="both"/>
        <w:rPr>
          <w:rFonts w:ascii="Aptos" w:hAnsi="Aptos" w:cs="Arial"/>
          <w:b/>
          <w:sz w:val="20"/>
          <w:szCs w:val="20"/>
        </w:rPr>
      </w:pPr>
      <w:r w:rsidRPr="00314CB5">
        <w:rPr>
          <w:rFonts w:ascii="Aptos" w:hAnsi="Aptos" w:cs="Arial"/>
          <w:color w:val="000000"/>
          <w:sz w:val="20"/>
          <w:szCs w:val="20"/>
        </w:rPr>
        <w:t>-</w:t>
      </w:r>
      <w:r w:rsidRPr="00314CB5">
        <w:rPr>
          <w:rFonts w:ascii="Aptos" w:hAnsi="Aptos" w:cs="Arial"/>
          <w:color w:val="000000"/>
          <w:sz w:val="20"/>
          <w:szCs w:val="20"/>
        </w:rPr>
        <w:tab/>
      </w:r>
      <w:r w:rsidR="00130EDC" w:rsidRPr="00314CB5">
        <w:rPr>
          <w:rFonts w:ascii="Aptos" w:hAnsi="Aptos" w:cs="Arial"/>
          <w:b/>
          <w:bCs/>
          <w:color w:val="000000"/>
          <w:sz w:val="20"/>
          <w:szCs w:val="20"/>
        </w:rPr>
        <w:t>eventuelle</w:t>
      </w:r>
      <w:r w:rsidRPr="00314CB5">
        <w:rPr>
          <w:rFonts w:ascii="Aptos" w:hAnsi="Aptos" w:cs="Arial"/>
          <w:b/>
          <w:bCs/>
          <w:sz w:val="20"/>
          <w:szCs w:val="20"/>
        </w:rPr>
        <w:t xml:space="preserve"> Ausgabenzweckbindung</w:t>
      </w:r>
      <w:r w:rsidR="00130EDC" w:rsidRPr="00314CB5">
        <w:rPr>
          <w:rFonts w:ascii="Aptos" w:hAnsi="Aptos" w:cs="Arial"/>
          <w:b/>
          <w:bCs/>
          <w:sz w:val="20"/>
          <w:szCs w:val="20"/>
        </w:rPr>
        <w:t>, falls ein einziger Rechtsakt verfasst wird</w:t>
      </w:r>
      <w:r w:rsidRPr="00314CB5">
        <w:rPr>
          <w:rFonts w:ascii="Aptos" w:hAnsi="Aptos" w:cs="Arial"/>
          <w:b/>
          <w:sz w:val="20"/>
          <w:szCs w:val="20"/>
        </w:rPr>
        <w:t>.</w:t>
      </w:r>
    </w:p>
    <w:p w14:paraId="7C5CA763" w14:textId="0FD678CD" w:rsidR="000A3911" w:rsidRPr="00314CB5" w:rsidRDefault="000A3911" w:rsidP="000A3911">
      <w:pPr>
        <w:pStyle w:val="Nessunaspaziatura"/>
        <w:jc w:val="both"/>
        <w:rPr>
          <w:rFonts w:ascii="Aptos" w:hAnsi="Aptos" w:cs="Arial"/>
          <w:bCs/>
          <w:sz w:val="20"/>
          <w:szCs w:val="20"/>
        </w:rPr>
      </w:pPr>
      <w:r w:rsidRPr="00314CB5">
        <w:rPr>
          <w:rFonts w:ascii="Aptos" w:hAnsi="Aptos" w:cs="Arial"/>
          <w:bCs/>
          <w:sz w:val="20"/>
          <w:szCs w:val="20"/>
        </w:rPr>
        <w:t xml:space="preserve">Gemäß Artikel 11, Absatz 2 GvD 36/2023 muss im Entscheid zur Direktvergabe ebenfalls der anwendbare Kollektivvertrag </w:t>
      </w:r>
      <w:r w:rsidR="002A2C2D" w:rsidRPr="00314CB5">
        <w:rPr>
          <w:rFonts w:ascii="Aptos" w:hAnsi="Aptos" w:cs="Arial"/>
          <w:bCs/>
          <w:sz w:val="20"/>
          <w:szCs w:val="20"/>
        </w:rPr>
        <w:t>für die überwiegende Leistung an</w:t>
      </w:r>
      <w:r w:rsidR="00771BFF" w:rsidRPr="00314CB5">
        <w:rPr>
          <w:rFonts w:ascii="Aptos" w:hAnsi="Aptos" w:cs="Arial"/>
          <w:bCs/>
          <w:sz w:val="20"/>
          <w:szCs w:val="20"/>
        </w:rPr>
        <w:t>geführt werden</w:t>
      </w:r>
      <w:r w:rsidR="002A2C2D" w:rsidRPr="00314CB5">
        <w:rPr>
          <w:rFonts w:ascii="Aptos" w:hAnsi="Aptos" w:cs="Arial"/>
          <w:bCs/>
          <w:sz w:val="20"/>
          <w:szCs w:val="20"/>
        </w:rPr>
        <w:t xml:space="preserve"> und eventuell auch für getrennt auszuführenden Leistungen, Komplementär- oder Sekundärleistungen, </w:t>
      </w:r>
      <w:r w:rsidR="00771BFF" w:rsidRPr="00314CB5">
        <w:rPr>
          <w:rFonts w:ascii="Aptos" w:hAnsi="Aptos" w:cs="Arial"/>
          <w:bCs/>
          <w:sz w:val="20"/>
          <w:szCs w:val="20"/>
        </w:rPr>
        <w:t>falls höher als 30% des Gesamtbetrages.</w:t>
      </w:r>
    </w:p>
    <w:p w14:paraId="1BB3B985" w14:textId="1969C843" w:rsidR="005E1E67" w:rsidRPr="00314CB5" w:rsidRDefault="005E1E67" w:rsidP="000A3911">
      <w:pPr>
        <w:pStyle w:val="Nessunaspaziatura"/>
        <w:jc w:val="both"/>
        <w:rPr>
          <w:rFonts w:ascii="Aptos" w:hAnsi="Aptos" w:cs="Arial"/>
          <w:bCs/>
          <w:sz w:val="20"/>
          <w:szCs w:val="20"/>
        </w:rPr>
      </w:pPr>
      <w:r w:rsidRPr="00314CB5">
        <w:rPr>
          <w:rFonts w:ascii="Aptos" w:hAnsi="Aptos" w:cs="Arial"/>
          <w:bCs/>
          <w:sz w:val="20"/>
          <w:szCs w:val="20"/>
        </w:rPr>
        <w:t>Es wird festgehalten, dass im Entscheid zur Direktvergabe nicht mehr der CIG angegeben werden muss.</w:t>
      </w:r>
    </w:p>
    <w:p w14:paraId="042395A2" w14:textId="1C31FF7F" w:rsidR="008800C0" w:rsidRPr="00314CB5" w:rsidRDefault="008800C0" w:rsidP="00EC3D9D">
      <w:pPr>
        <w:spacing w:after="0" w:line="240" w:lineRule="auto"/>
        <w:ind w:left="-5" w:right="-2"/>
        <w:rPr>
          <w:rFonts w:ascii="Aptos" w:hAnsi="Aptos"/>
          <w:b/>
          <w:bCs/>
          <w:lang w:val="de-DE"/>
        </w:rPr>
      </w:pPr>
    </w:p>
    <w:p w14:paraId="687E8D67" w14:textId="119D12DF" w:rsidR="00E665DF" w:rsidRPr="00314CB5" w:rsidRDefault="00BA2D94" w:rsidP="00EC3D9D">
      <w:pPr>
        <w:spacing w:after="0" w:line="240" w:lineRule="auto"/>
        <w:ind w:left="-5" w:right="-2"/>
        <w:rPr>
          <w:rFonts w:ascii="Aptos" w:hAnsi="Aptos"/>
          <w:b/>
          <w:bCs/>
          <w:lang w:val="de-DE"/>
        </w:rPr>
      </w:pPr>
      <w:r w:rsidRPr="00314CB5">
        <w:rPr>
          <w:rFonts w:ascii="Aptos" w:hAnsi="Aptos"/>
          <w:b/>
          <w:bCs/>
          <w:lang w:val="de-DE"/>
        </w:rPr>
        <w:t xml:space="preserve">Kosten für die Arbeitskräfte gemäß Art. </w:t>
      </w:r>
      <w:r w:rsidR="007C109C" w:rsidRPr="00314CB5">
        <w:rPr>
          <w:rFonts w:ascii="Aptos" w:hAnsi="Aptos"/>
          <w:b/>
          <w:bCs/>
          <w:lang w:val="de-DE"/>
        </w:rPr>
        <w:t xml:space="preserve">41, </w:t>
      </w:r>
      <w:r w:rsidR="000820B8" w:rsidRPr="00314CB5">
        <w:rPr>
          <w:rFonts w:ascii="Aptos" w:hAnsi="Aptos"/>
          <w:b/>
          <w:bCs/>
          <w:lang w:val="de-DE"/>
        </w:rPr>
        <w:t>A</w:t>
      </w:r>
      <w:r w:rsidR="007C109C" w:rsidRPr="00314CB5">
        <w:rPr>
          <w:rFonts w:ascii="Aptos" w:hAnsi="Aptos"/>
          <w:b/>
          <w:bCs/>
          <w:lang w:val="de-DE"/>
        </w:rPr>
        <w:t xml:space="preserve">bsatz 14 GvD Nr. 36/2023 und </w:t>
      </w:r>
      <w:r w:rsidR="000820B8" w:rsidRPr="00314CB5">
        <w:rPr>
          <w:rFonts w:ascii="Aptos" w:hAnsi="Aptos"/>
          <w:b/>
          <w:bCs/>
          <w:lang w:val="de-DE"/>
        </w:rPr>
        <w:t>Angabe des anwendbaren Kollektivvertrags</w:t>
      </w:r>
      <w:r w:rsidR="00BF5E99" w:rsidRPr="00314CB5">
        <w:rPr>
          <w:rFonts w:ascii="Aptos" w:hAnsi="Aptos"/>
          <w:b/>
          <w:bCs/>
          <w:lang w:val="de-DE"/>
        </w:rPr>
        <w:t xml:space="preserve"> </w:t>
      </w:r>
      <w:r w:rsidR="00512E91" w:rsidRPr="00314CB5">
        <w:rPr>
          <w:rFonts w:ascii="Aptos" w:hAnsi="Aptos"/>
          <w:b/>
          <w:bCs/>
          <w:lang w:val="de-DE"/>
        </w:rPr>
        <w:t>gemäß Art. 11</w:t>
      </w:r>
      <w:r w:rsidR="00240D3F" w:rsidRPr="00314CB5">
        <w:rPr>
          <w:rFonts w:ascii="Aptos" w:hAnsi="Aptos"/>
          <w:b/>
          <w:bCs/>
          <w:lang w:val="de-DE"/>
        </w:rPr>
        <w:t>,</w:t>
      </w:r>
      <w:r w:rsidR="00512E91" w:rsidRPr="00314CB5">
        <w:rPr>
          <w:rFonts w:ascii="Aptos" w:hAnsi="Aptos"/>
          <w:b/>
          <w:bCs/>
          <w:lang w:val="de-DE"/>
        </w:rPr>
        <w:t xml:space="preserve"> Absatz 1 GvD Nr. 36/2023</w:t>
      </w:r>
    </w:p>
    <w:p w14:paraId="452372FE" w14:textId="591D88FC" w:rsidR="00254930" w:rsidRPr="00314CB5" w:rsidRDefault="00254930" w:rsidP="00EC3D9D">
      <w:pPr>
        <w:spacing w:after="0" w:line="240" w:lineRule="auto"/>
        <w:ind w:left="-5" w:right="-2"/>
        <w:rPr>
          <w:rFonts w:ascii="Aptos" w:hAnsi="Aptos"/>
          <w:b/>
          <w:bCs/>
          <w:strike/>
          <w:lang w:val="de-DE"/>
        </w:rPr>
      </w:pPr>
    </w:p>
    <w:p w14:paraId="3EDA27D3" w14:textId="6C199AFE" w:rsidR="00FB0AFD" w:rsidRPr="00314CB5" w:rsidRDefault="00FB0AFD" w:rsidP="003515FA">
      <w:pPr>
        <w:tabs>
          <w:tab w:val="left" w:pos="656"/>
        </w:tabs>
        <w:spacing w:after="0" w:line="259" w:lineRule="auto"/>
        <w:ind w:left="0" w:firstLine="0"/>
        <w:rPr>
          <w:rFonts w:ascii="Aptos" w:hAnsi="Aptos"/>
          <w:color w:val="auto"/>
          <w:lang w:val="de-DE"/>
        </w:rPr>
      </w:pPr>
      <w:r w:rsidRPr="00314CB5">
        <w:rPr>
          <w:rFonts w:ascii="Aptos" w:hAnsi="Aptos"/>
          <w:color w:val="auto"/>
          <w:lang w:val="de-DE"/>
        </w:rPr>
        <w:t xml:space="preserve">Die Verpflichtung, die Arbeitskosten </w:t>
      </w:r>
      <w:r w:rsidR="00E45956" w:rsidRPr="00314CB5">
        <w:rPr>
          <w:rFonts w:ascii="Aptos" w:hAnsi="Aptos"/>
          <w:color w:val="auto"/>
          <w:lang w:val="de-DE"/>
        </w:rPr>
        <w:t xml:space="preserve">und den anwendbaren Kollektivvertrag </w:t>
      </w:r>
      <w:r w:rsidRPr="00314CB5">
        <w:rPr>
          <w:rFonts w:ascii="Aptos" w:hAnsi="Aptos"/>
          <w:color w:val="auto"/>
          <w:lang w:val="de-DE"/>
        </w:rPr>
        <w:t>in den Ausschreibungsunterlagen anzugeben, gilt in folgenden Fällen:</w:t>
      </w:r>
    </w:p>
    <w:p w14:paraId="5236A464" w14:textId="77777777" w:rsidR="00FB0AFD" w:rsidRPr="00314CB5" w:rsidRDefault="00FB0AFD" w:rsidP="003515FA">
      <w:pPr>
        <w:tabs>
          <w:tab w:val="left" w:pos="656"/>
        </w:tabs>
        <w:spacing w:after="0" w:line="259" w:lineRule="auto"/>
        <w:ind w:left="0" w:firstLine="567"/>
        <w:rPr>
          <w:rFonts w:ascii="Aptos" w:hAnsi="Aptos"/>
          <w:color w:val="auto"/>
          <w:lang w:val="de-DE"/>
        </w:rPr>
      </w:pPr>
      <w:r w:rsidRPr="00314CB5">
        <w:rPr>
          <w:rFonts w:ascii="Aptos" w:hAnsi="Aptos"/>
          <w:color w:val="auto"/>
          <w:lang w:val="de-DE"/>
        </w:rPr>
        <w:t>- Bauarbeiten;</w:t>
      </w:r>
    </w:p>
    <w:p w14:paraId="154D68E5" w14:textId="77777777" w:rsidR="00FB0AFD" w:rsidRPr="00314CB5" w:rsidRDefault="00FB0AFD" w:rsidP="003515FA">
      <w:pPr>
        <w:tabs>
          <w:tab w:val="left" w:pos="656"/>
        </w:tabs>
        <w:spacing w:after="0" w:line="259" w:lineRule="auto"/>
        <w:ind w:left="0" w:firstLine="567"/>
        <w:rPr>
          <w:rFonts w:ascii="Aptos" w:hAnsi="Aptos"/>
          <w:color w:val="auto"/>
          <w:lang w:val="de-DE"/>
        </w:rPr>
      </w:pPr>
      <w:r w:rsidRPr="00314CB5">
        <w:rPr>
          <w:rFonts w:ascii="Aptos" w:hAnsi="Aptos"/>
          <w:color w:val="auto"/>
          <w:lang w:val="de-DE"/>
        </w:rPr>
        <w:t>- Dienstleistungen (mit Ausnahme von intellektuellen Dienstleistungen);</w:t>
      </w:r>
    </w:p>
    <w:p w14:paraId="55BDE77E" w14:textId="6E60D991" w:rsidR="00FB0AFD" w:rsidRPr="00314CB5" w:rsidRDefault="00FB0AFD" w:rsidP="003515FA">
      <w:pPr>
        <w:tabs>
          <w:tab w:val="left" w:pos="656"/>
        </w:tabs>
        <w:spacing w:after="0" w:line="259" w:lineRule="auto"/>
        <w:ind w:left="0" w:firstLine="567"/>
        <w:rPr>
          <w:rFonts w:ascii="Aptos" w:hAnsi="Aptos"/>
          <w:color w:val="auto"/>
          <w:lang w:val="de-DE"/>
        </w:rPr>
      </w:pPr>
      <w:r w:rsidRPr="00314CB5">
        <w:rPr>
          <w:rFonts w:ascii="Aptos" w:hAnsi="Aptos"/>
          <w:color w:val="auto"/>
          <w:lang w:val="de-DE"/>
        </w:rPr>
        <w:t>- Lieferungen mit Verlegung.</w:t>
      </w:r>
    </w:p>
    <w:p w14:paraId="14878FA8" w14:textId="77777777" w:rsidR="00FB0AFD" w:rsidRPr="00314CB5" w:rsidRDefault="00FB0AFD" w:rsidP="00FB0AFD">
      <w:pPr>
        <w:tabs>
          <w:tab w:val="left" w:pos="656"/>
        </w:tabs>
        <w:spacing w:after="0" w:line="259" w:lineRule="auto"/>
        <w:ind w:left="0" w:firstLine="0"/>
        <w:rPr>
          <w:rFonts w:ascii="Aptos" w:hAnsi="Aptos"/>
          <w:color w:val="auto"/>
          <w:lang w:val="de-DE"/>
        </w:rPr>
      </w:pPr>
    </w:p>
    <w:p w14:paraId="090192FF" w14:textId="77777777" w:rsidR="00FB0AFD" w:rsidRPr="00314CB5" w:rsidRDefault="00FB0AFD" w:rsidP="00FB0AFD">
      <w:pPr>
        <w:tabs>
          <w:tab w:val="left" w:pos="656"/>
        </w:tabs>
        <w:spacing w:after="160" w:line="259" w:lineRule="auto"/>
        <w:ind w:left="0" w:firstLine="0"/>
        <w:rPr>
          <w:rFonts w:ascii="Aptos" w:hAnsi="Aptos"/>
          <w:color w:val="auto"/>
          <w:lang w:val="de-DE"/>
        </w:rPr>
      </w:pPr>
      <w:r w:rsidRPr="00314CB5">
        <w:rPr>
          <w:rFonts w:ascii="Aptos" w:hAnsi="Aptos"/>
          <w:color w:val="auto"/>
          <w:lang w:val="de-DE"/>
        </w:rPr>
        <w:t>Die Sicherheitskosten sind vom Betrag, der dem Abschlag unterliegt, abgezogen.</w:t>
      </w:r>
    </w:p>
    <w:p w14:paraId="35714146" w14:textId="2316A6FF" w:rsidR="00FB0AFD" w:rsidRPr="00314CB5" w:rsidRDefault="00FB0AFD" w:rsidP="00FB0AFD">
      <w:pPr>
        <w:tabs>
          <w:tab w:val="left" w:pos="656"/>
        </w:tabs>
        <w:spacing w:after="160" w:line="259" w:lineRule="auto"/>
        <w:ind w:left="0" w:firstLine="0"/>
        <w:rPr>
          <w:rFonts w:ascii="Aptos" w:hAnsi="Aptos"/>
          <w:color w:val="auto"/>
          <w:lang w:val="de-DE"/>
        </w:rPr>
      </w:pPr>
      <w:r w:rsidRPr="00314CB5">
        <w:rPr>
          <w:rFonts w:ascii="Aptos" w:hAnsi="Aptos"/>
          <w:color w:val="auto"/>
          <w:lang w:val="de-DE"/>
        </w:rPr>
        <w:t>Für Bauarbeiten können die Arbeitskosten unter Verwendung der Schätzungen des prozentualen Anteils der Arbeitskosten für allgemeine und spezialisierte Baukategorien, die jährlich von der Landesregierung genehmigt werden, berechnet werden (s. zuletzt Beschluss Nr. 546 vom 27. Juni 2023). Für Dienstleistungen und Lieferungen wird die Berechnung der Arbeitskosten von der Vergabestelle durchgeführt.</w:t>
      </w:r>
    </w:p>
    <w:p w14:paraId="7484D7EC" w14:textId="208DBCFF" w:rsidR="00970241" w:rsidRPr="00314CB5" w:rsidRDefault="00970241" w:rsidP="00970241">
      <w:pPr>
        <w:tabs>
          <w:tab w:val="left" w:pos="656"/>
        </w:tabs>
        <w:spacing w:after="160" w:line="259" w:lineRule="auto"/>
        <w:ind w:left="0" w:firstLine="0"/>
        <w:rPr>
          <w:rFonts w:ascii="Aptos" w:hAnsi="Aptos"/>
          <w:color w:val="auto"/>
          <w:lang w:val="de-DE"/>
        </w:rPr>
      </w:pPr>
      <w:r w:rsidRPr="00314CB5">
        <w:rPr>
          <w:rFonts w:ascii="Aptos" w:hAnsi="Aptos"/>
          <w:color w:val="auto"/>
          <w:lang w:val="de-DE"/>
        </w:rPr>
        <w:t xml:space="preserve">Auch für Direktvergaben besteht die Pflicht, den </w:t>
      </w:r>
      <w:r w:rsidR="0007167A" w:rsidRPr="00314CB5">
        <w:rPr>
          <w:rFonts w:ascii="Aptos" w:hAnsi="Aptos"/>
          <w:color w:val="auto"/>
          <w:lang w:val="de-DE"/>
        </w:rPr>
        <w:t>Kollektivertrag</w:t>
      </w:r>
      <w:r w:rsidRPr="00314CB5">
        <w:rPr>
          <w:rFonts w:ascii="Aptos" w:hAnsi="Aptos"/>
          <w:color w:val="auto"/>
          <w:lang w:val="de-DE"/>
        </w:rPr>
        <w:t xml:space="preserve"> in den von der Vergabestelle erstellten Unterlagen zu benennen.</w:t>
      </w:r>
    </w:p>
    <w:p w14:paraId="421D7C77" w14:textId="64AB6D35" w:rsidR="00970241" w:rsidRPr="00314CB5" w:rsidRDefault="00970241" w:rsidP="00970241">
      <w:pPr>
        <w:spacing w:after="0" w:line="240" w:lineRule="auto"/>
        <w:ind w:left="-5" w:right="-2"/>
        <w:rPr>
          <w:rFonts w:ascii="Aptos" w:hAnsi="Aptos"/>
          <w:color w:val="auto"/>
          <w:lang w:val="de-DE"/>
        </w:rPr>
      </w:pPr>
      <w:r w:rsidRPr="00314CB5">
        <w:rPr>
          <w:rFonts w:ascii="Aptos" w:hAnsi="Aptos"/>
          <w:color w:val="auto"/>
          <w:lang w:val="de-DE"/>
        </w:rPr>
        <w:t>Die Vergabestelle muss den anwendbaren Kollektivvertrag für das im Rahmen des Auftrags eingesetzte Personal angeben, das die Tätigkeit des Unternehmens überwiegend ausführt, gemäß Absatz 1 des Anhangs 1.01 des Kodex.</w:t>
      </w:r>
    </w:p>
    <w:p w14:paraId="003CB168" w14:textId="224FD0B0" w:rsidR="00970241" w:rsidRPr="00314CB5" w:rsidRDefault="00970241" w:rsidP="00970241">
      <w:pPr>
        <w:spacing w:after="0" w:line="240" w:lineRule="auto"/>
        <w:ind w:left="-5" w:right="-2"/>
        <w:rPr>
          <w:rFonts w:ascii="Aptos" w:hAnsi="Aptos"/>
          <w:color w:val="auto"/>
          <w:lang w:val="de-DE"/>
        </w:rPr>
      </w:pPr>
      <w:r w:rsidRPr="00314CB5">
        <w:rPr>
          <w:rFonts w:ascii="Aptos" w:hAnsi="Aptos"/>
          <w:color w:val="auto"/>
          <w:lang w:val="de-DE"/>
        </w:rPr>
        <w:t>Bei getrennt auszuführenden, sekundären, ergänzenden oder subsidiären Leistungen, wenn die entsprechenden Tätigkeiten von den oben genannten überwiegenden Tätigkeiten abweichen und sich zu einem Anteil von mindestens 30 % auf dieselbe homogene Tätigkeitskategorie beziehen, muss die Vergabestelle auch die nationalen und territorialen Kollektivverträge angeben, die für das in diesen Leistungen eingesetzte Personal gelten.</w:t>
      </w:r>
    </w:p>
    <w:p w14:paraId="336EA3E5" w14:textId="41269BAC" w:rsidR="00970241" w:rsidRPr="00314CB5" w:rsidRDefault="00970241" w:rsidP="00970241">
      <w:pPr>
        <w:spacing w:after="0" w:line="240" w:lineRule="auto"/>
        <w:ind w:left="-5" w:right="-2"/>
        <w:rPr>
          <w:rFonts w:ascii="Aptos" w:hAnsi="Aptos"/>
          <w:color w:val="auto"/>
          <w:lang w:val="de-DE"/>
        </w:rPr>
      </w:pPr>
      <w:r w:rsidRPr="00314CB5">
        <w:rPr>
          <w:rFonts w:ascii="Aptos" w:hAnsi="Aptos"/>
          <w:color w:val="auto"/>
          <w:lang w:val="de-DE"/>
        </w:rPr>
        <w:t>Der Bieter kann einen anderen angewendeten Kollektivvertrag angeben (sowohl für Hauptleistungen als auch für getrennt auszuführende, sekundäre, ergänzende oder subsidiäre Leistungen), sofern er den Arbeitnehmern die gleichen Schutzmaßnahmen wie der von der Vergabestelle angegebene Kollektivvertrag gewährt.</w:t>
      </w:r>
    </w:p>
    <w:p w14:paraId="36925C1D" w14:textId="7B882AD5" w:rsidR="00970241" w:rsidRPr="00314CB5" w:rsidRDefault="00970241" w:rsidP="00970241">
      <w:pPr>
        <w:spacing w:after="0" w:line="240" w:lineRule="auto"/>
        <w:ind w:left="-5" w:right="-2"/>
        <w:rPr>
          <w:rFonts w:ascii="Aptos" w:hAnsi="Aptos"/>
          <w:color w:val="auto"/>
          <w:lang w:val="de-DE"/>
        </w:rPr>
      </w:pPr>
      <w:r w:rsidRPr="00314CB5">
        <w:rPr>
          <w:rFonts w:ascii="Aptos" w:hAnsi="Aptos"/>
          <w:color w:val="auto"/>
          <w:lang w:val="de-DE"/>
        </w:rPr>
        <w:t>Zu diesem Zweck wird darauf hingewiesen, dass gemäß Artikel 3 des Anhangs 1.01 des Kodex für Bauaufträge die Gleichwertigkeit der Kollektivverträge, die durch den alphanumerischen CNEL/INPES-Code F012, F015 und F018 klassifiziert sind, vermutet wird.</w:t>
      </w:r>
    </w:p>
    <w:p w14:paraId="0085D5AA" w14:textId="77777777" w:rsidR="00970241" w:rsidRPr="00314CB5" w:rsidRDefault="00970241" w:rsidP="00FB0AFD">
      <w:pPr>
        <w:spacing w:after="0" w:line="240" w:lineRule="auto"/>
        <w:ind w:left="-5" w:right="-2"/>
        <w:rPr>
          <w:rFonts w:ascii="Aptos" w:hAnsi="Aptos"/>
          <w:strike/>
          <w:color w:val="auto"/>
          <w:lang w:val="de-DE"/>
        </w:rPr>
      </w:pPr>
    </w:p>
    <w:p w14:paraId="034FDAE6" w14:textId="3F3EDD44" w:rsidR="00FB0AFD" w:rsidRPr="00314CB5" w:rsidRDefault="00FB0AFD" w:rsidP="00FB0AFD">
      <w:pPr>
        <w:ind w:left="0"/>
        <w:rPr>
          <w:rFonts w:ascii="Aptos" w:hAnsi="Aptos"/>
          <w:color w:val="auto"/>
          <w:lang w:val="de-DE"/>
        </w:rPr>
      </w:pPr>
      <w:r w:rsidRPr="00314CB5">
        <w:rPr>
          <w:rFonts w:ascii="Aptos" w:hAnsi="Aptos"/>
          <w:color w:val="auto"/>
          <w:lang w:val="de-DE"/>
        </w:rPr>
        <w:t xml:space="preserve">Die Anforderung und Überprüfung des NAKV und des territorialen Vertrags, der vom Auftragnehmer angewendet wird, sowie die Überprüfung der Arbeitskosten gemäß Art. 110, Abs. 1 des GvD. 36/2023 und der internen Unternehmenskosten wird von der Vergabestelle </w:t>
      </w:r>
      <w:r w:rsidR="00167C77" w:rsidRPr="00314CB5">
        <w:rPr>
          <w:rFonts w:ascii="Aptos" w:hAnsi="Aptos"/>
          <w:color w:val="auto"/>
          <w:lang w:val="de-DE"/>
        </w:rPr>
        <w:t xml:space="preserve">vor der Vergabe </w:t>
      </w:r>
      <w:r w:rsidRPr="00314CB5">
        <w:rPr>
          <w:rFonts w:ascii="Aptos" w:hAnsi="Aptos"/>
          <w:color w:val="auto"/>
          <w:lang w:val="de-DE"/>
        </w:rPr>
        <w:t>durchgeführt (Art. 27, Abs. 4-bis LG 16/2015).</w:t>
      </w:r>
    </w:p>
    <w:p w14:paraId="298D680C" w14:textId="77777777" w:rsidR="00FB0AFD" w:rsidRPr="00314CB5" w:rsidRDefault="00FB0AFD" w:rsidP="00FB0AFD">
      <w:pPr>
        <w:rPr>
          <w:rFonts w:ascii="Aptos" w:hAnsi="Aptos"/>
          <w:color w:val="auto"/>
          <w:lang w:val="de-DE"/>
        </w:rPr>
      </w:pPr>
    </w:p>
    <w:p w14:paraId="7D67075E" w14:textId="4B688E6C" w:rsidR="00167C77" w:rsidRPr="00314CB5" w:rsidRDefault="00FB0AFD" w:rsidP="00167C77">
      <w:pPr>
        <w:ind w:left="0"/>
        <w:rPr>
          <w:rFonts w:ascii="Aptos" w:hAnsi="Aptos"/>
          <w:color w:val="auto"/>
          <w:lang w:val="de-DE"/>
        </w:rPr>
      </w:pPr>
      <w:r w:rsidRPr="00314CB5">
        <w:rPr>
          <w:rFonts w:ascii="Aptos" w:hAnsi="Aptos"/>
          <w:color w:val="auto"/>
          <w:lang w:val="de-DE"/>
        </w:rPr>
        <w:t xml:space="preserve">Nach Vorlage der Erklärung über den angewendeten Kollektivvertrag durch den alleinigen Auftragnehmer können sich </w:t>
      </w:r>
      <w:r w:rsidR="00970241" w:rsidRPr="00314CB5">
        <w:rPr>
          <w:rFonts w:ascii="Aptos" w:hAnsi="Aptos"/>
          <w:color w:val="auto"/>
          <w:lang w:val="de-DE"/>
        </w:rPr>
        <w:t xml:space="preserve">zwei </w:t>
      </w:r>
      <w:r w:rsidRPr="00314CB5">
        <w:rPr>
          <w:rFonts w:ascii="Aptos" w:hAnsi="Aptos"/>
          <w:color w:val="auto"/>
          <w:lang w:val="de-DE"/>
        </w:rPr>
        <w:t>Szenarien ergeben:</w:t>
      </w:r>
    </w:p>
    <w:p w14:paraId="36E86516" w14:textId="69BB5BDB" w:rsidR="00FB0AFD" w:rsidRPr="00314CB5" w:rsidRDefault="00FB0AFD" w:rsidP="00FB0AFD">
      <w:pPr>
        <w:rPr>
          <w:rFonts w:ascii="Aptos" w:hAnsi="Aptos"/>
          <w:color w:val="auto"/>
          <w:lang w:val="de-DE"/>
        </w:rPr>
      </w:pPr>
      <w:r w:rsidRPr="00314CB5">
        <w:rPr>
          <w:rFonts w:ascii="Aptos" w:hAnsi="Aptos"/>
          <w:color w:val="auto"/>
          <w:lang w:val="de-DE"/>
        </w:rPr>
        <w:t xml:space="preserve">a) </w:t>
      </w:r>
      <w:r w:rsidR="00167C77" w:rsidRPr="00314CB5">
        <w:rPr>
          <w:rFonts w:ascii="Aptos" w:hAnsi="Aptos"/>
          <w:color w:val="auto"/>
          <w:lang w:val="de-DE"/>
        </w:rPr>
        <w:t xml:space="preserve">Der Auftragnehmer </w:t>
      </w:r>
      <w:r w:rsidRPr="00314CB5">
        <w:rPr>
          <w:rFonts w:ascii="Aptos" w:hAnsi="Aptos"/>
          <w:color w:val="auto"/>
          <w:lang w:val="de-DE"/>
        </w:rPr>
        <w:t>wendet den von der Vergabestelle festgelegten Kollektivvertrag an</w:t>
      </w:r>
      <w:r w:rsidR="00A3155D" w:rsidRPr="00314CB5">
        <w:rPr>
          <w:rFonts w:ascii="Aptos" w:hAnsi="Aptos"/>
          <w:color w:val="auto"/>
          <w:lang w:val="de-DE"/>
        </w:rPr>
        <w:t>,</w:t>
      </w:r>
      <w:r w:rsidRPr="00314CB5">
        <w:rPr>
          <w:rFonts w:ascii="Aptos" w:hAnsi="Aptos"/>
          <w:color w:val="auto"/>
          <w:lang w:val="de-DE"/>
        </w:rPr>
        <w:t xml:space="preserve"> </w:t>
      </w:r>
      <w:r w:rsidR="003C4053" w:rsidRPr="00314CB5">
        <w:rPr>
          <w:rFonts w:ascii="Aptos" w:hAnsi="Aptos"/>
          <w:color w:val="auto"/>
          <w:lang w:val="de-DE"/>
        </w:rPr>
        <w:t xml:space="preserve">es kann mit der Vergabe fortgefahren werden; </w:t>
      </w:r>
      <w:r w:rsidRPr="00314CB5">
        <w:rPr>
          <w:rFonts w:ascii="Aptos" w:hAnsi="Aptos"/>
          <w:color w:val="auto"/>
          <w:lang w:val="de-DE"/>
        </w:rPr>
        <w:t xml:space="preserve">der Vertrag </w:t>
      </w:r>
      <w:r w:rsidR="0079737F" w:rsidRPr="00314CB5">
        <w:rPr>
          <w:rFonts w:ascii="Aptos" w:hAnsi="Aptos"/>
          <w:color w:val="auto"/>
          <w:lang w:val="de-DE"/>
        </w:rPr>
        <w:t xml:space="preserve">kann </w:t>
      </w:r>
      <w:r w:rsidRPr="00314CB5">
        <w:rPr>
          <w:rFonts w:ascii="Aptos" w:hAnsi="Aptos"/>
          <w:color w:val="auto"/>
          <w:lang w:val="de-DE"/>
        </w:rPr>
        <w:t>abgeschlossen werden;</w:t>
      </w:r>
      <w:r w:rsidR="00167C77" w:rsidRPr="00314CB5">
        <w:rPr>
          <w:rFonts w:ascii="Aptos" w:hAnsi="Aptos"/>
          <w:color w:val="auto"/>
          <w:lang w:val="de-DE"/>
        </w:rPr>
        <w:t xml:space="preserve"> </w:t>
      </w:r>
    </w:p>
    <w:p w14:paraId="41480761" w14:textId="4362C277" w:rsidR="00FB0AFD" w:rsidRPr="00314CB5" w:rsidRDefault="00A25F73" w:rsidP="00FB0AFD">
      <w:pPr>
        <w:rPr>
          <w:rFonts w:ascii="Aptos" w:hAnsi="Aptos"/>
          <w:b/>
          <w:bCs/>
          <w:strike/>
          <w:color w:val="auto"/>
          <w:lang w:val="de-DE"/>
        </w:rPr>
      </w:pPr>
      <w:r w:rsidRPr="00314CB5">
        <w:rPr>
          <w:rFonts w:ascii="Aptos" w:hAnsi="Aptos"/>
          <w:color w:val="auto"/>
          <w:lang w:val="de-DE"/>
        </w:rPr>
        <w:t xml:space="preserve">b) </w:t>
      </w:r>
      <w:r w:rsidR="00FB0AFD" w:rsidRPr="00314CB5">
        <w:rPr>
          <w:rFonts w:ascii="Aptos" w:hAnsi="Aptos"/>
          <w:color w:val="auto"/>
          <w:lang w:val="de-DE"/>
        </w:rPr>
        <w:t xml:space="preserve"> </w:t>
      </w:r>
      <w:r w:rsidR="00167C77" w:rsidRPr="00314CB5">
        <w:rPr>
          <w:rFonts w:ascii="Aptos" w:hAnsi="Aptos"/>
          <w:color w:val="auto"/>
          <w:lang w:val="de-DE"/>
        </w:rPr>
        <w:t xml:space="preserve">Der Auftragnehmer </w:t>
      </w:r>
      <w:r w:rsidR="00FB0AFD" w:rsidRPr="00314CB5">
        <w:rPr>
          <w:rFonts w:ascii="Aptos" w:hAnsi="Aptos"/>
          <w:color w:val="auto"/>
          <w:lang w:val="de-DE"/>
        </w:rPr>
        <w:t>gibt einen anderen Kollektivvertrag an und gibt eine "Erklärung der Gleichwertigkeit de</w:t>
      </w:r>
      <w:r w:rsidRPr="00314CB5">
        <w:rPr>
          <w:rFonts w:ascii="Aptos" w:hAnsi="Aptos"/>
          <w:color w:val="auto"/>
          <w:lang w:val="de-DE"/>
        </w:rPr>
        <w:t xml:space="preserve">r Gewährleistungen </w:t>
      </w:r>
      <w:r w:rsidR="00FB0AFD" w:rsidRPr="00314CB5">
        <w:rPr>
          <w:rFonts w:ascii="Aptos" w:hAnsi="Aptos"/>
          <w:color w:val="auto"/>
          <w:lang w:val="de-DE"/>
        </w:rPr>
        <w:t xml:space="preserve">" ab, die von der Vergabestelle gemäß den Vorschriften für ungewöhnlich </w:t>
      </w:r>
      <w:r w:rsidR="00FB0AFD" w:rsidRPr="00314CB5">
        <w:rPr>
          <w:rFonts w:ascii="Aptos" w:hAnsi="Aptos"/>
          <w:color w:val="auto"/>
          <w:lang w:val="de-DE"/>
        </w:rPr>
        <w:lastRenderedPageBreak/>
        <w:t xml:space="preserve">niedrige Angebote (Art. 11, Abs. 4, </w:t>
      </w:r>
      <w:proofErr w:type="spellStart"/>
      <w:r w:rsidR="00FB0AFD" w:rsidRPr="00314CB5">
        <w:rPr>
          <w:rFonts w:ascii="Aptos" w:hAnsi="Aptos"/>
          <w:color w:val="auto"/>
          <w:lang w:val="de-DE"/>
        </w:rPr>
        <w:t>G.v.D</w:t>
      </w:r>
      <w:proofErr w:type="spellEnd"/>
      <w:r w:rsidR="00FB0AFD" w:rsidRPr="00314CB5">
        <w:rPr>
          <w:rFonts w:ascii="Aptos" w:hAnsi="Aptos"/>
          <w:color w:val="auto"/>
          <w:lang w:val="de-DE"/>
        </w:rPr>
        <w:t>. Nr. 36/2023) überprüft wird,</w:t>
      </w:r>
      <w:r w:rsidRPr="00314CB5">
        <w:rPr>
          <w:rFonts w:ascii="Aptos" w:hAnsi="Aptos"/>
          <w:color w:val="auto"/>
          <w:lang w:val="de-DE"/>
        </w:rPr>
        <w:t xml:space="preserve"> wobei die im Anhang 1.01 des Kodex angegebenen Modalitäten verwendet werden.</w:t>
      </w:r>
      <w:r w:rsidR="00FB0AFD" w:rsidRPr="00314CB5">
        <w:rPr>
          <w:rFonts w:ascii="Aptos" w:hAnsi="Aptos"/>
          <w:color w:val="auto"/>
          <w:lang w:val="de-DE"/>
        </w:rPr>
        <w:t xml:space="preserve"> </w:t>
      </w:r>
    </w:p>
    <w:p w14:paraId="355205A1" w14:textId="48504B7E" w:rsidR="000258EB" w:rsidRPr="00314CB5" w:rsidRDefault="000258EB" w:rsidP="00BA2D94">
      <w:pPr>
        <w:spacing w:after="0" w:line="240" w:lineRule="auto"/>
        <w:ind w:left="-5" w:right="-2"/>
        <w:rPr>
          <w:rFonts w:ascii="Aptos" w:hAnsi="Aptos"/>
          <w:lang w:val="de-DE"/>
        </w:rPr>
      </w:pPr>
    </w:p>
    <w:p w14:paraId="13A5248A" w14:textId="77777777" w:rsidR="000E66EB" w:rsidRPr="00314CB5" w:rsidRDefault="000E66EB" w:rsidP="00052C74">
      <w:pPr>
        <w:spacing w:after="0" w:line="240" w:lineRule="auto"/>
        <w:ind w:left="-5" w:right="-2"/>
        <w:rPr>
          <w:rFonts w:ascii="Aptos" w:hAnsi="Aptos"/>
          <w:lang w:val="de-DE"/>
        </w:rPr>
      </w:pPr>
    </w:p>
    <w:p w14:paraId="1D60C4EF" w14:textId="5545932B" w:rsidR="000E66EB" w:rsidRPr="00314CB5" w:rsidRDefault="000E66EB" w:rsidP="00B0278D">
      <w:pPr>
        <w:spacing w:after="0" w:line="240" w:lineRule="auto"/>
        <w:ind w:left="0" w:firstLine="0"/>
        <w:rPr>
          <w:rFonts w:ascii="Aptos" w:eastAsia="Times New Roman" w:hAnsi="Aptos"/>
          <w:color w:val="auto"/>
          <w:szCs w:val="20"/>
          <w:lang w:val="de-DE" w:eastAsia="ja-JP"/>
        </w:rPr>
      </w:pPr>
      <w:r w:rsidRPr="00314CB5">
        <w:rPr>
          <w:rFonts w:ascii="Aptos" w:eastAsia="Times New Roman" w:hAnsi="Aptos"/>
          <w:color w:val="auto"/>
          <w:szCs w:val="20"/>
          <w:lang w:val="de-DE" w:eastAsia="ja-JP"/>
        </w:rPr>
        <w:t xml:space="preserve">Mit Stellungnahme Nr. 2338 vom 26.02.2024 hat das MIT festgelegt, dass auch bei </w:t>
      </w:r>
      <w:r w:rsidR="00F05332" w:rsidRPr="00314CB5">
        <w:rPr>
          <w:rFonts w:ascii="Aptos" w:eastAsia="Times New Roman" w:hAnsi="Aptos"/>
          <w:color w:val="auto"/>
          <w:szCs w:val="20"/>
          <w:lang w:val="de-DE" w:eastAsia="ja-JP"/>
        </w:rPr>
        <w:t>D</w:t>
      </w:r>
      <w:r w:rsidRPr="00314CB5">
        <w:rPr>
          <w:rFonts w:ascii="Aptos" w:eastAsia="Times New Roman" w:hAnsi="Aptos"/>
          <w:color w:val="auto"/>
          <w:szCs w:val="20"/>
          <w:lang w:val="de-DE" w:eastAsia="ja-JP"/>
        </w:rPr>
        <w:t>irekt</w:t>
      </w:r>
      <w:r w:rsidR="00F05332" w:rsidRPr="00314CB5">
        <w:rPr>
          <w:rFonts w:ascii="Aptos" w:eastAsia="Times New Roman" w:hAnsi="Aptos"/>
          <w:color w:val="auto"/>
          <w:szCs w:val="20"/>
          <w:lang w:val="de-DE" w:eastAsia="ja-JP"/>
        </w:rPr>
        <w:t>v</w:t>
      </w:r>
      <w:r w:rsidRPr="00314CB5">
        <w:rPr>
          <w:rFonts w:ascii="Aptos" w:eastAsia="Times New Roman" w:hAnsi="Aptos"/>
          <w:color w:val="auto"/>
          <w:szCs w:val="20"/>
          <w:lang w:val="de-DE" w:eastAsia="ja-JP"/>
        </w:rPr>
        <w:t>ergaben die Pflicht besteht, den Kollektivvertrag in den von der Vergabestelle erstellten Unterlagen zu identifizieren.</w:t>
      </w:r>
    </w:p>
    <w:p w14:paraId="706DCC11" w14:textId="77777777" w:rsidR="000E66EB" w:rsidRPr="00314CB5" w:rsidRDefault="000E66EB" w:rsidP="00052C74">
      <w:pPr>
        <w:spacing w:after="0" w:line="240" w:lineRule="auto"/>
        <w:ind w:left="-5" w:right="-2"/>
        <w:rPr>
          <w:rFonts w:ascii="Aptos" w:hAnsi="Aptos"/>
          <w:lang w:val="de-DE"/>
        </w:rPr>
      </w:pPr>
    </w:p>
    <w:p w14:paraId="6A95DF2B" w14:textId="69541ADF" w:rsidR="00A64075" w:rsidRPr="00314CB5" w:rsidRDefault="00A176E0" w:rsidP="00052C74">
      <w:pPr>
        <w:spacing w:after="0" w:line="240" w:lineRule="auto"/>
        <w:ind w:left="-5" w:right="-2"/>
        <w:rPr>
          <w:rFonts w:ascii="Aptos" w:hAnsi="Aptos"/>
          <w:lang w:val="de-DE"/>
        </w:rPr>
      </w:pPr>
      <w:r w:rsidRPr="00314CB5">
        <w:rPr>
          <w:rFonts w:ascii="Aptos" w:hAnsi="Aptos"/>
          <w:lang w:val="de-DE"/>
        </w:rPr>
        <w:t xml:space="preserve">Bei der Eingabe der Direktvergabe im Portal muss im Feld welches für den Kollektivvertrag vorgesehen </w:t>
      </w:r>
      <w:r w:rsidR="00676A42" w:rsidRPr="00314CB5">
        <w:rPr>
          <w:rFonts w:ascii="Aptos" w:hAnsi="Aptos"/>
          <w:lang w:val="de-DE"/>
        </w:rPr>
        <w:t>ist,</w:t>
      </w:r>
      <w:r w:rsidRPr="00314CB5">
        <w:rPr>
          <w:rFonts w:ascii="Aptos" w:hAnsi="Aptos"/>
          <w:lang w:val="de-DE"/>
        </w:rPr>
        <w:t xml:space="preserve"> der entsprechende Kollektivvertrag aus der vorgegebenen Liste ausgewählt werden; für Vergaben, die von der Pflicht ausgenommen sind, muss „Non </w:t>
      </w:r>
      <w:proofErr w:type="spellStart"/>
      <w:r w:rsidRPr="00314CB5">
        <w:rPr>
          <w:rFonts w:ascii="Aptos" w:hAnsi="Aptos"/>
          <w:lang w:val="de-DE"/>
        </w:rPr>
        <w:t>applicabile</w:t>
      </w:r>
      <w:proofErr w:type="spellEnd"/>
      <w:r w:rsidRPr="00314CB5">
        <w:rPr>
          <w:rFonts w:ascii="Aptos" w:hAnsi="Aptos"/>
          <w:lang w:val="de-DE"/>
        </w:rPr>
        <w:t>“ ausgewählt werden.</w:t>
      </w:r>
    </w:p>
    <w:p w14:paraId="733CC52C" w14:textId="77777777" w:rsidR="00A25F73" w:rsidRPr="00314CB5" w:rsidRDefault="00A25F73" w:rsidP="00052C74">
      <w:pPr>
        <w:spacing w:after="0" w:line="240" w:lineRule="auto"/>
        <w:ind w:left="-5" w:right="-2"/>
        <w:rPr>
          <w:rFonts w:ascii="Aptos" w:hAnsi="Aptos"/>
          <w:color w:val="auto"/>
          <w:lang w:val="de-DE"/>
        </w:rPr>
      </w:pPr>
    </w:p>
    <w:p w14:paraId="3E5A0232" w14:textId="2FA391D8" w:rsidR="00633F19" w:rsidRPr="00314CB5" w:rsidRDefault="0012069C" w:rsidP="003515FA">
      <w:pPr>
        <w:spacing w:line="240" w:lineRule="auto"/>
        <w:ind w:left="-5" w:right="-2"/>
        <w:rPr>
          <w:rFonts w:ascii="Aptos" w:hAnsi="Aptos"/>
          <w:color w:val="auto"/>
          <w:lang w:val="de-DE"/>
        </w:rPr>
      </w:pPr>
      <w:r w:rsidRPr="00314CB5">
        <w:rPr>
          <w:rFonts w:ascii="Aptos" w:hAnsi="Aptos"/>
          <w:color w:val="auto"/>
          <w:lang w:val="de-DE"/>
        </w:rPr>
        <w:t>Für weitere Details siehe</w:t>
      </w:r>
      <w:r w:rsidR="00A25F73" w:rsidRPr="00314CB5">
        <w:rPr>
          <w:rFonts w:ascii="Aptos" w:hAnsi="Aptos"/>
          <w:color w:val="auto"/>
          <w:lang w:val="de-DE"/>
        </w:rPr>
        <w:t xml:space="preserve"> Art. 2, Anhang 1.01 des Vergabekodex</w:t>
      </w:r>
      <w:r w:rsidRPr="00314CB5">
        <w:rPr>
          <w:rFonts w:ascii="Aptos" w:hAnsi="Aptos"/>
          <w:color w:val="auto"/>
          <w:lang w:val="de-DE"/>
        </w:rPr>
        <w:t xml:space="preserve"> </w:t>
      </w:r>
      <w:r w:rsidR="00550713" w:rsidRPr="00314CB5">
        <w:rPr>
          <w:rFonts w:ascii="Aptos" w:hAnsi="Aptos"/>
          <w:color w:val="auto"/>
          <w:lang w:val="de-DE"/>
        </w:rPr>
        <w:t xml:space="preserve">und die erläuternde Anmerkung zur Tabelle T (CCNL), die unter dem Link im Abschnitt „A – VORBEREITUNGSPHASE AUSSCHREIBUNG“ zu finden ist: </w:t>
      </w:r>
      <w:hyperlink r:id="rId32" w:anchor="requiredfields=publication_categories%3A%25C3%2596ffentliche%2520Auftr%25C3%25A4ge%257CAppalti.publication_tag%3AOffene%2520Verfahren%252FVerhandlungsverfahren%257CGare%2520aperte%252Fgare%2520negoziate.publication_tag%3ADienstleistungen%2520und%2520Lieferungen%257CServizi%2520e%2520forniture.publication_tag%3AInformationsdokumente%257CDocumenti%2520informativi.publication_tag%3AVorbereitungsphase%2520der%2520Ausschreibung%257CFase%2520preparazione%2520gara&amp;start=0" w:history="1">
        <w:r w:rsidR="005B0DFA" w:rsidRPr="00314CB5">
          <w:rPr>
            <w:rStyle w:val="Collegamentoipertestuale"/>
            <w:rFonts w:ascii="Aptos" w:hAnsi="Aptos"/>
            <w:lang w:val="de-DE"/>
          </w:rPr>
          <w:t>Informationsunterlagen | Ausschreibungen | Autonome Provinz Bozen – Südtirol</w:t>
        </w:r>
      </w:hyperlink>
      <w:r w:rsidR="005B0DFA" w:rsidRPr="00314CB5">
        <w:rPr>
          <w:rStyle w:val="Collegamentoipertestuale"/>
          <w:rFonts w:ascii="Aptos" w:hAnsi="Aptos"/>
          <w:color w:val="auto"/>
          <w:lang w:val="de-DE"/>
        </w:rPr>
        <w:t xml:space="preserve"> </w:t>
      </w:r>
    </w:p>
    <w:p w14:paraId="1748E882" w14:textId="77777777" w:rsidR="00052C74" w:rsidRPr="00314CB5" w:rsidRDefault="00052C74" w:rsidP="00BA2D94">
      <w:pPr>
        <w:spacing w:after="0" w:line="240" w:lineRule="auto"/>
        <w:ind w:left="-5" w:right="-2"/>
        <w:rPr>
          <w:rFonts w:ascii="Aptos" w:hAnsi="Aptos"/>
          <w:color w:val="auto"/>
          <w:lang w:val="de-DE"/>
        </w:rPr>
      </w:pPr>
    </w:p>
    <w:p w14:paraId="6430181A" w14:textId="0E5B1701" w:rsidR="00BC3B73" w:rsidRPr="00314CB5" w:rsidRDefault="00813BC1" w:rsidP="00FB7D7D">
      <w:pPr>
        <w:spacing w:after="0" w:line="240" w:lineRule="auto"/>
        <w:ind w:left="0" w:right="464" w:firstLine="0"/>
        <w:rPr>
          <w:rFonts w:ascii="Aptos" w:hAnsi="Aptos"/>
          <w:b/>
          <w:lang w:val="de-DE"/>
        </w:rPr>
      </w:pPr>
      <w:r w:rsidRPr="00314CB5">
        <w:rPr>
          <w:rFonts w:ascii="Aptos" w:hAnsi="Aptos"/>
          <w:b/>
          <w:lang w:val="de-DE"/>
        </w:rPr>
        <w:t>3.4</w:t>
      </w:r>
      <w:r w:rsidR="001D638A" w:rsidRPr="00314CB5">
        <w:rPr>
          <w:rFonts w:ascii="Aptos" w:hAnsi="Aptos"/>
          <w:b/>
          <w:lang w:val="de-DE"/>
        </w:rPr>
        <w:t xml:space="preserve"> </w:t>
      </w:r>
      <w:r w:rsidR="00BC3B73" w:rsidRPr="00314CB5">
        <w:rPr>
          <w:rFonts w:ascii="Aptos" w:hAnsi="Aptos"/>
          <w:b/>
          <w:lang w:val="de-DE"/>
        </w:rPr>
        <w:t>Überprüfung der Teilnahmeanforderungen</w:t>
      </w:r>
    </w:p>
    <w:p w14:paraId="361D6FC2" w14:textId="75A92B49" w:rsidR="008047C3" w:rsidRPr="00314CB5" w:rsidRDefault="008047C3" w:rsidP="008047C3">
      <w:pPr>
        <w:spacing w:before="120" w:after="0" w:line="240" w:lineRule="auto"/>
        <w:ind w:left="0" w:firstLine="0"/>
        <w:jc w:val="left"/>
        <w:rPr>
          <w:rFonts w:ascii="Aptos" w:eastAsia="Times New Roman" w:hAnsi="Aptos"/>
          <w:b/>
          <w:bCs/>
          <w:color w:val="111111"/>
          <w:szCs w:val="20"/>
          <w:lang w:val="de-DE" w:eastAsia="de-DE"/>
        </w:rPr>
      </w:pPr>
      <w:r w:rsidRPr="00314CB5">
        <w:rPr>
          <w:rFonts w:ascii="Aptos" w:eastAsia="Times New Roman" w:hAnsi="Aptos"/>
          <w:b/>
          <w:bCs/>
          <w:color w:val="111111"/>
          <w:szCs w:val="20"/>
          <w:lang w:val="de-DE" w:eastAsia="de-DE"/>
        </w:rPr>
        <w:t xml:space="preserve">Direktvergaben an im </w:t>
      </w:r>
      <w:r w:rsidR="008B388B" w:rsidRPr="00314CB5">
        <w:rPr>
          <w:rFonts w:ascii="Aptos" w:eastAsia="Times New Roman" w:hAnsi="Aptos"/>
          <w:b/>
          <w:bCs/>
          <w:color w:val="111111"/>
          <w:szCs w:val="20"/>
          <w:lang w:val="de-DE" w:eastAsia="de-DE"/>
        </w:rPr>
        <w:t>telematischen Ve</w:t>
      </w:r>
      <w:r w:rsidRPr="00314CB5">
        <w:rPr>
          <w:rFonts w:ascii="Aptos" w:eastAsia="Times New Roman" w:hAnsi="Aptos"/>
          <w:b/>
          <w:bCs/>
          <w:color w:val="111111"/>
          <w:szCs w:val="20"/>
          <w:lang w:val="de-DE" w:eastAsia="de-DE"/>
        </w:rPr>
        <w:t>rzeichnis eingetragene Wirtschaftsteilnehmer.</w:t>
      </w:r>
    </w:p>
    <w:p w14:paraId="2255282A" w14:textId="2A111912" w:rsidR="008047C3" w:rsidRPr="00314CB5" w:rsidRDefault="008047C3" w:rsidP="008047C3">
      <w:pPr>
        <w:spacing w:before="120" w:after="0" w:line="240" w:lineRule="auto"/>
        <w:ind w:left="0" w:firstLine="0"/>
        <w:jc w:val="left"/>
        <w:rPr>
          <w:rFonts w:ascii="Aptos" w:eastAsia="Times New Roman" w:hAnsi="Aptos"/>
          <w:color w:val="111111"/>
          <w:szCs w:val="20"/>
          <w:lang w:val="de-DE" w:eastAsia="de-DE"/>
        </w:rPr>
      </w:pPr>
      <w:r w:rsidRPr="00314CB5">
        <w:rPr>
          <w:rFonts w:ascii="Aptos" w:eastAsia="Times New Roman" w:hAnsi="Aptos"/>
          <w:color w:val="111111"/>
          <w:szCs w:val="20"/>
          <w:lang w:val="de-DE" w:eastAsia="de-DE"/>
        </w:rPr>
        <w:t xml:space="preserve">Bei Direktvergaben bis zu 140.000 Euro für Dienstleistungen und Lieferungen und 150.000 Euro für Arbeiten an im </w:t>
      </w:r>
      <w:r w:rsidR="008B388B" w:rsidRPr="00314CB5">
        <w:rPr>
          <w:rFonts w:ascii="Aptos" w:eastAsia="Times New Roman" w:hAnsi="Aptos"/>
          <w:color w:val="111111"/>
          <w:szCs w:val="20"/>
          <w:lang w:val="de-DE" w:eastAsia="de-DE"/>
        </w:rPr>
        <w:t>telematischen V</w:t>
      </w:r>
      <w:r w:rsidRPr="00314CB5">
        <w:rPr>
          <w:rFonts w:ascii="Aptos" w:eastAsia="Times New Roman" w:hAnsi="Aptos"/>
          <w:color w:val="111111"/>
          <w:szCs w:val="20"/>
          <w:lang w:val="de-DE" w:eastAsia="de-DE"/>
        </w:rPr>
        <w:t>erzeichnis gemäß Art. 27, Abs. 5 des LG. Nr. 16/2015 eingetragene Wirtschaftsteilnehmer sind die Vergabestellen von der Pflicht zur Überprüfung der Teilnahmevoraussetzungen gemäß den Art. 94, 95 und 100 des GvD Nr. 36/2023 befreit, vorbehaltlich der Möglichkeit, Stichprobenkontrollen durchzuführen oder im Falle eines begründeten Zweifels.</w:t>
      </w:r>
    </w:p>
    <w:p w14:paraId="37F2A00F" w14:textId="038634CC" w:rsidR="008047C3" w:rsidRPr="00314CB5" w:rsidRDefault="008047C3" w:rsidP="008047C3">
      <w:pPr>
        <w:spacing w:before="120" w:after="0" w:line="240" w:lineRule="auto"/>
        <w:ind w:left="0" w:firstLine="0"/>
        <w:jc w:val="left"/>
        <w:rPr>
          <w:rFonts w:ascii="Aptos" w:eastAsia="Times New Roman" w:hAnsi="Aptos"/>
          <w:color w:val="111111"/>
          <w:szCs w:val="20"/>
          <w:lang w:val="de-DE" w:eastAsia="de-DE"/>
        </w:rPr>
      </w:pPr>
      <w:r w:rsidRPr="00314CB5">
        <w:rPr>
          <w:rFonts w:ascii="Aptos" w:eastAsia="Times New Roman" w:hAnsi="Aptos"/>
          <w:color w:val="111111"/>
          <w:szCs w:val="20"/>
          <w:lang w:val="de-DE" w:eastAsia="de-DE"/>
        </w:rPr>
        <w:t xml:space="preserve">Spätestens vor Vertragsabschluss muss der Wirtschaftsteilnehmer der Vergabestelle eine Erklärung über den Besitz der Teilnahmevoraussetzungen </w:t>
      </w:r>
      <w:r w:rsidR="003A491D" w:rsidRPr="00314CB5">
        <w:rPr>
          <w:rFonts w:ascii="Aptos" w:eastAsia="Times New Roman" w:hAnsi="Aptos"/>
          <w:color w:val="111111"/>
          <w:szCs w:val="20"/>
          <w:lang w:val="de-DE" w:eastAsia="de-DE"/>
        </w:rPr>
        <w:t xml:space="preserve">(siehe Punkt 3.4) </w:t>
      </w:r>
      <w:r w:rsidRPr="00314CB5">
        <w:rPr>
          <w:rFonts w:ascii="Aptos" w:eastAsia="Times New Roman" w:hAnsi="Aptos"/>
          <w:color w:val="111111"/>
          <w:szCs w:val="20"/>
          <w:lang w:val="de-DE" w:eastAsia="de-DE"/>
        </w:rPr>
        <w:t>abgeben. Darüber hinaus muss im Vertrag eine ausdrückliche Auflösungsklausel enthalten sein, die von der Vergabestelle geltend gemacht werden kann, falls sich nachträglich herausstellt, dass die Teilnahmevoraussetzungen nicht erfüllt sind. In jedem Fall bleibt die Anwendung von Art. 52, Abs. 2 des GvD. Nr. 36/2023 vorbehalten.</w:t>
      </w:r>
    </w:p>
    <w:p w14:paraId="71F34041" w14:textId="17652D9C" w:rsidR="008047C3" w:rsidRPr="00314CB5" w:rsidRDefault="008047C3" w:rsidP="008047C3">
      <w:pPr>
        <w:spacing w:before="120" w:after="0" w:line="240" w:lineRule="auto"/>
        <w:ind w:left="0" w:firstLine="0"/>
        <w:jc w:val="left"/>
        <w:rPr>
          <w:rFonts w:ascii="Aptos" w:eastAsia="Times New Roman" w:hAnsi="Aptos"/>
          <w:b/>
          <w:bCs/>
          <w:color w:val="111111"/>
          <w:szCs w:val="20"/>
          <w:lang w:val="de-DE" w:eastAsia="de-DE"/>
        </w:rPr>
      </w:pPr>
      <w:r w:rsidRPr="00314CB5">
        <w:rPr>
          <w:rFonts w:ascii="Aptos" w:eastAsia="Times New Roman" w:hAnsi="Aptos"/>
          <w:b/>
          <w:bCs/>
          <w:color w:val="111111"/>
          <w:szCs w:val="20"/>
          <w:lang w:val="de-DE" w:eastAsia="de-DE"/>
        </w:rPr>
        <w:t xml:space="preserve">Direktvergaben an nicht im </w:t>
      </w:r>
      <w:r w:rsidR="00240D3F" w:rsidRPr="00314CB5">
        <w:rPr>
          <w:rFonts w:ascii="Aptos" w:eastAsia="Times New Roman" w:hAnsi="Aptos"/>
          <w:b/>
          <w:bCs/>
          <w:color w:val="111111"/>
          <w:szCs w:val="20"/>
          <w:lang w:val="de-DE" w:eastAsia="de-DE"/>
        </w:rPr>
        <w:t>telematischen V</w:t>
      </w:r>
      <w:r w:rsidRPr="00314CB5">
        <w:rPr>
          <w:rFonts w:ascii="Aptos" w:eastAsia="Times New Roman" w:hAnsi="Aptos"/>
          <w:b/>
          <w:bCs/>
          <w:color w:val="111111"/>
          <w:szCs w:val="20"/>
          <w:lang w:val="de-DE" w:eastAsia="de-DE"/>
        </w:rPr>
        <w:t>erzeichnis gemäß Art. 27, Abs. 5 des LG Nr. 16/2015 eingetragene Wirtschaftsteilnehmer.</w:t>
      </w:r>
    </w:p>
    <w:p w14:paraId="1BF4F188" w14:textId="50F60929" w:rsidR="008047C3" w:rsidRPr="00314CB5" w:rsidRDefault="008047C3" w:rsidP="008047C3">
      <w:pPr>
        <w:spacing w:before="120" w:after="0" w:line="240" w:lineRule="auto"/>
        <w:ind w:left="0" w:firstLine="0"/>
        <w:jc w:val="left"/>
        <w:rPr>
          <w:rFonts w:ascii="Aptos" w:eastAsia="Times New Roman" w:hAnsi="Aptos"/>
          <w:color w:val="111111"/>
          <w:szCs w:val="20"/>
          <w:lang w:val="de-DE" w:eastAsia="de-DE"/>
        </w:rPr>
      </w:pPr>
      <w:r w:rsidRPr="00314CB5">
        <w:rPr>
          <w:rFonts w:ascii="Aptos" w:eastAsia="Times New Roman" w:hAnsi="Aptos"/>
          <w:color w:val="111111"/>
          <w:szCs w:val="20"/>
          <w:lang w:val="de-DE" w:eastAsia="de-DE"/>
        </w:rPr>
        <w:t xml:space="preserve">Bei Direktvergaben zwischen 40.000 Euro und weniger als 140.000 Euro für Dienstleistungen und Lieferungen oder 150.000 Euro für Arbeiten an nicht im </w:t>
      </w:r>
      <w:r w:rsidR="00240D3F" w:rsidRPr="00314CB5">
        <w:rPr>
          <w:rFonts w:ascii="Aptos" w:eastAsia="Times New Roman" w:hAnsi="Aptos"/>
          <w:color w:val="111111"/>
          <w:szCs w:val="20"/>
          <w:lang w:val="de-DE" w:eastAsia="de-DE"/>
        </w:rPr>
        <w:t>telematischen V</w:t>
      </w:r>
      <w:r w:rsidRPr="00314CB5">
        <w:rPr>
          <w:rFonts w:ascii="Aptos" w:eastAsia="Times New Roman" w:hAnsi="Aptos"/>
          <w:color w:val="111111"/>
          <w:szCs w:val="20"/>
          <w:lang w:val="de-DE" w:eastAsia="de-DE"/>
        </w:rPr>
        <w:t>erzeichnis eingetragene Wirtschaftsteilnehmer ist die Vergabestelle verpflichtet, vor Vertragsabschluss die Teilnahmevoraussetzungen gemäß den Art. 94, 95 und 100 des GvD Nr. 36/2023 vollständig zu überprüfen, und zwar mittels des Instruments FVOE 2.0. Für Direktvergaben unter 40.000 Euro ist eine Ausnahme vorgesehen. Für diese Vergaben überprüft die Vergabestelle mindestens einmal jährlich eine repräsentative Stichprobe von mindestens sechs Prozent der Auftragnehmer. Für die Kontrollen der so ermittelten Stichprobe der Auftragnehmer gelten die folgenden weiteren Vereinfachungen:</w:t>
      </w:r>
    </w:p>
    <w:p w14:paraId="1EE2A1E2" w14:textId="3A8F1171" w:rsidR="008047C3" w:rsidRPr="00314CB5" w:rsidRDefault="008047C3" w:rsidP="008047C3">
      <w:pPr>
        <w:numPr>
          <w:ilvl w:val="0"/>
          <w:numId w:val="44"/>
        </w:numPr>
        <w:spacing w:before="100" w:beforeAutospacing="1" w:after="100" w:afterAutospacing="1" w:line="240" w:lineRule="auto"/>
        <w:jc w:val="left"/>
        <w:rPr>
          <w:rFonts w:ascii="Aptos" w:eastAsia="Times New Roman" w:hAnsi="Aptos"/>
          <w:color w:val="111111"/>
          <w:szCs w:val="20"/>
          <w:lang w:val="de-DE" w:eastAsia="de-DE"/>
        </w:rPr>
      </w:pPr>
      <w:r w:rsidRPr="00314CB5">
        <w:rPr>
          <w:rFonts w:ascii="Aptos" w:eastAsia="Times New Roman" w:hAnsi="Aptos"/>
          <w:color w:val="111111"/>
          <w:szCs w:val="20"/>
          <w:lang w:val="de-DE" w:eastAsia="de-DE"/>
        </w:rPr>
        <w:t>Bei Vergaben von Arbeiten, Lieferungen oder Dienstleistungen unter 20.000 Euro überprüft die Vergabestelle die Beitragsregularität (z.B. durch das DURC), den Besitz der gegebenenfalls vorgesehenen besonderen Voraussetzungen, die berufliche Eignung gemäß Art. 100, Abs. 1, Buchst. a) des GvD Nr. 36/2023 sowie, wenn es sich um Tätigkeiten handelt, die besonders anfällig für das Risiko der Mafia-Infiltration gemäß Art. 1, Abs. 53 des Gesetzes Nr. 190/2012 sind, die Eintragung oder die Beantragung der Eintragung in die weiße Liste;</w:t>
      </w:r>
    </w:p>
    <w:p w14:paraId="76FA25F3" w14:textId="77777777" w:rsidR="003A491D" w:rsidRPr="00314CB5" w:rsidRDefault="008047C3" w:rsidP="008047C3">
      <w:pPr>
        <w:numPr>
          <w:ilvl w:val="0"/>
          <w:numId w:val="44"/>
        </w:numPr>
        <w:spacing w:before="100" w:beforeAutospacing="1" w:after="100" w:afterAutospacing="1" w:line="240" w:lineRule="auto"/>
        <w:jc w:val="left"/>
        <w:rPr>
          <w:rFonts w:ascii="Aptos" w:eastAsia="Times New Roman" w:hAnsi="Aptos"/>
          <w:color w:val="111111"/>
          <w:szCs w:val="20"/>
          <w:lang w:val="de-DE" w:eastAsia="de-DE"/>
        </w:rPr>
      </w:pPr>
      <w:r w:rsidRPr="00314CB5">
        <w:rPr>
          <w:rFonts w:ascii="Aptos" w:eastAsia="Times New Roman" w:hAnsi="Aptos"/>
          <w:color w:val="111111"/>
          <w:szCs w:val="20"/>
          <w:lang w:val="de-DE" w:eastAsia="de-DE"/>
        </w:rPr>
        <w:t xml:space="preserve">Bei Vergaben von Arbeiten, Lieferungen oder Dienstleistungen im Wert von 20.000 Euro oder mehr und weniger als 40.000 Euro überprüft die Vergabestelle den Besitz der allgemeinen Voraussetzungen gemäß den Art. 94 und 95 des GvD Nr. 36/2023, den Besitz der gegebenenfalls vorgesehenen besonderen Voraussetzungen, die berufliche Eignung gemäß Art. 100, Abs. 1, Buchst. a) des GvD Nr. 36/2023 sowie, wenn es sich um Tätigkeiten handelt, die besonders anfällig für das Risiko der Mafia-Infiltration gemäß Art. 1, Abs. 53 des Gesetzes Nr. 190/2012 sind, die Eintragung oder die Beantragung der Eintragung in die weiße Liste. </w:t>
      </w:r>
    </w:p>
    <w:p w14:paraId="047B4FF4" w14:textId="77777777" w:rsidR="003A491D" w:rsidRPr="00314CB5" w:rsidRDefault="003A491D" w:rsidP="003A491D">
      <w:pPr>
        <w:pStyle w:val="Paragrafoelenco"/>
        <w:spacing w:after="0" w:line="240" w:lineRule="auto"/>
        <w:ind w:left="0" w:right="464" w:firstLine="0"/>
        <w:rPr>
          <w:rFonts w:ascii="Aptos" w:eastAsia="Times New Roman" w:hAnsi="Aptos"/>
          <w:color w:val="111111"/>
          <w:szCs w:val="20"/>
          <w:lang w:val="de-DE" w:eastAsia="de-DE"/>
        </w:rPr>
      </w:pPr>
    </w:p>
    <w:p w14:paraId="48E8A5F4" w14:textId="77777777" w:rsidR="003A491D" w:rsidRPr="00314CB5" w:rsidRDefault="003A491D" w:rsidP="003A491D">
      <w:pPr>
        <w:pStyle w:val="Paragrafoelenco"/>
        <w:spacing w:after="0" w:line="240" w:lineRule="auto"/>
        <w:ind w:left="0" w:right="464" w:firstLine="0"/>
        <w:rPr>
          <w:rFonts w:ascii="Aptos" w:eastAsia="Times New Roman" w:hAnsi="Aptos"/>
          <w:color w:val="111111"/>
          <w:szCs w:val="20"/>
          <w:lang w:val="de-DE" w:eastAsia="de-DE"/>
        </w:rPr>
      </w:pPr>
    </w:p>
    <w:p w14:paraId="77692CC5" w14:textId="6CCAEC99" w:rsidR="008047C3" w:rsidRPr="00314CB5" w:rsidRDefault="008047C3" w:rsidP="003A491D">
      <w:pPr>
        <w:spacing w:before="120" w:after="0" w:line="240" w:lineRule="auto"/>
        <w:ind w:left="0" w:firstLine="0"/>
        <w:jc w:val="left"/>
        <w:rPr>
          <w:rFonts w:ascii="Aptos" w:eastAsia="Times New Roman" w:hAnsi="Aptos"/>
          <w:color w:val="auto"/>
          <w:szCs w:val="20"/>
          <w:lang w:val="de-DE" w:eastAsia="de-DE"/>
        </w:rPr>
      </w:pPr>
      <w:r w:rsidRPr="00314CB5">
        <w:rPr>
          <w:rFonts w:ascii="Aptos" w:eastAsia="Times New Roman" w:hAnsi="Aptos"/>
          <w:color w:val="111111"/>
          <w:szCs w:val="20"/>
          <w:lang w:val="de-DE" w:eastAsia="de-DE"/>
        </w:rPr>
        <w:lastRenderedPageBreak/>
        <w:t xml:space="preserve">In jedem Fall muss der Wirtschaftsteilnehmer spätestens vor Vertragsabschluss der Vergabestelle eine Erklärung über den Besitz der Teilnahmevoraussetzungen </w:t>
      </w:r>
      <w:r w:rsidR="003A491D" w:rsidRPr="00314CB5">
        <w:rPr>
          <w:rFonts w:ascii="Aptos" w:eastAsia="Times New Roman" w:hAnsi="Aptos"/>
          <w:color w:val="111111"/>
          <w:szCs w:val="20"/>
          <w:lang w:val="de-DE" w:eastAsia="de-DE"/>
        </w:rPr>
        <w:t xml:space="preserve">(siehe Punkt 3.4) </w:t>
      </w:r>
      <w:r w:rsidRPr="00314CB5">
        <w:rPr>
          <w:rFonts w:ascii="Aptos" w:eastAsia="Times New Roman" w:hAnsi="Aptos"/>
          <w:color w:val="111111"/>
          <w:szCs w:val="20"/>
          <w:lang w:val="de-DE" w:eastAsia="de-DE"/>
        </w:rPr>
        <w:t xml:space="preserve">abgeben. Darüber hinaus muss im abgeschlossenen Vertrag eine ausdrückliche Auflösungsklausel enthalten sein, die von der Vergabestelle geltend gemacht werden kann, falls sich nachträglich herausstellt, dass die </w:t>
      </w:r>
      <w:r w:rsidRPr="00314CB5">
        <w:rPr>
          <w:rFonts w:ascii="Aptos" w:eastAsia="Times New Roman" w:hAnsi="Aptos"/>
          <w:color w:val="auto"/>
          <w:szCs w:val="20"/>
          <w:lang w:val="de-DE" w:eastAsia="de-DE"/>
        </w:rPr>
        <w:t>Teilnahmevoraussetzungen nicht erfüllt sind. In jedem Fall bleibt die Anwendung von Art. 52, Abs. 2 des GvD Nr. 36/2023 vorbehalten.</w:t>
      </w:r>
    </w:p>
    <w:p w14:paraId="18E78152" w14:textId="77777777" w:rsidR="008047C3" w:rsidRPr="00314CB5" w:rsidRDefault="008047C3" w:rsidP="008047C3">
      <w:pPr>
        <w:spacing w:before="120" w:after="0" w:line="240" w:lineRule="auto"/>
        <w:ind w:left="0" w:firstLine="0"/>
        <w:jc w:val="left"/>
        <w:rPr>
          <w:rFonts w:ascii="Aptos" w:eastAsia="Times New Roman" w:hAnsi="Aptos"/>
          <w:color w:val="auto"/>
          <w:szCs w:val="20"/>
          <w:lang w:val="de-DE" w:eastAsia="de-DE"/>
        </w:rPr>
      </w:pPr>
      <w:r w:rsidRPr="00314CB5">
        <w:rPr>
          <w:rFonts w:ascii="Aptos" w:eastAsia="Times New Roman" w:hAnsi="Aptos"/>
          <w:color w:val="auto"/>
          <w:szCs w:val="20"/>
          <w:lang w:val="de-DE" w:eastAsia="de-DE"/>
        </w:rPr>
        <w:t>Ebenfalls über das FVOE 2.0 übermitteln die Wirtschaftsteilnehmer ihre Zustimmung zur Datenverarbeitung gemäß den Bestimmungen des Kodex zum Schutz personenbezogener Daten.</w:t>
      </w:r>
    </w:p>
    <w:p w14:paraId="40BC9A20" w14:textId="77777777" w:rsidR="008047C3" w:rsidRPr="00314CB5" w:rsidRDefault="008047C3" w:rsidP="008047C3">
      <w:pPr>
        <w:spacing w:after="0" w:line="240" w:lineRule="auto"/>
        <w:ind w:left="0" w:right="464" w:firstLine="0"/>
        <w:rPr>
          <w:rFonts w:ascii="Aptos" w:hAnsi="Aptos"/>
          <w:b/>
          <w:color w:val="auto"/>
          <w:szCs w:val="20"/>
          <w:lang w:val="de-DE"/>
        </w:rPr>
      </w:pPr>
    </w:p>
    <w:p w14:paraId="138DE0DE" w14:textId="1E5F6808" w:rsidR="00382DE2" w:rsidRPr="00314CB5" w:rsidRDefault="00382DE2" w:rsidP="00EC3D9D">
      <w:pPr>
        <w:spacing w:after="0" w:line="240" w:lineRule="auto"/>
        <w:ind w:left="-5" w:right="-2"/>
        <w:rPr>
          <w:rFonts w:ascii="Aptos" w:hAnsi="Aptos"/>
          <w:strike/>
          <w:color w:val="auto"/>
          <w:lang w:val="de-DE"/>
        </w:rPr>
      </w:pPr>
      <w:r w:rsidRPr="00314CB5">
        <w:rPr>
          <w:rFonts w:ascii="Aptos" w:hAnsi="Aptos"/>
          <w:color w:val="auto"/>
          <w:lang w:val="de-DE"/>
        </w:rPr>
        <w:t>Virtuelle</w:t>
      </w:r>
      <w:r w:rsidR="008461D6" w:rsidRPr="00314CB5">
        <w:rPr>
          <w:rFonts w:ascii="Aptos" w:hAnsi="Aptos"/>
          <w:color w:val="auto"/>
          <w:lang w:val="de-DE"/>
        </w:rPr>
        <w:t>r Faszikel</w:t>
      </w:r>
      <w:r w:rsidRPr="00314CB5">
        <w:rPr>
          <w:rFonts w:ascii="Aptos" w:hAnsi="Aptos"/>
          <w:color w:val="auto"/>
          <w:lang w:val="de-DE"/>
        </w:rPr>
        <w:t xml:space="preserve"> der Wirtschaftsteilnehmer: für operative Hinweise konsultieren Sie die ANAC-Website </w:t>
      </w:r>
      <w:hyperlink r:id="rId33" w:tgtFrame="_new" w:history="1">
        <w:r w:rsidRPr="00314CB5">
          <w:rPr>
            <w:rStyle w:val="Collegamentoipertestuale"/>
            <w:rFonts w:ascii="Aptos" w:hAnsi="Aptos"/>
            <w:color w:val="auto"/>
            <w:lang w:val="de-DE"/>
          </w:rPr>
          <w:t>https://www.anticorruzione.it/-/fascicolo-virtuale-dell-operatore-economico-fvoe</w:t>
        </w:r>
      </w:hyperlink>
    </w:p>
    <w:p w14:paraId="5B333BBF" w14:textId="7579DCDD" w:rsidR="00864B91" w:rsidRPr="00314CB5" w:rsidRDefault="00864B91" w:rsidP="00554E91">
      <w:pPr>
        <w:pStyle w:val="Paragrafoelenco"/>
        <w:spacing w:after="4" w:line="244" w:lineRule="auto"/>
        <w:ind w:left="1065" w:right="-2" w:firstLine="0"/>
        <w:rPr>
          <w:rFonts w:ascii="Aptos" w:hAnsi="Aptos"/>
          <w:color w:val="auto"/>
          <w:lang w:val="de-DE"/>
        </w:rPr>
      </w:pPr>
    </w:p>
    <w:p w14:paraId="6E063692" w14:textId="41923692" w:rsidR="00B549B1" w:rsidRPr="00314CB5" w:rsidRDefault="00411A25" w:rsidP="00FB7D7D">
      <w:pPr>
        <w:pStyle w:val="Paragrafoelenco"/>
        <w:numPr>
          <w:ilvl w:val="1"/>
          <w:numId w:val="51"/>
        </w:numPr>
        <w:spacing w:after="0" w:line="240" w:lineRule="auto"/>
        <w:ind w:right="464"/>
        <w:rPr>
          <w:rFonts w:ascii="Aptos" w:hAnsi="Aptos"/>
          <w:b/>
          <w:color w:val="auto"/>
          <w:szCs w:val="20"/>
          <w:lang w:val="de-DE"/>
        </w:rPr>
      </w:pPr>
      <w:r w:rsidRPr="00314CB5">
        <w:rPr>
          <w:rFonts w:ascii="Aptos" w:hAnsi="Aptos"/>
          <w:b/>
          <w:color w:val="auto"/>
          <w:szCs w:val="20"/>
          <w:lang w:val="de-DE"/>
        </w:rPr>
        <w:t>Erklärung der Teilnahmeanforderungen</w:t>
      </w:r>
    </w:p>
    <w:p w14:paraId="721983C2" w14:textId="3881CA5B" w:rsidR="00411A25" w:rsidRPr="00314CB5" w:rsidRDefault="00411A25" w:rsidP="00C20B35">
      <w:pPr>
        <w:spacing w:before="120" w:after="0" w:line="240" w:lineRule="auto"/>
        <w:ind w:left="0" w:firstLine="0"/>
        <w:rPr>
          <w:rFonts w:ascii="Aptos" w:eastAsia="Times New Roman" w:hAnsi="Aptos"/>
          <w:color w:val="auto"/>
          <w:szCs w:val="20"/>
          <w:lang w:val="de-DE" w:eastAsia="de-DE"/>
        </w:rPr>
      </w:pPr>
      <w:r w:rsidRPr="00314CB5">
        <w:rPr>
          <w:rFonts w:ascii="Aptos" w:eastAsia="Times New Roman" w:hAnsi="Aptos"/>
          <w:color w:val="auto"/>
          <w:szCs w:val="20"/>
          <w:lang w:val="de-DE" w:eastAsia="de-DE"/>
        </w:rPr>
        <w:t xml:space="preserve">Für die Erklärung über das Vorhandensein der erforderlichen Teilnahmevoraussetzungen ist das Formular „Anlage A1 – Erklärung Teilnahmevoraussetzungen“ auszufüllen, und nur im Falle von Unterauftrag und </w:t>
      </w:r>
      <w:r w:rsidR="002736A9" w:rsidRPr="00314CB5">
        <w:rPr>
          <w:rFonts w:ascii="Aptos" w:eastAsia="Times New Roman" w:hAnsi="Aptos"/>
          <w:color w:val="auto"/>
          <w:szCs w:val="20"/>
          <w:lang w:val="de-DE" w:eastAsia="de-DE"/>
        </w:rPr>
        <w:t>BG</w:t>
      </w:r>
      <w:r w:rsidRPr="00314CB5">
        <w:rPr>
          <w:rFonts w:ascii="Aptos" w:eastAsia="Times New Roman" w:hAnsi="Aptos"/>
          <w:color w:val="auto"/>
          <w:szCs w:val="20"/>
          <w:lang w:val="de-DE" w:eastAsia="de-DE"/>
        </w:rPr>
        <w:t xml:space="preserve">, </w:t>
      </w:r>
      <w:r w:rsidR="002736A9" w:rsidRPr="00314CB5">
        <w:rPr>
          <w:rFonts w:ascii="Aptos" w:eastAsia="Times New Roman" w:hAnsi="Aptos"/>
          <w:color w:val="auto"/>
          <w:szCs w:val="20"/>
          <w:lang w:val="de-DE" w:eastAsia="de-DE"/>
        </w:rPr>
        <w:t xml:space="preserve">Unternehmensnetzwerk oder Konsortium das Formular „Anlage A1 – Zusätzliche Erklärungen“, das unter dem Link zu finden ist: </w:t>
      </w:r>
      <w:hyperlink r:id="rId34" w:history="1">
        <w:r w:rsidR="002736A9" w:rsidRPr="00314CB5">
          <w:rPr>
            <w:rStyle w:val="Collegamentoipertestuale"/>
            <w:rFonts w:ascii="Aptos" w:hAnsi="Aptos"/>
            <w:color w:val="auto"/>
            <w:lang w:val="de-DE"/>
          </w:rPr>
          <w:t>Ausschreibungsbedingungen und Anlagen | Ausschreibungen | Autonome Provinz Bozen - Südtirol</w:t>
        </w:r>
      </w:hyperlink>
      <w:r w:rsidR="002736A9" w:rsidRPr="00314CB5">
        <w:rPr>
          <w:rFonts w:ascii="Aptos" w:hAnsi="Aptos"/>
          <w:color w:val="auto"/>
          <w:lang w:val="de-DE"/>
        </w:rPr>
        <w:t>.</w:t>
      </w:r>
      <w:r w:rsidRPr="00314CB5">
        <w:rPr>
          <w:rFonts w:ascii="Aptos" w:eastAsia="Times New Roman" w:hAnsi="Aptos"/>
          <w:color w:val="auto"/>
          <w:szCs w:val="20"/>
          <w:lang w:val="de-DE" w:eastAsia="de-DE"/>
        </w:rPr>
        <w:t xml:space="preserve">  </w:t>
      </w:r>
    </w:p>
    <w:p w14:paraId="13D18A34" w14:textId="737A2E01" w:rsidR="00411A25" w:rsidRPr="00314CB5" w:rsidRDefault="00C20B35" w:rsidP="00C20B35">
      <w:pPr>
        <w:spacing w:before="120" w:after="0" w:line="240" w:lineRule="auto"/>
        <w:ind w:left="0" w:firstLine="0"/>
        <w:rPr>
          <w:rFonts w:ascii="Aptos" w:hAnsi="Aptos"/>
          <w:lang w:val="de-DE"/>
        </w:rPr>
      </w:pPr>
      <w:r w:rsidRPr="00314CB5">
        <w:rPr>
          <w:rFonts w:ascii="Aptos" w:eastAsia="Times New Roman" w:hAnsi="Aptos"/>
          <w:color w:val="auto"/>
          <w:szCs w:val="20"/>
          <w:lang w:val="de-DE" w:eastAsia="de-DE"/>
        </w:rPr>
        <w:t>Das Formular „Anlage A1 – Erklärung der Teilnahmevoraussetzungen</w:t>
      </w:r>
      <w:r w:rsidR="000F522A" w:rsidRPr="00314CB5">
        <w:rPr>
          <w:rFonts w:ascii="Aptos" w:eastAsia="Times New Roman" w:hAnsi="Aptos"/>
          <w:color w:val="auto"/>
          <w:szCs w:val="20"/>
          <w:lang w:val="de-DE" w:eastAsia="de-DE"/>
        </w:rPr>
        <w:t>“</w:t>
      </w:r>
      <w:r w:rsidRPr="00314CB5">
        <w:rPr>
          <w:rFonts w:ascii="Aptos" w:eastAsia="Times New Roman" w:hAnsi="Aptos"/>
          <w:color w:val="auto"/>
          <w:szCs w:val="20"/>
          <w:lang w:val="de-DE" w:eastAsia="de-DE"/>
        </w:rPr>
        <w:t xml:space="preserve"> kann innerhalb von maximal 120 Tagen nach seiner Unterzeichnung wiederverwendet werden (die maximale Gültigkeitsdauer ergibt sich aus der Gültigkeit der Zertifikate, a</w:t>
      </w:r>
      <w:r w:rsidRPr="00314CB5">
        <w:rPr>
          <w:rFonts w:ascii="Aptos" w:hAnsi="Aptos"/>
          <w:color w:val="auto"/>
          <w:lang w:val="de-DE"/>
        </w:rPr>
        <w:t xml:space="preserve">uf die sich die Eigenerklärung bezieht, insbesondere des Zertifikats mit der kürzeren Gültigkeit, also des Zertifikats über die ordnungsgemäße Beitragszahlung) und muss </w:t>
      </w:r>
      <w:r w:rsidRPr="00314CB5">
        <w:rPr>
          <w:rFonts w:ascii="Aptos" w:hAnsi="Aptos"/>
          <w:lang w:val="de-DE"/>
        </w:rPr>
        <w:t>der ausschreibenden Stelle bei jeder direkten Vergabe vor der Auftragsvergabe übermittelt werden, nach Überprüfung der Richtigkeit der eingegebenen Informationen.</w:t>
      </w:r>
    </w:p>
    <w:p w14:paraId="27F0D715" w14:textId="77777777" w:rsidR="00B70D4E" w:rsidRPr="00314CB5" w:rsidRDefault="00B70D4E" w:rsidP="00B70D4E">
      <w:pPr>
        <w:spacing w:before="120" w:after="0" w:line="240" w:lineRule="auto"/>
        <w:ind w:left="0" w:firstLine="0"/>
        <w:rPr>
          <w:rFonts w:ascii="Aptos" w:hAnsi="Aptos"/>
          <w:lang w:val="de-DE"/>
        </w:rPr>
      </w:pPr>
      <w:r w:rsidRPr="00314CB5">
        <w:rPr>
          <w:rFonts w:ascii="Aptos" w:hAnsi="Aptos"/>
          <w:lang w:val="de-DE"/>
        </w:rPr>
        <w:t xml:space="preserve">Wenn die Wirtschaftsteilnehmer das Formular “Anlage A1 – Erklärung der Teilnahmevoraussetzungen“ als Teil der Dokumentation zur Registrierung im elektronischen Verzeichnis hochgeladen haben, kann die Vergabestelle/EPV dieses Formular selbstständig herunterladen und einsehen, ohne dass der Wirtschaftsteilnehmer die Erklärung vor der Auftragsvergabe abgeben muss. Es wird daher empfohlen, dass die Vergabestellen die im Verzeichnis hochgeladene Dokumentation konsultieren, ehe sie den zukünftigen direkten Auftragnehmer auffordern, das Formular ‚Anlage A1 – Erklärung der Voraussetzungen‘ auszufüllen. </w:t>
      </w:r>
    </w:p>
    <w:p w14:paraId="46490510" w14:textId="303C8DCB" w:rsidR="00B70D4E" w:rsidRPr="00314CB5" w:rsidRDefault="00B70D4E" w:rsidP="00B70D4E">
      <w:pPr>
        <w:spacing w:after="0" w:line="240" w:lineRule="auto"/>
        <w:ind w:left="0" w:firstLine="0"/>
        <w:rPr>
          <w:rFonts w:ascii="Aptos" w:hAnsi="Aptos"/>
          <w:lang w:val="de-DE"/>
        </w:rPr>
      </w:pPr>
      <w:r w:rsidRPr="00314CB5">
        <w:rPr>
          <w:rFonts w:ascii="Aptos" w:hAnsi="Aptos"/>
          <w:lang w:val="de-DE"/>
        </w:rPr>
        <w:t>Es ist entscheidend, dass im Falle eines Unterauftrages das Formular „Anlage A1 – Zusätzliche Erklärungen“ vom Wirtschaftsteilnehmer ausgefüllt wird, da andernfalls eine nachträgliche Beantragung der Genehmigung eines Unterauftrages nicht möglich ist.</w:t>
      </w:r>
    </w:p>
    <w:p w14:paraId="390323E3" w14:textId="6C114FAD" w:rsidR="002E0845" w:rsidRPr="00314CB5" w:rsidRDefault="002E0845" w:rsidP="00B70D4E">
      <w:pPr>
        <w:spacing w:after="0" w:line="240" w:lineRule="auto"/>
        <w:ind w:left="0" w:firstLine="0"/>
        <w:rPr>
          <w:rFonts w:ascii="Aptos" w:eastAsia="Times New Roman" w:hAnsi="Aptos"/>
          <w:color w:val="111111"/>
          <w:szCs w:val="20"/>
          <w:lang w:val="de-DE" w:eastAsia="de-DE"/>
        </w:rPr>
      </w:pPr>
      <w:r w:rsidRPr="00314CB5">
        <w:rPr>
          <w:rFonts w:ascii="Aptos" w:hAnsi="Aptos"/>
          <w:lang w:val="de-DE"/>
        </w:rPr>
        <w:t xml:space="preserve">Die Erklärung eines Unterauftrages muss </w:t>
      </w:r>
      <w:r w:rsidR="000F522A" w:rsidRPr="00314CB5">
        <w:rPr>
          <w:rFonts w:ascii="Aptos" w:hAnsi="Aptos"/>
          <w:lang w:val="de-DE"/>
        </w:rPr>
        <w:t xml:space="preserve">notwendigerweise </w:t>
      </w:r>
      <w:r w:rsidRPr="00314CB5">
        <w:rPr>
          <w:rFonts w:ascii="Aptos" w:hAnsi="Aptos"/>
          <w:lang w:val="de-DE"/>
        </w:rPr>
        <w:t xml:space="preserve">immer beigefügt werden, wenn der Wirtschaftsteilnehmer nicht über die erforderlichen Eignungs- und besonderen Anforderungen verfügt, um bestimmte Leistungen (auch nur Komplementär- und Sekundärleistungen) zu erbringen.  </w:t>
      </w:r>
    </w:p>
    <w:p w14:paraId="0515336C" w14:textId="77777777" w:rsidR="00411A25" w:rsidRPr="00314CB5" w:rsidRDefault="00411A25" w:rsidP="00F36E60">
      <w:pPr>
        <w:spacing w:after="4" w:line="244" w:lineRule="auto"/>
        <w:ind w:left="-5" w:right="-2"/>
        <w:rPr>
          <w:rFonts w:ascii="Aptos" w:hAnsi="Aptos"/>
          <w:szCs w:val="20"/>
          <w:lang w:val="de-DE"/>
        </w:rPr>
      </w:pPr>
    </w:p>
    <w:p w14:paraId="05E5E8B9" w14:textId="280DFCAF" w:rsidR="001F5664" w:rsidRPr="00314CB5" w:rsidRDefault="001F5664" w:rsidP="00FB7D7D">
      <w:pPr>
        <w:pStyle w:val="Paragrafoelenco"/>
        <w:numPr>
          <w:ilvl w:val="1"/>
          <w:numId w:val="51"/>
        </w:numPr>
        <w:spacing w:after="0" w:line="240" w:lineRule="auto"/>
        <w:ind w:right="464"/>
        <w:rPr>
          <w:rFonts w:ascii="Aptos" w:hAnsi="Aptos"/>
          <w:b/>
          <w:lang w:val="de-DE"/>
        </w:rPr>
      </w:pPr>
      <w:r w:rsidRPr="00314CB5">
        <w:rPr>
          <w:rFonts w:ascii="Aptos" w:hAnsi="Aptos"/>
          <w:b/>
          <w:szCs w:val="20"/>
          <w:lang w:val="de-DE"/>
        </w:rPr>
        <w:t>Vertragsabschluss</w:t>
      </w:r>
    </w:p>
    <w:p w14:paraId="601DB462" w14:textId="77777777" w:rsidR="009E379D" w:rsidRPr="00314CB5" w:rsidRDefault="009E379D" w:rsidP="009E379D">
      <w:pPr>
        <w:pStyle w:val="Paragrafoelenco"/>
        <w:spacing w:after="0" w:line="240" w:lineRule="auto"/>
        <w:ind w:left="0" w:right="464" w:firstLine="0"/>
        <w:rPr>
          <w:rFonts w:ascii="Aptos" w:hAnsi="Aptos"/>
          <w:b/>
          <w:lang w:val="de-DE"/>
        </w:rPr>
      </w:pPr>
    </w:p>
    <w:p w14:paraId="5C876930" w14:textId="417A3880" w:rsidR="008047C3" w:rsidRPr="00314CB5" w:rsidRDefault="008047C3" w:rsidP="00F36E60">
      <w:pPr>
        <w:spacing w:after="4" w:line="244" w:lineRule="auto"/>
        <w:ind w:left="-5" w:right="-2"/>
        <w:rPr>
          <w:rFonts w:ascii="Aptos" w:hAnsi="Aptos"/>
          <w:szCs w:val="20"/>
          <w:lang w:val="de-DE"/>
        </w:rPr>
      </w:pPr>
      <w:r w:rsidRPr="00314CB5">
        <w:rPr>
          <w:rFonts w:ascii="Aptos" w:hAnsi="Aptos"/>
          <w:szCs w:val="20"/>
          <w:lang w:val="de-DE"/>
        </w:rPr>
        <w:t>Für Direktvergaben kann der Vertrag neben den in Art. 18, Abs. 1 des GvD Nr. 36/2023 beschriebenen Methoden auch elektronisch durch Austausch von Korrespondenz abgeschlossen werden.</w:t>
      </w:r>
    </w:p>
    <w:p w14:paraId="3C03F5B7" w14:textId="77777777" w:rsidR="00FC701B" w:rsidRPr="00314CB5" w:rsidRDefault="00FC701B" w:rsidP="00F36E60">
      <w:pPr>
        <w:spacing w:after="4" w:line="244" w:lineRule="auto"/>
        <w:ind w:left="-5" w:right="-2"/>
        <w:rPr>
          <w:rFonts w:ascii="Aptos" w:hAnsi="Aptos"/>
          <w:color w:val="auto"/>
          <w:szCs w:val="20"/>
          <w:lang w:val="de-DE"/>
        </w:rPr>
      </w:pPr>
    </w:p>
    <w:p w14:paraId="7EF63A47" w14:textId="32DA2EF2" w:rsidR="00FC701B" w:rsidRPr="00314CB5" w:rsidRDefault="00FC701B" w:rsidP="00FC701B">
      <w:pPr>
        <w:widowControl w:val="0"/>
        <w:ind w:left="0"/>
        <w:rPr>
          <w:rFonts w:ascii="Aptos" w:hAnsi="Aptos"/>
          <w:color w:val="auto"/>
          <w:szCs w:val="20"/>
          <w:lang w:val="de-DE"/>
        </w:rPr>
      </w:pPr>
      <w:r w:rsidRPr="00314CB5">
        <w:rPr>
          <w:rFonts w:ascii="Aptos" w:hAnsi="Aptos"/>
          <w:color w:val="auto"/>
          <w:szCs w:val="20"/>
          <w:lang w:val="de-DE"/>
        </w:rPr>
        <w:t xml:space="preserve">In diesem Zusammenhang wird darauf hingewiesen, dass das Auftragsschreiben </w:t>
      </w:r>
      <w:r w:rsidR="00E609AF" w:rsidRPr="00314CB5">
        <w:rPr>
          <w:rFonts w:ascii="Aptos" w:hAnsi="Aptos"/>
          <w:color w:val="auto"/>
          <w:szCs w:val="20"/>
          <w:lang w:val="de-DE"/>
        </w:rPr>
        <w:t xml:space="preserve">den CIG-Code </w:t>
      </w:r>
      <w:r w:rsidR="00D06E42" w:rsidRPr="00314CB5">
        <w:rPr>
          <w:rFonts w:ascii="Aptos" w:hAnsi="Aptos"/>
          <w:color w:val="auto"/>
          <w:szCs w:val="20"/>
          <w:lang w:val="de-DE"/>
        </w:rPr>
        <w:t>enthalten</w:t>
      </w:r>
      <w:r w:rsidR="005F54D7" w:rsidRPr="00314CB5">
        <w:rPr>
          <w:rFonts w:ascii="Aptos" w:hAnsi="Aptos"/>
          <w:color w:val="auto"/>
          <w:szCs w:val="20"/>
          <w:lang w:val="de-DE"/>
        </w:rPr>
        <w:t xml:space="preserve"> </w:t>
      </w:r>
      <w:r w:rsidR="00197A65" w:rsidRPr="00314CB5">
        <w:rPr>
          <w:rFonts w:ascii="Aptos" w:hAnsi="Aptos"/>
          <w:color w:val="auto"/>
          <w:szCs w:val="20"/>
          <w:lang w:val="de-DE"/>
        </w:rPr>
        <w:t xml:space="preserve">und </w:t>
      </w:r>
      <w:r w:rsidR="005F54D7" w:rsidRPr="00314CB5">
        <w:rPr>
          <w:rFonts w:ascii="Aptos" w:hAnsi="Aptos"/>
          <w:color w:val="auto"/>
          <w:szCs w:val="20"/>
          <w:lang w:val="de-DE"/>
        </w:rPr>
        <w:t xml:space="preserve">entweder </w:t>
      </w:r>
      <w:r w:rsidRPr="00314CB5">
        <w:rPr>
          <w:rFonts w:ascii="Aptos" w:hAnsi="Aptos"/>
          <w:color w:val="auto"/>
          <w:szCs w:val="20"/>
          <w:lang w:val="de-DE"/>
        </w:rPr>
        <w:t xml:space="preserve">die Angabe der vereinfachten technischen Dokumente, der Vertragsausführungsbedingungen (z.B. Modalitäten und </w:t>
      </w:r>
      <w:r w:rsidR="00725789" w:rsidRPr="00314CB5">
        <w:rPr>
          <w:rFonts w:ascii="Aptos" w:hAnsi="Aptos"/>
          <w:color w:val="auto"/>
          <w:szCs w:val="20"/>
          <w:lang w:val="de-DE"/>
        </w:rPr>
        <w:t>Fristen</w:t>
      </w:r>
      <w:r w:rsidRPr="00314CB5">
        <w:rPr>
          <w:rFonts w:ascii="Aptos" w:hAnsi="Aptos"/>
          <w:color w:val="auto"/>
          <w:szCs w:val="20"/>
          <w:lang w:val="de-DE"/>
        </w:rPr>
        <w:t xml:space="preserve">) und </w:t>
      </w:r>
      <w:r w:rsidR="00725789" w:rsidRPr="00314CB5">
        <w:rPr>
          <w:rFonts w:ascii="Aptos" w:hAnsi="Aptos"/>
          <w:color w:val="auto"/>
          <w:szCs w:val="20"/>
          <w:lang w:val="de-DE"/>
        </w:rPr>
        <w:t>die Angabe des</w:t>
      </w:r>
      <w:r w:rsidRPr="00314CB5">
        <w:rPr>
          <w:rFonts w:ascii="Aptos" w:hAnsi="Aptos"/>
          <w:color w:val="auto"/>
          <w:szCs w:val="20"/>
          <w:lang w:val="de-DE"/>
        </w:rPr>
        <w:t xml:space="preserve"> Angebot</w:t>
      </w:r>
      <w:r w:rsidR="00725789" w:rsidRPr="00314CB5">
        <w:rPr>
          <w:rFonts w:ascii="Aptos" w:hAnsi="Aptos"/>
          <w:color w:val="auto"/>
          <w:szCs w:val="20"/>
          <w:lang w:val="de-DE"/>
        </w:rPr>
        <w:t>s</w:t>
      </w:r>
      <w:r w:rsidRPr="00314CB5">
        <w:rPr>
          <w:rFonts w:ascii="Aptos" w:hAnsi="Aptos"/>
          <w:color w:val="auto"/>
          <w:szCs w:val="20"/>
          <w:lang w:val="de-DE"/>
        </w:rPr>
        <w:t xml:space="preserve"> des Wirtschaftsteilnehmers (z.B. gelieferte Waren oder geleistete Dienste und Preis) </w:t>
      </w:r>
      <w:r w:rsidR="003608E6" w:rsidRPr="00314CB5">
        <w:rPr>
          <w:rFonts w:ascii="Aptos" w:hAnsi="Aptos"/>
          <w:color w:val="auto"/>
          <w:szCs w:val="20"/>
          <w:lang w:val="de-DE"/>
        </w:rPr>
        <w:t xml:space="preserve">angeben </w:t>
      </w:r>
      <w:r w:rsidR="00725789" w:rsidRPr="00314CB5">
        <w:rPr>
          <w:rFonts w:ascii="Aptos" w:hAnsi="Aptos"/>
          <w:color w:val="auto"/>
          <w:szCs w:val="20"/>
          <w:lang w:val="de-DE"/>
        </w:rPr>
        <w:t>oder darauf verweisen</w:t>
      </w:r>
      <w:r w:rsidRPr="00314CB5">
        <w:rPr>
          <w:rFonts w:ascii="Aptos" w:hAnsi="Aptos"/>
          <w:color w:val="auto"/>
          <w:szCs w:val="20"/>
          <w:lang w:val="de-DE"/>
        </w:rPr>
        <w:t xml:space="preserve"> muss. </w:t>
      </w:r>
    </w:p>
    <w:p w14:paraId="4726BCF7" w14:textId="77777777" w:rsidR="001F5664" w:rsidRPr="00314CB5" w:rsidRDefault="001F5664" w:rsidP="00F36E60">
      <w:pPr>
        <w:spacing w:after="4" w:line="244" w:lineRule="auto"/>
        <w:ind w:left="-5" w:right="-2"/>
        <w:rPr>
          <w:rFonts w:ascii="Aptos" w:hAnsi="Aptos"/>
          <w:color w:val="auto"/>
          <w:szCs w:val="20"/>
          <w:lang w:val="de-DE"/>
        </w:rPr>
      </w:pPr>
    </w:p>
    <w:p w14:paraId="342C1D48" w14:textId="0C42C514" w:rsidR="001F5664" w:rsidRPr="00314CB5" w:rsidRDefault="00375B72" w:rsidP="00F36E60">
      <w:pPr>
        <w:spacing w:after="4" w:line="244" w:lineRule="auto"/>
        <w:ind w:left="-5" w:right="-2"/>
        <w:rPr>
          <w:rFonts w:ascii="Aptos" w:hAnsi="Aptos"/>
          <w:color w:val="auto"/>
          <w:szCs w:val="20"/>
          <w:lang w:val="de-DE"/>
        </w:rPr>
      </w:pPr>
      <w:r w:rsidRPr="00314CB5">
        <w:rPr>
          <w:rFonts w:ascii="Aptos" w:hAnsi="Aptos"/>
          <w:color w:val="auto"/>
          <w:szCs w:val="20"/>
          <w:lang w:val="de-DE"/>
        </w:rPr>
        <w:t xml:space="preserve">Die Vergabestellen müssen allen Transparenz- und </w:t>
      </w:r>
      <w:r w:rsidR="001C6C56" w:rsidRPr="00314CB5">
        <w:rPr>
          <w:rFonts w:ascii="Aptos" w:hAnsi="Aptos"/>
          <w:color w:val="auto"/>
          <w:szCs w:val="20"/>
          <w:lang w:val="de-DE"/>
        </w:rPr>
        <w:t>Verö</w:t>
      </w:r>
      <w:r w:rsidRPr="00314CB5">
        <w:rPr>
          <w:rFonts w:ascii="Aptos" w:hAnsi="Aptos"/>
          <w:color w:val="auto"/>
          <w:szCs w:val="20"/>
          <w:lang w:val="de-DE"/>
        </w:rPr>
        <w:t>ffentlich</w:t>
      </w:r>
      <w:r w:rsidR="00E162F9" w:rsidRPr="00314CB5">
        <w:rPr>
          <w:rFonts w:ascii="Aptos" w:hAnsi="Aptos"/>
          <w:color w:val="auto"/>
          <w:szCs w:val="20"/>
          <w:lang w:val="de-DE"/>
        </w:rPr>
        <w:t>ungs</w:t>
      </w:r>
      <w:r w:rsidRPr="00314CB5">
        <w:rPr>
          <w:rFonts w:ascii="Aptos" w:hAnsi="Aptos"/>
          <w:color w:val="auto"/>
          <w:szCs w:val="20"/>
          <w:lang w:val="de-DE"/>
        </w:rPr>
        <w:t>pflichten nachkommen (s. Abschnitt 1.3.).</w:t>
      </w:r>
    </w:p>
    <w:p w14:paraId="1B6C2CEC" w14:textId="77777777" w:rsidR="00375B72" w:rsidRPr="00314CB5" w:rsidRDefault="00375B72" w:rsidP="00F36E60">
      <w:pPr>
        <w:spacing w:after="4" w:line="244" w:lineRule="auto"/>
        <w:ind w:left="-5" w:right="-2"/>
        <w:rPr>
          <w:rFonts w:ascii="Aptos" w:hAnsi="Aptos"/>
          <w:color w:val="auto"/>
          <w:szCs w:val="20"/>
          <w:lang w:val="de-DE"/>
        </w:rPr>
      </w:pPr>
    </w:p>
    <w:p w14:paraId="7E5720B1" w14:textId="6AF9F73C" w:rsidR="00170260" w:rsidRPr="00314CB5" w:rsidRDefault="00170260" w:rsidP="00F36E60">
      <w:pPr>
        <w:spacing w:after="4" w:line="244" w:lineRule="auto"/>
        <w:ind w:left="-5" w:right="-2"/>
        <w:rPr>
          <w:rFonts w:ascii="Aptos" w:hAnsi="Aptos"/>
          <w:color w:val="auto"/>
          <w:szCs w:val="20"/>
          <w:lang w:val="de-DE"/>
        </w:rPr>
      </w:pPr>
      <w:r w:rsidRPr="00314CB5">
        <w:rPr>
          <w:rFonts w:ascii="Aptos" w:hAnsi="Aptos"/>
          <w:color w:val="auto"/>
          <w:szCs w:val="20"/>
          <w:lang w:val="de-DE"/>
        </w:rPr>
        <w:t>Bei Verfahren, deren Auftragswert zwischen 40.000 Euro (ohne M</w:t>
      </w:r>
      <w:r w:rsidR="00BA19A6" w:rsidRPr="00314CB5">
        <w:rPr>
          <w:rFonts w:ascii="Aptos" w:hAnsi="Aptos"/>
          <w:color w:val="auto"/>
          <w:szCs w:val="20"/>
          <w:lang w:val="de-DE"/>
        </w:rPr>
        <w:t>wSt.</w:t>
      </w:r>
      <w:r w:rsidRPr="00314CB5">
        <w:rPr>
          <w:rFonts w:ascii="Aptos" w:hAnsi="Aptos"/>
          <w:color w:val="auto"/>
          <w:szCs w:val="20"/>
          <w:lang w:val="de-DE"/>
        </w:rPr>
        <w:t>) und 140.000</w:t>
      </w:r>
      <w:r w:rsidR="00E46F8F" w:rsidRPr="00314CB5">
        <w:rPr>
          <w:rFonts w:ascii="Aptos" w:hAnsi="Aptos"/>
          <w:color w:val="auto"/>
          <w:szCs w:val="20"/>
          <w:lang w:val="de-DE"/>
        </w:rPr>
        <w:t xml:space="preserve"> (</w:t>
      </w:r>
      <w:r w:rsidR="00245CAD" w:rsidRPr="00314CB5">
        <w:rPr>
          <w:rFonts w:ascii="Aptos" w:hAnsi="Aptos"/>
          <w:color w:val="auto"/>
          <w:szCs w:val="20"/>
          <w:lang w:val="de-DE"/>
        </w:rPr>
        <w:t>D</w:t>
      </w:r>
      <w:r w:rsidR="00E46F8F" w:rsidRPr="00314CB5">
        <w:rPr>
          <w:rFonts w:ascii="Aptos" w:hAnsi="Aptos"/>
          <w:color w:val="auto"/>
          <w:szCs w:val="20"/>
          <w:lang w:val="de-DE"/>
        </w:rPr>
        <w:t>L</w:t>
      </w:r>
      <w:r w:rsidR="00245CAD" w:rsidRPr="00314CB5">
        <w:rPr>
          <w:rFonts w:ascii="Aptos" w:hAnsi="Aptos"/>
          <w:color w:val="auto"/>
          <w:szCs w:val="20"/>
          <w:lang w:val="de-DE"/>
        </w:rPr>
        <w:t>)/150.000(</w:t>
      </w:r>
      <w:r w:rsidR="00372414" w:rsidRPr="00314CB5">
        <w:rPr>
          <w:rFonts w:ascii="Aptos" w:hAnsi="Aptos"/>
          <w:color w:val="auto"/>
          <w:szCs w:val="20"/>
          <w:lang w:val="de-DE"/>
        </w:rPr>
        <w:t>B</w:t>
      </w:r>
      <w:r w:rsidR="00245CAD" w:rsidRPr="00314CB5">
        <w:rPr>
          <w:rFonts w:ascii="Aptos" w:hAnsi="Aptos"/>
          <w:color w:val="auto"/>
          <w:szCs w:val="20"/>
          <w:lang w:val="de-DE"/>
        </w:rPr>
        <w:t>)</w:t>
      </w:r>
      <w:r w:rsidRPr="00314CB5">
        <w:rPr>
          <w:rFonts w:ascii="Aptos" w:hAnsi="Aptos"/>
          <w:color w:val="auto"/>
          <w:szCs w:val="20"/>
          <w:lang w:val="de-DE"/>
        </w:rPr>
        <w:t xml:space="preserve"> Euro (ohne M</w:t>
      </w:r>
      <w:r w:rsidR="00BA19A6" w:rsidRPr="00314CB5">
        <w:rPr>
          <w:rFonts w:ascii="Aptos" w:hAnsi="Aptos"/>
          <w:color w:val="auto"/>
          <w:szCs w:val="20"/>
          <w:lang w:val="de-DE"/>
        </w:rPr>
        <w:t>wSt.</w:t>
      </w:r>
      <w:r w:rsidRPr="00314CB5">
        <w:rPr>
          <w:rFonts w:ascii="Aptos" w:hAnsi="Aptos"/>
          <w:color w:val="auto"/>
          <w:szCs w:val="20"/>
          <w:lang w:val="de-DE"/>
        </w:rPr>
        <w:t xml:space="preserve">) liegt, fordert die </w:t>
      </w:r>
      <w:r w:rsidR="001E1BBD" w:rsidRPr="00314CB5">
        <w:rPr>
          <w:rFonts w:ascii="Aptos" w:hAnsi="Aptos"/>
          <w:color w:val="auto"/>
          <w:szCs w:val="20"/>
          <w:lang w:val="de-DE"/>
        </w:rPr>
        <w:t>Vergabestelle</w:t>
      </w:r>
      <w:r w:rsidRPr="00314CB5">
        <w:rPr>
          <w:rFonts w:ascii="Aptos" w:hAnsi="Aptos"/>
          <w:color w:val="auto"/>
          <w:szCs w:val="20"/>
          <w:lang w:val="de-DE"/>
        </w:rPr>
        <w:t xml:space="preserve"> vor Vertragsabschluss die </w:t>
      </w:r>
      <w:r w:rsidR="00792922" w:rsidRPr="00314CB5">
        <w:rPr>
          <w:rFonts w:ascii="Aptos" w:hAnsi="Aptos"/>
          <w:color w:val="auto"/>
          <w:szCs w:val="20"/>
          <w:lang w:val="de-DE"/>
        </w:rPr>
        <w:t>Auss</w:t>
      </w:r>
      <w:r w:rsidRPr="00314CB5">
        <w:rPr>
          <w:rFonts w:ascii="Aptos" w:hAnsi="Aptos"/>
          <w:color w:val="auto"/>
          <w:szCs w:val="20"/>
          <w:lang w:val="de-DE"/>
        </w:rPr>
        <w:t xml:space="preserve">tellung einer endgültigen Sicherheit </w:t>
      </w:r>
      <w:r w:rsidR="00D510B7" w:rsidRPr="00314CB5">
        <w:rPr>
          <w:rFonts w:ascii="Aptos" w:hAnsi="Aptos"/>
          <w:color w:val="auto"/>
          <w:szCs w:val="20"/>
          <w:lang w:val="de-DE"/>
        </w:rPr>
        <w:t xml:space="preserve">in der Höhe </w:t>
      </w:r>
      <w:r w:rsidR="00C8713A" w:rsidRPr="00314CB5">
        <w:rPr>
          <w:rFonts w:ascii="Aptos" w:hAnsi="Aptos"/>
          <w:color w:val="auto"/>
          <w:szCs w:val="20"/>
          <w:lang w:val="de-DE"/>
        </w:rPr>
        <w:t xml:space="preserve">wie </w:t>
      </w:r>
      <w:r w:rsidR="00AA1498" w:rsidRPr="00314CB5">
        <w:rPr>
          <w:rFonts w:ascii="Aptos" w:hAnsi="Aptos"/>
          <w:color w:val="auto"/>
          <w:szCs w:val="20"/>
          <w:lang w:val="de-DE"/>
        </w:rPr>
        <w:t>im</w:t>
      </w:r>
      <w:r w:rsidR="00C8713A" w:rsidRPr="00314CB5">
        <w:rPr>
          <w:rFonts w:ascii="Aptos" w:hAnsi="Aptos"/>
          <w:color w:val="auto"/>
          <w:szCs w:val="20"/>
          <w:lang w:val="de-DE"/>
        </w:rPr>
        <w:t xml:space="preserve"> Entscheid</w:t>
      </w:r>
      <w:r w:rsidR="00AA1498" w:rsidRPr="00314CB5">
        <w:rPr>
          <w:rFonts w:ascii="Aptos" w:hAnsi="Aptos"/>
          <w:color w:val="auto"/>
          <w:szCs w:val="20"/>
          <w:lang w:val="de-DE"/>
        </w:rPr>
        <w:t xml:space="preserve"> zur Direktvergabe</w:t>
      </w:r>
      <w:r w:rsidRPr="00314CB5">
        <w:rPr>
          <w:rFonts w:ascii="Aptos" w:hAnsi="Aptos"/>
          <w:color w:val="auto"/>
          <w:szCs w:val="20"/>
          <w:lang w:val="de-DE"/>
        </w:rPr>
        <w:t xml:space="preserve"> festgelegt</w:t>
      </w:r>
      <w:r w:rsidR="00A57E46" w:rsidRPr="00314CB5">
        <w:rPr>
          <w:rFonts w:ascii="Aptos" w:hAnsi="Aptos"/>
          <w:color w:val="auto"/>
          <w:szCs w:val="20"/>
          <w:lang w:val="de-DE"/>
        </w:rPr>
        <w:t>.</w:t>
      </w:r>
    </w:p>
    <w:p w14:paraId="20042471" w14:textId="15040EC8" w:rsidR="001F5664" w:rsidRPr="00314CB5" w:rsidRDefault="003A3871" w:rsidP="00F36E60">
      <w:pPr>
        <w:spacing w:after="4" w:line="244" w:lineRule="auto"/>
        <w:ind w:left="-5" w:right="-2"/>
        <w:rPr>
          <w:rFonts w:ascii="Aptos" w:hAnsi="Aptos"/>
          <w:lang w:val="de-DE"/>
        </w:rPr>
      </w:pPr>
      <w:r w:rsidRPr="00314CB5">
        <w:rPr>
          <w:rFonts w:ascii="Aptos" w:hAnsi="Aptos"/>
          <w:lang w:val="de-DE"/>
        </w:rPr>
        <w:t>Bei</w:t>
      </w:r>
      <w:r w:rsidR="00375B72" w:rsidRPr="00314CB5">
        <w:rPr>
          <w:rFonts w:ascii="Aptos" w:hAnsi="Aptos"/>
          <w:lang w:val="de-DE"/>
        </w:rPr>
        <w:t xml:space="preserve"> Direktvergaben mit geschätztem</w:t>
      </w:r>
      <w:r w:rsidRPr="00314CB5">
        <w:rPr>
          <w:rFonts w:ascii="Aptos" w:hAnsi="Aptos"/>
          <w:lang w:val="de-DE"/>
        </w:rPr>
        <w:t>/Ausschreibungsbetrag unter 40.000 Euro muss keine Sicherheit geleistet werden</w:t>
      </w:r>
      <w:r w:rsidR="00725789" w:rsidRPr="00314CB5">
        <w:rPr>
          <w:rFonts w:ascii="Aptos" w:hAnsi="Aptos"/>
          <w:lang w:val="de-DE"/>
        </w:rPr>
        <w:t xml:space="preserve"> (Art. 36 LG Nr. 16/2015)</w:t>
      </w:r>
      <w:r w:rsidRPr="00314CB5">
        <w:rPr>
          <w:rFonts w:ascii="Aptos" w:hAnsi="Aptos"/>
          <w:lang w:val="de-DE"/>
        </w:rPr>
        <w:t>.</w:t>
      </w:r>
    </w:p>
    <w:p w14:paraId="4FC461B6" w14:textId="77777777" w:rsidR="00B270AD" w:rsidRPr="00314CB5" w:rsidRDefault="00B270AD" w:rsidP="00F36E60">
      <w:pPr>
        <w:spacing w:after="4" w:line="244" w:lineRule="auto"/>
        <w:ind w:left="-5" w:right="-2"/>
        <w:rPr>
          <w:rFonts w:ascii="Aptos" w:hAnsi="Aptos"/>
          <w:lang w:val="de-DE"/>
        </w:rPr>
      </w:pPr>
    </w:p>
    <w:p w14:paraId="07F79926" w14:textId="2915F0E1" w:rsidR="008174F3" w:rsidRPr="00314CB5" w:rsidRDefault="000752DA" w:rsidP="008174F3">
      <w:pPr>
        <w:spacing w:after="4" w:line="244" w:lineRule="auto"/>
        <w:ind w:left="-5" w:right="-2"/>
        <w:rPr>
          <w:rFonts w:ascii="Aptos" w:hAnsi="Aptos"/>
          <w:lang w:val="de-DE"/>
        </w:rPr>
      </w:pPr>
      <w:r w:rsidRPr="00314CB5">
        <w:rPr>
          <w:rFonts w:ascii="Aptos" w:hAnsi="Aptos"/>
          <w:lang w:val="de-DE"/>
        </w:rPr>
        <w:t xml:space="preserve">Bezüglich der Anbringung der Stempelmarke verweisen wir auf </w:t>
      </w:r>
      <w:r w:rsidR="008174F3" w:rsidRPr="00314CB5">
        <w:rPr>
          <w:rFonts w:ascii="Aptos" w:hAnsi="Aptos"/>
          <w:lang w:val="de-DE"/>
        </w:rPr>
        <w:t>Art. 18, Absatz 10 GvD Nr. 36/2023</w:t>
      </w:r>
      <w:r w:rsidR="005F2DD1" w:rsidRPr="00314CB5">
        <w:rPr>
          <w:rFonts w:ascii="Aptos" w:hAnsi="Aptos"/>
          <w:lang w:val="de-DE"/>
        </w:rPr>
        <w:t xml:space="preserve">, wonach: </w:t>
      </w:r>
      <w:r w:rsidR="00A22361" w:rsidRPr="00314CB5">
        <w:rPr>
          <w:rFonts w:ascii="Aptos" w:hAnsi="Aptos"/>
          <w:lang w:val="de-DE"/>
        </w:rPr>
        <w:t>„</w:t>
      </w:r>
      <w:r w:rsidR="00AE7F76" w:rsidRPr="00314CB5">
        <w:rPr>
          <w:rFonts w:ascii="Aptos" w:hAnsi="Aptos"/>
          <w:lang w:val="de-DE"/>
        </w:rPr>
        <w:t>In</w:t>
      </w:r>
      <w:r w:rsidR="008174F3" w:rsidRPr="00314CB5">
        <w:rPr>
          <w:rFonts w:ascii="Aptos" w:hAnsi="Aptos"/>
          <w:lang w:val="de-DE"/>
        </w:rPr>
        <w:t xml:space="preserve"> der Tabelle im Anhang I.4 des Kodex </w:t>
      </w:r>
      <w:r w:rsidR="003F3C4E" w:rsidRPr="00314CB5">
        <w:rPr>
          <w:rFonts w:ascii="Aptos" w:hAnsi="Aptos"/>
          <w:lang w:val="de-DE"/>
        </w:rPr>
        <w:t>wird</w:t>
      </w:r>
      <w:r w:rsidR="00AE7F76" w:rsidRPr="00314CB5">
        <w:rPr>
          <w:rFonts w:ascii="Aptos" w:hAnsi="Aptos"/>
          <w:lang w:val="de-DE"/>
        </w:rPr>
        <w:t xml:space="preserve"> der Wert der Stempelmarke</w:t>
      </w:r>
      <w:r w:rsidR="003F3C4E" w:rsidRPr="00314CB5">
        <w:rPr>
          <w:rFonts w:ascii="Aptos" w:hAnsi="Aptos"/>
          <w:lang w:val="de-DE"/>
        </w:rPr>
        <w:t xml:space="preserve">, die der Auftragnehmer </w:t>
      </w:r>
      <w:r w:rsidR="003F3C4E" w:rsidRPr="00314CB5">
        <w:rPr>
          <w:rFonts w:ascii="Aptos" w:hAnsi="Aptos"/>
          <w:b/>
          <w:bCs/>
          <w:lang w:val="de-DE"/>
        </w:rPr>
        <w:t>einmalig zum Zeitpunkt des Vertragsabschlusses entrichtet</w:t>
      </w:r>
      <w:r w:rsidR="003F3C4E" w:rsidRPr="00314CB5">
        <w:rPr>
          <w:rFonts w:ascii="Aptos" w:hAnsi="Aptos"/>
          <w:lang w:val="de-DE"/>
        </w:rPr>
        <w:t>, in proportionalem Verhältnis zum Wert des Vertrags</w:t>
      </w:r>
      <w:r w:rsidR="003A1004" w:rsidRPr="00314CB5">
        <w:rPr>
          <w:rFonts w:ascii="Aptos" w:hAnsi="Aptos"/>
          <w:lang w:val="de-DE"/>
        </w:rPr>
        <w:t>,</w:t>
      </w:r>
      <w:r w:rsidR="003F3C4E" w:rsidRPr="00314CB5">
        <w:rPr>
          <w:rFonts w:ascii="Aptos" w:hAnsi="Aptos"/>
          <w:lang w:val="de-DE"/>
        </w:rPr>
        <w:t xml:space="preserve"> </w:t>
      </w:r>
      <w:r w:rsidR="008174F3" w:rsidRPr="00314CB5">
        <w:rPr>
          <w:rFonts w:ascii="Aptos" w:hAnsi="Aptos"/>
          <w:lang w:val="de-DE"/>
        </w:rPr>
        <w:t xml:space="preserve">festgelegt. </w:t>
      </w:r>
    </w:p>
    <w:p w14:paraId="74EA3482" w14:textId="77777777" w:rsidR="003A1004" w:rsidRPr="00314CB5" w:rsidRDefault="003A1004" w:rsidP="008174F3">
      <w:pPr>
        <w:spacing w:after="4" w:line="244" w:lineRule="auto"/>
        <w:ind w:left="-5" w:right="-2"/>
        <w:rPr>
          <w:rFonts w:ascii="Aptos" w:hAnsi="Aptos"/>
          <w:lang w:val="de-DE"/>
        </w:rPr>
      </w:pPr>
    </w:p>
    <w:p w14:paraId="611028C8" w14:textId="46006838" w:rsidR="00D0384C" w:rsidRPr="00314CB5" w:rsidRDefault="003D1F36" w:rsidP="007A2E0E">
      <w:pPr>
        <w:spacing w:after="4" w:line="244" w:lineRule="auto"/>
        <w:ind w:left="-5" w:right="-2"/>
        <w:rPr>
          <w:rFonts w:ascii="Aptos" w:hAnsi="Aptos"/>
          <w:lang w:val="de-DE"/>
        </w:rPr>
      </w:pPr>
      <w:r w:rsidRPr="00314CB5">
        <w:rPr>
          <w:rFonts w:ascii="Aptos" w:hAnsi="Aptos"/>
          <w:lang w:val="de-DE"/>
        </w:rPr>
        <w:t xml:space="preserve">Die Tabelle ist unten </w:t>
      </w:r>
      <w:r w:rsidR="00185A0C" w:rsidRPr="00314CB5">
        <w:rPr>
          <w:rFonts w:ascii="Aptos" w:hAnsi="Aptos"/>
          <w:lang w:val="de-DE"/>
        </w:rPr>
        <w:t>angeführt (Anhang I.4):</w:t>
      </w:r>
    </w:p>
    <w:p w14:paraId="54221CFE" w14:textId="77777777" w:rsidR="00D0384C" w:rsidRPr="00314CB5" w:rsidRDefault="00D0384C" w:rsidP="008174F3">
      <w:pPr>
        <w:spacing w:after="4" w:line="244" w:lineRule="auto"/>
        <w:ind w:left="-5" w:right="-2"/>
        <w:rPr>
          <w:rFonts w:ascii="Aptos" w:hAnsi="Aptos"/>
          <w:lang w:val="de-DE"/>
        </w:rPr>
      </w:pPr>
    </w:p>
    <w:p w14:paraId="2A86E10B" w14:textId="18AB06EF" w:rsidR="00D0384C" w:rsidRPr="00314CB5" w:rsidRDefault="00D0384C" w:rsidP="007A2E0E">
      <w:pPr>
        <w:spacing w:after="4" w:line="244" w:lineRule="auto"/>
        <w:ind w:left="-5" w:right="-2"/>
        <w:rPr>
          <w:rFonts w:ascii="Aptos" w:hAnsi="Aptos"/>
          <w:lang w:val="de-DE"/>
        </w:rPr>
      </w:pPr>
      <w:r w:rsidRPr="00314CB5">
        <w:rPr>
          <w:rFonts w:ascii="Aptos" w:hAnsi="Aptos"/>
          <w:noProof/>
        </w:rPr>
        <w:drawing>
          <wp:inline distT="0" distB="0" distL="0" distR="0" wp14:anchorId="68FEE113" wp14:editId="150D78E3">
            <wp:extent cx="5165678" cy="2852844"/>
            <wp:effectExtent l="0" t="0" r="0" b="5080"/>
            <wp:docPr id="9" name="Immagine 9"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magine 9" descr="A screenshot of a computer&#10;&#10;Description automatically generated with medium confidence"/>
                    <pic:cNvPicPr/>
                  </pic:nvPicPr>
                  <pic:blipFill rotWithShape="1">
                    <a:blip r:embed="rId35"/>
                    <a:srcRect l="5924" t="23132" r="63397" b="22652"/>
                    <a:stretch/>
                  </pic:blipFill>
                  <pic:spPr bwMode="auto">
                    <a:xfrm>
                      <a:off x="0" y="0"/>
                      <a:ext cx="5201720" cy="2872749"/>
                    </a:xfrm>
                    <a:prstGeom prst="rect">
                      <a:avLst/>
                    </a:prstGeom>
                    <a:ln>
                      <a:noFill/>
                    </a:ln>
                    <a:extLst>
                      <a:ext uri="{53640926-AAD7-44D8-BBD7-CCE9431645EC}">
                        <a14:shadowObscured xmlns:a14="http://schemas.microsoft.com/office/drawing/2010/main"/>
                      </a:ext>
                    </a:extLst>
                  </pic:spPr>
                </pic:pic>
              </a:graphicData>
            </a:graphic>
          </wp:inline>
        </w:drawing>
      </w:r>
    </w:p>
    <w:p w14:paraId="2E38AD14" w14:textId="3CC50F0B" w:rsidR="00ED1111" w:rsidRPr="00314CB5" w:rsidRDefault="00ED1111" w:rsidP="00205D4E">
      <w:pPr>
        <w:spacing w:after="4" w:line="244" w:lineRule="auto"/>
        <w:ind w:left="-5" w:right="-2"/>
        <w:rPr>
          <w:rFonts w:ascii="Aptos" w:hAnsi="Aptos"/>
          <w:color w:val="auto"/>
          <w:lang w:val="de-AT"/>
        </w:rPr>
      </w:pPr>
      <w:r w:rsidRPr="00314CB5">
        <w:rPr>
          <w:rFonts w:ascii="Aptos" w:hAnsi="Aptos"/>
          <w:color w:val="auto"/>
          <w:lang w:val="de-AT"/>
        </w:rPr>
        <w:t>Entrichtung der Stempelsteuer für den Vertragsabschluss:</w:t>
      </w:r>
    </w:p>
    <w:p w14:paraId="39D50AA1" w14:textId="26F2960D" w:rsidR="00ED1111" w:rsidRPr="00314CB5" w:rsidRDefault="00ED1111" w:rsidP="00205D4E">
      <w:pPr>
        <w:spacing w:after="4" w:line="244" w:lineRule="auto"/>
        <w:ind w:left="-5" w:right="-2"/>
        <w:rPr>
          <w:rFonts w:ascii="Aptos" w:hAnsi="Aptos"/>
          <w:color w:val="auto"/>
          <w:lang w:val="de-AT"/>
        </w:rPr>
      </w:pPr>
      <w:r w:rsidRPr="00314CB5">
        <w:rPr>
          <w:rFonts w:ascii="Aptos" w:hAnsi="Aptos"/>
          <w:color w:val="auto"/>
          <w:lang w:val="de-AT"/>
        </w:rPr>
        <w:t>Für italienische Wirtschaftsteilnehmer: </w:t>
      </w:r>
      <w:r w:rsidRPr="00314CB5">
        <w:rPr>
          <w:rFonts w:ascii="Aptos" w:hAnsi="Aptos"/>
          <w:b/>
          <w:bCs/>
          <w:color w:val="auto"/>
          <w:lang w:val="de-AT"/>
        </w:rPr>
        <w:t>Die Entrichtung der Stempelsteuer für den Vertragsabschluss</w:t>
      </w:r>
      <w:r w:rsidRPr="00314CB5">
        <w:rPr>
          <w:rFonts w:ascii="Aptos" w:hAnsi="Aptos"/>
          <w:color w:val="auto"/>
          <w:lang w:val="de-AT"/>
        </w:rPr>
        <w:t> muss über das Modell F24 ELIDE mit dem Steuercode 1573 erfolgen (gemäß dem neuen CCP GvD 36/23, Art. 18 Absatz 10 und gemäß dem Beschluss des Direktors der italienischen Steuerbehörde vom 28. Juni 2023, Prot. Nr. 240013/2023).</w:t>
      </w:r>
      <w:r w:rsidRPr="00314CB5">
        <w:rPr>
          <w:rFonts w:ascii="Aptos" w:hAnsi="Aptos"/>
          <w:color w:val="auto"/>
          <w:lang w:val="de-AT"/>
        </w:rPr>
        <w:br/>
        <w:t>Für ausländische Wirtschaftsteilnehmer: </w:t>
      </w:r>
      <w:r w:rsidRPr="00314CB5">
        <w:rPr>
          <w:rFonts w:ascii="Aptos" w:hAnsi="Aptos"/>
          <w:b/>
          <w:bCs/>
          <w:color w:val="auto"/>
          <w:lang w:val="de-AT"/>
        </w:rPr>
        <w:t>Die Entrichtung der Stempelsteuer für den Vertragsabschluss</w:t>
      </w:r>
      <w:r w:rsidRPr="00314CB5">
        <w:rPr>
          <w:rFonts w:ascii="Aptos" w:hAnsi="Aptos"/>
          <w:color w:val="auto"/>
          <w:lang w:val="de-AT"/>
        </w:rPr>
        <w:t> kann per Banküberweisung auf folgenden IBAN erfolgen: IT07Y0100003245348008120501 unter Angabe der Kontoinhaber "</w:t>
      </w:r>
      <w:proofErr w:type="spellStart"/>
      <w:r w:rsidRPr="00314CB5">
        <w:rPr>
          <w:rFonts w:ascii="Aptos" w:hAnsi="Aptos"/>
          <w:color w:val="auto"/>
          <w:lang w:val="de-AT"/>
        </w:rPr>
        <w:t>Banca</w:t>
      </w:r>
      <w:proofErr w:type="spellEnd"/>
      <w:r w:rsidRPr="00314CB5">
        <w:rPr>
          <w:rFonts w:ascii="Aptos" w:hAnsi="Aptos"/>
          <w:color w:val="auto"/>
          <w:lang w:val="de-AT"/>
        </w:rPr>
        <w:t xml:space="preserve"> </w:t>
      </w:r>
      <w:proofErr w:type="spellStart"/>
      <w:r w:rsidRPr="00314CB5">
        <w:rPr>
          <w:rFonts w:ascii="Aptos" w:hAnsi="Aptos"/>
          <w:color w:val="auto"/>
          <w:lang w:val="de-AT"/>
        </w:rPr>
        <w:t>d‘Italia</w:t>
      </w:r>
      <w:proofErr w:type="spellEnd"/>
      <w:r w:rsidRPr="00314CB5">
        <w:rPr>
          <w:rFonts w:ascii="Aptos" w:hAnsi="Aptos"/>
          <w:color w:val="auto"/>
          <w:lang w:val="de-AT"/>
        </w:rPr>
        <w:t>" und im Verwendungszweck die italienische Steuernummer (falls nicht vorhanden, den Namen des Unternehmens) sowie die Angaben zum betreffenden Dokument.“</w:t>
      </w:r>
    </w:p>
    <w:p w14:paraId="666FAFD4" w14:textId="77777777" w:rsidR="00205D4E" w:rsidRPr="00314CB5" w:rsidRDefault="00205D4E" w:rsidP="00205D4E">
      <w:pPr>
        <w:spacing w:after="4" w:line="244" w:lineRule="auto"/>
        <w:ind w:left="-5" w:right="-2"/>
        <w:rPr>
          <w:rFonts w:ascii="Aptos" w:hAnsi="Aptos"/>
          <w:color w:val="auto"/>
          <w:lang w:val="de-AT"/>
        </w:rPr>
      </w:pPr>
    </w:p>
    <w:p w14:paraId="65B937B2" w14:textId="6EDEF8C0" w:rsidR="00205D4E" w:rsidRPr="00314CB5" w:rsidRDefault="00205D4E" w:rsidP="00205D4E">
      <w:pPr>
        <w:spacing w:after="4" w:line="244" w:lineRule="auto"/>
        <w:ind w:left="-5" w:right="-2"/>
        <w:rPr>
          <w:rFonts w:ascii="Aptos" w:hAnsi="Aptos"/>
          <w:color w:val="auto"/>
          <w:lang w:val="de-AT"/>
        </w:rPr>
      </w:pPr>
      <w:r w:rsidRPr="00314CB5">
        <w:rPr>
          <w:rFonts w:ascii="Aptos" w:hAnsi="Aptos"/>
          <w:color w:val="auto"/>
          <w:lang w:val="de-AT"/>
        </w:rPr>
        <w:t xml:space="preserve">Zur Feststellung, ob die Stempelsteuer einbezahlt werden muss (besonders im Fall von Optionen, Pflichtfünftel, Verlängerungen usw. ), hat die AOV als Hilfestellung die Tabelle „Tabelle zur Stempelsteuer laut Art. 18 Absatz 10 GvD 36/2023 und Anhang I.4 und Rundschreiben </w:t>
      </w:r>
      <w:proofErr w:type="spellStart"/>
      <w:r w:rsidRPr="00314CB5">
        <w:rPr>
          <w:rFonts w:ascii="Aptos" w:hAnsi="Aptos"/>
          <w:color w:val="auto"/>
          <w:lang w:val="de-AT"/>
        </w:rPr>
        <w:t>AdE</w:t>
      </w:r>
      <w:proofErr w:type="spellEnd"/>
      <w:r w:rsidRPr="00314CB5">
        <w:rPr>
          <w:rFonts w:ascii="Aptos" w:hAnsi="Aptos"/>
          <w:color w:val="auto"/>
          <w:lang w:val="de-AT"/>
        </w:rPr>
        <w:t xml:space="preserve"> Nr. 22/E vom 28.07.2023“ veröffentlicht unter C-Phase nach der Ausschreibung</w:t>
      </w:r>
      <w:r w:rsidR="00ED1111" w:rsidRPr="00314CB5">
        <w:rPr>
          <w:rFonts w:ascii="Aptos" w:hAnsi="Aptos"/>
          <w:color w:val="auto"/>
          <w:lang w:val="de-AT"/>
        </w:rPr>
        <w:t xml:space="preserve"> (C5 – Tabelle Stempelsteuer)</w:t>
      </w:r>
      <w:r w:rsidRPr="00314CB5">
        <w:rPr>
          <w:rFonts w:ascii="Aptos" w:hAnsi="Aptos"/>
          <w:color w:val="auto"/>
          <w:lang w:val="de-AT"/>
        </w:rPr>
        <w:t xml:space="preserve">, welche unter dem folgenden </w:t>
      </w:r>
      <w:proofErr w:type="spellStart"/>
      <w:r w:rsidRPr="00314CB5">
        <w:rPr>
          <w:rFonts w:ascii="Aptos" w:hAnsi="Aptos"/>
          <w:color w:val="auto"/>
          <w:lang w:val="de-AT"/>
        </w:rPr>
        <w:t>link</w:t>
      </w:r>
      <w:proofErr w:type="spellEnd"/>
      <w:r w:rsidRPr="00314CB5">
        <w:rPr>
          <w:rFonts w:ascii="Aptos" w:hAnsi="Aptos"/>
          <w:color w:val="auto"/>
          <w:lang w:val="de-AT"/>
        </w:rPr>
        <w:t xml:space="preserve"> einsehbar ist: </w:t>
      </w:r>
      <w:hyperlink r:id="rId36" w:anchor="requiredfields=publication_tag%3ABauleistungen%257CLavori.publication_categories%3A%25C3%2596ffentliche%2520Auftr%25C3%25A4ge%257CAppalti.publication_tag%3AOffene%2520Verfahren%252FVerhandlungsverfahren%257CGare%2520aperte%252Fgare%2520negoziate.publication_tag%3APhase%2520nach%2520der%2520Zuschlagserteilung%257CFase%2520post%2520aggiudicazione.publication_tag%3AInformationsdokumente%257CDocumenti%2520informativi&amp;start=0" w:history="1">
        <w:r w:rsidR="00ED1111" w:rsidRPr="00314CB5">
          <w:rPr>
            <w:rFonts w:ascii="Aptos" w:hAnsi="Aptos"/>
            <w:color w:val="0000FF"/>
            <w:u w:val="single"/>
            <w:lang w:val="de-AT"/>
          </w:rPr>
          <w:t>Unterlagen</w:t>
        </w:r>
      </w:hyperlink>
    </w:p>
    <w:p w14:paraId="751A43BC" w14:textId="77777777" w:rsidR="00205D4E" w:rsidRPr="00314CB5" w:rsidRDefault="00205D4E" w:rsidP="00FB7D7D">
      <w:pPr>
        <w:spacing w:after="4" w:line="244" w:lineRule="auto"/>
        <w:ind w:left="0" w:right="-2" w:firstLine="0"/>
        <w:rPr>
          <w:rFonts w:ascii="Aptos" w:hAnsi="Aptos"/>
          <w:lang w:val="de-DE"/>
        </w:rPr>
      </w:pPr>
    </w:p>
    <w:p w14:paraId="0D655CCA" w14:textId="6B336F00" w:rsidR="00FE2E30" w:rsidRPr="00314CB5" w:rsidRDefault="00C932B0" w:rsidP="00F36E60">
      <w:pPr>
        <w:spacing w:after="4" w:line="244" w:lineRule="auto"/>
        <w:ind w:left="-5" w:right="-2"/>
        <w:rPr>
          <w:rFonts w:ascii="Aptos" w:hAnsi="Aptos"/>
          <w:color w:val="auto"/>
          <w:lang w:val="de-DE"/>
        </w:rPr>
      </w:pPr>
      <w:r w:rsidRPr="00314CB5">
        <w:rPr>
          <w:rFonts w:ascii="Aptos" w:hAnsi="Aptos"/>
          <w:lang w:val="de-DE"/>
        </w:rPr>
        <w:t xml:space="preserve">Siehe </w:t>
      </w:r>
      <w:r w:rsidRPr="00314CB5">
        <w:rPr>
          <w:rFonts w:ascii="Aptos" w:hAnsi="Aptos"/>
          <w:color w:val="auto"/>
          <w:lang w:val="de-DE"/>
        </w:rPr>
        <w:t>AOV-</w:t>
      </w:r>
      <w:r w:rsidR="004C54CC" w:rsidRPr="00314CB5">
        <w:rPr>
          <w:rFonts w:ascii="Aptos" w:hAnsi="Aptos"/>
          <w:color w:val="auto"/>
          <w:lang w:val="de-DE"/>
        </w:rPr>
        <w:t>Mitteilung</w:t>
      </w:r>
      <w:r w:rsidRPr="00314CB5">
        <w:rPr>
          <w:rFonts w:ascii="Aptos" w:hAnsi="Aptos"/>
          <w:color w:val="auto"/>
          <w:lang w:val="de-DE"/>
        </w:rPr>
        <w:t xml:space="preserve"> vom</w:t>
      </w:r>
      <w:r w:rsidR="00ED1111" w:rsidRPr="00314CB5">
        <w:rPr>
          <w:rFonts w:ascii="Aptos" w:hAnsi="Aptos"/>
          <w:color w:val="auto"/>
          <w:lang w:val="de-DE"/>
        </w:rPr>
        <w:t>05.11.2025</w:t>
      </w:r>
      <w:r w:rsidRPr="00314CB5">
        <w:rPr>
          <w:rFonts w:ascii="Aptos" w:hAnsi="Aptos"/>
          <w:color w:val="auto"/>
          <w:lang w:val="de-DE"/>
        </w:rPr>
        <w:t xml:space="preserve">: </w:t>
      </w:r>
      <w:hyperlink r:id="rId37" w:history="1">
        <w:r w:rsidR="00ED1111" w:rsidRPr="00314CB5">
          <w:rPr>
            <w:rStyle w:val="Collegamentoipertestuale"/>
            <w:rFonts w:ascii="Aptos" w:hAnsi="Aptos"/>
            <w:lang w:val="de-AT"/>
          </w:rPr>
          <w:t>Aktualisierung der „Tabelle Stempelsteuer“ | News</w:t>
        </w:r>
      </w:hyperlink>
      <w:hyperlink r:id="rId38" w:history="1">
        <w:r w:rsidR="00ED1111" w:rsidRPr="00314CB5">
          <w:rPr>
            <w:rStyle w:val="Collegamentoipertestuale"/>
            <w:rFonts w:ascii="Aptos" w:hAnsi="Aptos"/>
            <w:lang w:val="de-DE"/>
          </w:rPr>
          <w:t xml:space="preserve"> </w:t>
        </w:r>
      </w:hyperlink>
    </w:p>
    <w:p w14:paraId="10BFF66C" w14:textId="77777777" w:rsidR="00F97590" w:rsidRPr="00314CB5" w:rsidRDefault="00F97590" w:rsidP="00F36E60">
      <w:pPr>
        <w:spacing w:after="4" w:line="244" w:lineRule="auto"/>
        <w:ind w:left="-5" w:right="-2"/>
        <w:rPr>
          <w:rFonts w:ascii="Aptos" w:hAnsi="Aptos"/>
          <w:lang w:val="de-DE"/>
        </w:rPr>
      </w:pPr>
    </w:p>
    <w:p w14:paraId="1BD337BC" w14:textId="77777777" w:rsidR="00F97590" w:rsidRPr="00314CB5" w:rsidRDefault="00F97590" w:rsidP="00F36E60">
      <w:pPr>
        <w:spacing w:after="4" w:line="244" w:lineRule="auto"/>
        <w:ind w:left="-5" w:right="-2"/>
        <w:rPr>
          <w:rFonts w:ascii="Aptos" w:hAnsi="Aptos"/>
          <w:lang w:val="de-DE"/>
        </w:rPr>
      </w:pPr>
    </w:p>
    <w:p w14:paraId="0F18D6A0" w14:textId="70A76B56" w:rsidR="00FE2E30" w:rsidRPr="00314CB5" w:rsidRDefault="00FE2E30" w:rsidP="00FB7D7D">
      <w:pPr>
        <w:pStyle w:val="Titolo3"/>
        <w:numPr>
          <w:ilvl w:val="0"/>
          <w:numId w:val="51"/>
        </w:numPr>
        <w:spacing w:line="240" w:lineRule="auto"/>
        <w:ind w:right="0"/>
        <w:rPr>
          <w:rFonts w:ascii="Aptos" w:hAnsi="Aptos"/>
          <w:sz w:val="24"/>
          <w:szCs w:val="24"/>
          <w:lang w:val="de-DE"/>
        </w:rPr>
      </w:pPr>
      <w:r w:rsidRPr="00314CB5">
        <w:rPr>
          <w:rFonts w:ascii="Aptos" w:hAnsi="Aptos"/>
          <w:sz w:val="24"/>
          <w:szCs w:val="24"/>
          <w:lang w:val="de-DE"/>
        </w:rPr>
        <w:t>Ausführung</w:t>
      </w:r>
    </w:p>
    <w:p w14:paraId="0A29F21C" w14:textId="77777777" w:rsidR="00FE2E30" w:rsidRPr="00314CB5" w:rsidRDefault="00FE2E30" w:rsidP="00FE2E30">
      <w:pPr>
        <w:pStyle w:val="Nessunaspaziatura"/>
        <w:ind w:left="720" w:hanging="720"/>
        <w:jc w:val="both"/>
        <w:rPr>
          <w:rFonts w:ascii="Aptos" w:hAnsi="Aptos"/>
        </w:rPr>
      </w:pPr>
    </w:p>
    <w:p w14:paraId="5A0F4717" w14:textId="7EDFACAD" w:rsidR="00FE2E30" w:rsidRPr="00314CB5" w:rsidRDefault="00FE2E30" w:rsidP="00FE2E30">
      <w:pPr>
        <w:spacing w:after="0" w:line="240" w:lineRule="auto"/>
        <w:ind w:left="0" w:right="464" w:firstLine="0"/>
        <w:rPr>
          <w:rFonts w:ascii="Aptos" w:hAnsi="Aptos"/>
          <w:b/>
          <w:lang w:val="de-DE"/>
        </w:rPr>
      </w:pPr>
      <w:r w:rsidRPr="00314CB5">
        <w:rPr>
          <w:rFonts w:ascii="Aptos" w:hAnsi="Aptos"/>
          <w:b/>
          <w:lang w:val="de-DE"/>
        </w:rPr>
        <w:t>4.1 Verwaltung der Buch</w:t>
      </w:r>
      <w:r w:rsidR="005921F7" w:rsidRPr="00314CB5">
        <w:rPr>
          <w:rFonts w:ascii="Aptos" w:hAnsi="Aptos"/>
          <w:b/>
          <w:lang w:val="de-DE"/>
        </w:rPr>
        <w:t>führung</w:t>
      </w:r>
      <w:r w:rsidRPr="00314CB5">
        <w:rPr>
          <w:rFonts w:ascii="Aptos" w:hAnsi="Aptos"/>
          <w:b/>
          <w:lang w:val="de-DE"/>
        </w:rPr>
        <w:t xml:space="preserve"> für </w:t>
      </w:r>
      <w:r w:rsidR="008047C3" w:rsidRPr="00314CB5">
        <w:rPr>
          <w:rFonts w:ascii="Aptos" w:hAnsi="Aptos"/>
          <w:b/>
          <w:lang w:val="de-DE"/>
        </w:rPr>
        <w:t xml:space="preserve">Arbeiten, </w:t>
      </w:r>
      <w:r w:rsidRPr="00314CB5">
        <w:rPr>
          <w:rFonts w:ascii="Aptos" w:hAnsi="Aptos"/>
          <w:b/>
          <w:lang w:val="de-DE"/>
        </w:rPr>
        <w:t>Dienstleistungen und Lieferungen</w:t>
      </w:r>
    </w:p>
    <w:p w14:paraId="5366972D" w14:textId="21C28C84" w:rsidR="00FE2E30" w:rsidRPr="00314CB5" w:rsidRDefault="00FE2E30" w:rsidP="00F36E60">
      <w:pPr>
        <w:spacing w:after="4" w:line="244" w:lineRule="auto"/>
        <w:ind w:left="-5" w:right="-2"/>
        <w:rPr>
          <w:rFonts w:ascii="Aptos" w:hAnsi="Aptos"/>
          <w:lang w:val="de-DE"/>
        </w:rPr>
      </w:pPr>
    </w:p>
    <w:p w14:paraId="53A04044" w14:textId="77777777" w:rsidR="00656495" w:rsidRPr="00314CB5" w:rsidRDefault="00656495" w:rsidP="00656495">
      <w:pPr>
        <w:spacing w:after="4" w:line="244" w:lineRule="auto"/>
        <w:ind w:left="-5" w:right="-2"/>
        <w:rPr>
          <w:rFonts w:ascii="Aptos" w:hAnsi="Aptos"/>
          <w:color w:val="auto"/>
          <w:lang w:val="de-DE"/>
        </w:rPr>
      </w:pPr>
      <w:r w:rsidRPr="00314CB5">
        <w:rPr>
          <w:rFonts w:ascii="Aptos" w:hAnsi="Aptos"/>
          <w:color w:val="auto"/>
          <w:lang w:val="de-DE"/>
        </w:rPr>
        <w:t>Gemäß Abs. 2-bis des Art. 49 L.G. Nr. 16/2015 ist „</w:t>
      </w:r>
      <w:r w:rsidRPr="00314CB5">
        <w:rPr>
          <w:rFonts w:ascii="Aptos" w:hAnsi="Aptos"/>
          <w:i/>
          <w:iCs/>
          <w:color w:val="auto"/>
          <w:lang w:val="de-DE"/>
        </w:rPr>
        <w:t>f</w:t>
      </w:r>
      <w:proofErr w:type="spellStart"/>
      <w:r w:rsidRPr="00314CB5">
        <w:rPr>
          <w:rFonts w:ascii="Aptos" w:hAnsi="Aptos"/>
          <w:i/>
          <w:iCs/>
          <w:color w:val="auto"/>
          <w:lang w:val="de-AT"/>
        </w:rPr>
        <w:t>ür</w:t>
      </w:r>
      <w:proofErr w:type="spellEnd"/>
      <w:r w:rsidRPr="00314CB5">
        <w:rPr>
          <w:rFonts w:ascii="Aptos" w:hAnsi="Aptos"/>
          <w:i/>
          <w:iCs/>
          <w:color w:val="auto"/>
          <w:lang w:val="de-AT"/>
        </w:rPr>
        <w:t xml:space="preserve"> </w:t>
      </w:r>
      <w:r w:rsidRPr="00314CB5">
        <w:rPr>
          <w:rFonts w:ascii="Aptos" w:hAnsi="Aptos"/>
          <w:b/>
          <w:bCs/>
          <w:i/>
          <w:iCs/>
          <w:color w:val="auto"/>
          <w:u w:val="single"/>
          <w:lang w:val="de-AT"/>
        </w:rPr>
        <w:t>Arbeiten, Dienstleistungen und Lieferungen unter 40.000,00 Euro</w:t>
      </w:r>
      <w:r w:rsidRPr="00314CB5">
        <w:rPr>
          <w:rFonts w:ascii="Aptos" w:hAnsi="Aptos"/>
          <w:i/>
          <w:iCs/>
          <w:color w:val="auto"/>
          <w:lang w:val="de-AT"/>
        </w:rPr>
        <w:t xml:space="preserve"> die Führung einer vereinfachten Buchhaltung zulässig, nachdem die Bauleitung oder die Leitung der Vertragsdurchführung überprüft hat, ob die erbrachte Leistung mit dem in Rechnung gestellten Betrag übereinstimmt, wobei die tatsächlich erbrachte Leistung zu berücksichtigen ist. Die Bescheinigung über die ordnungsgemäße Ausführung kann durch das Anbringen des Sichtvermerks durch die Bauleitung oder die Leitung der Vertragsdurchführung auf den Ausgaberechnungen ersetzt werden</w:t>
      </w:r>
      <w:r w:rsidRPr="00314CB5">
        <w:rPr>
          <w:rFonts w:ascii="Aptos" w:hAnsi="Aptos"/>
          <w:color w:val="auto"/>
          <w:lang w:val="de-AT"/>
        </w:rPr>
        <w:t>.“</w:t>
      </w:r>
    </w:p>
    <w:p w14:paraId="4A76FC37" w14:textId="77777777" w:rsidR="00656495" w:rsidRPr="00314CB5" w:rsidRDefault="00656495" w:rsidP="00FB7D7D">
      <w:pPr>
        <w:spacing w:after="4" w:line="244" w:lineRule="auto"/>
        <w:ind w:left="0" w:right="-2" w:firstLine="0"/>
        <w:rPr>
          <w:rFonts w:ascii="Aptos" w:hAnsi="Aptos"/>
          <w:lang w:val="de-DE"/>
        </w:rPr>
      </w:pPr>
    </w:p>
    <w:p w14:paraId="6D9E5472" w14:textId="77777777" w:rsidR="003D78A8" w:rsidRPr="00314CB5" w:rsidRDefault="003D78A8" w:rsidP="004537D5">
      <w:pPr>
        <w:spacing w:after="4" w:line="244" w:lineRule="auto"/>
        <w:ind w:left="-5" w:right="-2"/>
        <w:rPr>
          <w:rFonts w:ascii="Aptos" w:hAnsi="Aptos"/>
          <w:lang w:val="de-DE"/>
        </w:rPr>
      </w:pPr>
    </w:p>
    <w:p w14:paraId="69520460" w14:textId="77777777" w:rsidR="003A3871" w:rsidRPr="00314CB5" w:rsidRDefault="004C47DA" w:rsidP="00FB7D7D">
      <w:pPr>
        <w:pStyle w:val="Titolo3"/>
        <w:numPr>
          <w:ilvl w:val="0"/>
          <w:numId w:val="51"/>
        </w:numPr>
        <w:spacing w:line="240" w:lineRule="auto"/>
        <w:ind w:left="567" w:right="0" w:hanging="567"/>
        <w:jc w:val="both"/>
        <w:rPr>
          <w:rFonts w:ascii="Aptos" w:hAnsi="Aptos"/>
          <w:sz w:val="24"/>
          <w:szCs w:val="24"/>
          <w:lang w:val="de-DE"/>
        </w:rPr>
      </w:pPr>
      <w:r w:rsidRPr="00314CB5">
        <w:rPr>
          <w:rFonts w:ascii="Aptos" w:hAnsi="Aptos"/>
          <w:sz w:val="24"/>
          <w:szCs w:val="24"/>
          <w:lang w:val="de-DE"/>
        </w:rPr>
        <w:t xml:space="preserve">Checklist Direktvergabeverfahren für </w:t>
      </w:r>
      <w:r w:rsidR="003F3F54" w:rsidRPr="00314CB5">
        <w:rPr>
          <w:rFonts w:ascii="Aptos" w:hAnsi="Aptos"/>
          <w:sz w:val="24"/>
          <w:szCs w:val="24"/>
          <w:lang w:val="de-DE"/>
        </w:rPr>
        <w:t>Bauleistungen, Lieferungen und Dienstleistungen</w:t>
      </w:r>
    </w:p>
    <w:p w14:paraId="0A7ECC84" w14:textId="77777777" w:rsidR="003A3871" w:rsidRPr="00314CB5" w:rsidRDefault="003A3871" w:rsidP="003A3871">
      <w:pPr>
        <w:spacing w:after="0" w:line="259" w:lineRule="auto"/>
        <w:ind w:left="0" w:right="408" w:firstLine="0"/>
        <w:jc w:val="center"/>
        <w:rPr>
          <w:rFonts w:ascii="Aptos" w:hAnsi="Aptos"/>
          <w:lang w:val="de-DE"/>
        </w:rPr>
      </w:pPr>
    </w:p>
    <w:tbl>
      <w:tblPr>
        <w:tblStyle w:val="TableGrid"/>
        <w:tblW w:w="9826" w:type="dxa"/>
        <w:tblInd w:w="-106" w:type="dxa"/>
        <w:tblCellMar>
          <w:left w:w="139" w:type="dxa"/>
          <w:right w:w="99" w:type="dxa"/>
        </w:tblCellMar>
        <w:tblLook w:val="04A0" w:firstRow="1" w:lastRow="0" w:firstColumn="1" w:lastColumn="0" w:noHBand="0" w:noVBand="1"/>
      </w:tblPr>
      <w:tblGrid>
        <w:gridCol w:w="810"/>
        <w:gridCol w:w="6901"/>
        <w:gridCol w:w="542"/>
        <w:gridCol w:w="1573"/>
      </w:tblGrid>
      <w:tr w:rsidR="003A3871" w:rsidRPr="00314CB5" w14:paraId="1E00E8B7" w14:textId="77777777" w:rsidTr="00C67454">
        <w:trPr>
          <w:trHeight w:val="730"/>
        </w:trPr>
        <w:tc>
          <w:tcPr>
            <w:tcW w:w="810"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3D789E2C" w14:textId="77777777" w:rsidR="003A3871" w:rsidRPr="00314CB5" w:rsidRDefault="003A3871" w:rsidP="003A3871">
            <w:pPr>
              <w:spacing w:after="0" w:line="259" w:lineRule="auto"/>
              <w:ind w:left="67" w:firstLine="0"/>
              <w:jc w:val="left"/>
              <w:rPr>
                <w:rFonts w:ascii="Aptos" w:hAnsi="Aptos"/>
                <w:lang w:val="de-DE"/>
              </w:rPr>
            </w:pPr>
            <w:r w:rsidRPr="00314CB5">
              <w:rPr>
                <w:rFonts w:ascii="Aptos" w:hAnsi="Aptos"/>
                <w:b/>
                <w:lang w:val="de-DE"/>
              </w:rPr>
              <w:t>fortl. Nr.</w:t>
            </w:r>
          </w:p>
        </w:tc>
        <w:tc>
          <w:tcPr>
            <w:tcW w:w="6901"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5758DCFE" w14:textId="77777777" w:rsidR="003A3871" w:rsidRPr="00314CB5" w:rsidRDefault="003A3871" w:rsidP="00335D29">
            <w:pPr>
              <w:spacing w:after="0" w:line="259" w:lineRule="auto"/>
              <w:ind w:left="0" w:right="43" w:firstLine="0"/>
              <w:rPr>
                <w:rFonts w:ascii="Aptos" w:hAnsi="Aptos"/>
                <w:lang w:val="de-DE"/>
              </w:rPr>
            </w:pPr>
            <w:r w:rsidRPr="00314CB5">
              <w:rPr>
                <w:rFonts w:ascii="Aptos" w:hAnsi="Aptos"/>
                <w:b/>
                <w:lang w:val="de-DE"/>
              </w:rPr>
              <w:t xml:space="preserve">Tätigkeit </w:t>
            </w:r>
          </w:p>
        </w:tc>
        <w:tc>
          <w:tcPr>
            <w:tcW w:w="542"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0722E268" w14:textId="77777777" w:rsidR="003A3871" w:rsidRPr="00314CB5" w:rsidRDefault="003A3871" w:rsidP="007864D5">
            <w:pPr>
              <w:spacing w:after="0" w:line="259" w:lineRule="auto"/>
              <w:ind w:left="13" w:firstLine="0"/>
              <w:jc w:val="center"/>
              <w:rPr>
                <w:rFonts w:ascii="Aptos" w:hAnsi="Aptos"/>
                <w:lang w:val="de-DE"/>
              </w:rPr>
            </w:pPr>
            <w:r w:rsidRPr="00314CB5">
              <w:rPr>
                <w:rFonts w:ascii="Aptos" w:hAnsi="Aptos"/>
                <w:lang w:val="de-DE"/>
              </w:rPr>
              <w:t xml:space="preserve"> </w:t>
            </w:r>
          </w:p>
        </w:tc>
        <w:tc>
          <w:tcPr>
            <w:tcW w:w="1573"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605452FF" w14:textId="77777777" w:rsidR="003A3871" w:rsidRPr="00314CB5" w:rsidRDefault="003A3871" w:rsidP="007864D5">
            <w:pPr>
              <w:spacing w:after="0" w:line="259" w:lineRule="auto"/>
              <w:ind w:left="0" w:firstLine="0"/>
              <w:jc w:val="center"/>
              <w:rPr>
                <w:rFonts w:ascii="Aptos" w:hAnsi="Aptos"/>
                <w:lang w:val="de-DE"/>
              </w:rPr>
            </w:pPr>
            <w:proofErr w:type="spellStart"/>
            <w:r w:rsidRPr="00314CB5">
              <w:rPr>
                <w:rFonts w:ascii="Aptos" w:hAnsi="Aptos"/>
                <w:b/>
                <w:lang w:val="de-DE"/>
              </w:rPr>
              <w:t>Verantwort</w:t>
            </w:r>
            <w:proofErr w:type="spellEnd"/>
            <w:r w:rsidRPr="00314CB5">
              <w:rPr>
                <w:rFonts w:ascii="Aptos" w:hAnsi="Aptos"/>
                <w:b/>
                <w:lang w:val="de-DE"/>
              </w:rPr>
              <w:t xml:space="preserve">- </w:t>
            </w:r>
            <w:proofErr w:type="spellStart"/>
            <w:r w:rsidRPr="00314CB5">
              <w:rPr>
                <w:rFonts w:ascii="Aptos" w:hAnsi="Aptos"/>
                <w:b/>
                <w:lang w:val="de-DE"/>
              </w:rPr>
              <w:t>licher</w:t>
            </w:r>
            <w:proofErr w:type="spellEnd"/>
            <w:r w:rsidRPr="00314CB5">
              <w:rPr>
                <w:rFonts w:ascii="Aptos" w:hAnsi="Aptos"/>
                <w:b/>
                <w:lang w:val="de-DE"/>
              </w:rPr>
              <w:t xml:space="preserve"> </w:t>
            </w:r>
          </w:p>
        </w:tc>
      </w:tr>
      <w:tr w:rsidR="003A3871" w:rsidRPr="00314CB5" w14:paraId="7969782C" w14:textId="77777777" w:rsidTr="00C67454">
        <w:trPr>
          <w:trHeight w:val="488"/>
        </w:trPr>
        <w:tc>
          <w:tcPr>
            <w:tcW w:w="810" w:type="dxa"/>
            <w:tcBorders>
              <w:top w:val="single" w:sz="4" w:space="0" w:color="000000"/>
              <w:left w:val="single" w:sz="4" w:space="0" w:color="000000"/>
              <w:bottom w:val="single" w:sz="4" w:space="0" w:color="000000"/>
              <w:right w:val="nil"/>
            </w:tcBorders>
            <w:shd w:val="clear" w:color="auto" w:fill="99CCFF"/>
          </w:tcPr>
          <w:p w14:paraId="23EC736C" w14:textId="77777777" w:rsidR="003A3871" w:rsidRPr="00314CB5" w:rsidRDefault="003A3871" w:rsidP="007864D5">
            <w:pPr>
              <w:spacing w:after="160" w:line="259" w:lineRule="auto"/>
              <w:ind w:left="0" w:firstLine="0"/>
              <w:jc w:val="left"/>
              <w:rPr>
                <w:rFonts w:ascii="Aptos" w:hAnsi="Aptos"/>
                <w:lang w:val="de-DE"/>
              </w:rPr>
            </w:pPr>
          </w:p>
        </w:tc>
        <w:tc>
          <w:tcPr>
            <w:tcW w:w="6901" w:type="dxa"/>
            <w:tcBorders>
              <w:top w:val="single" w:sz="4" w:space="0" w:color="000000"/>
              <w:left w:val="nil"/>
              <w:bottom w:val="single" w:sz="4" w:space="0" w:color="000000"/>
              <w:right w:val="nil"/>
            </w:tcBorders>
            <w:shd w:val="clear" w:color="auto" w:fill="99CCFF"/>
            <w:vAlign w:val="center"/>
          </w:tcPr>
          <w:p w14:paraId="4114BFE4" w14:textId="77777777" w:rsidR="003A3871" w:rsidRPr="00314CB5" w:rsidRDefault="003A3871" w:rsidP="00335D29">
            <w:pPr>
              <w:spacing w:after="0" w:line="259" w:lineRule="auto"/>
              <w:ind w:left="0" w:firstLine="0"/>
              <w:rPr>
                <w:rFonts w:ascii="Aptos" w:hAnsi="Aptos"/>
                <w:lang w:val="de-DE"/>
              </w:rPr>
            </w:pPr>
            <w:r w:rsidRPr="00314CB5">
              <w:rPr>
                <w:rFonts w:ascii="Aptos" w:hAnsi="Aptos"/>
                <w:b/>
                <w:lang w:val="de-DE"/>
              </w:rPr>
              <w:t xml:space="preserve">VORBEREITUNGSPHASE </w:t>
            </w:r>
          </w:p>
        </w:tc>
        <w:tc>
          <w:tcPr>
            <w:tcW w:w="542" w:type="dxa"/>
            <w:tcBorders>
              <w:top w:val="single" w:sz="4" w:space="0" w:color="000000"/>
              <w:left w:val="nil"/>
              <w:bottom w:val="single" w:sz="4" w:space="0" w:color="000000"/>
              <w:right w:val="nil"/>
            </w:tcBorders>
            <w:shd w:val="clear" w:color="auto" w:fill="99CCFF"/>
          </w:tcPr>
          <w:p w14:paraId="54125682" w14:textId="77777777" w:rsidR="003A3871" w:rsidRPr="00314CB5" w:rsidRDefault="003A3871" w:rsidP="007864D5">
            <w:pPr>
              <w:spacing w:after="160" w:line="259" w:lineRule="auto"/>
              <w:ind w:left="0" w:firstLine="0"/>
              <w:jc w:val="left"/>
              <w:rPr>
                <w:rFonts w:ascii="Aptos" w:hAnsi="Aptos"/>
                <w:lang w:val="de-DE"/>
              </w:rPr>
            </w:pPr>
          </w:p>
        </w:tc>
        <w:tc>
          <w:tcPr>
            <w:tcW w:w="1573" w:type="dxa"/>
            <w:tcBorders>
              <w:top w:val="single" w:sz="4" w:space="0" w:color="000000"/>
              <w:left w:val="nil"/>
              <w:bottom w:val="single" w:sz="4" w:space="0" w:color="000000"/>
              <w:right w:val="single" w:sz="4" w:space="0" w:color="000000"/>
            </w:tcBorders>
            <w:shd w:val="clear" w:color="auto" w:fill="99CCFF"/>
          </w:tcPr>
          <w:p w14:paraId="5E8D9A68" w14:textId="77777777" w:rsidR="003A3871" w:rsidRPr="00314CB5" w:rsidRDefault="003A3871" w:rsidP="007864D5">
            <w:pPr>
              <w:spacing w:after="160" w:line="259" w:lineRule="auto"/>
              <w:ind w:left="0" w:firstLine="0"/>
              <w:jc w:val="left"/>
              <w:rPr>
                <w:rFonts w:ascii="Aptos" w:hAnsi="Aptos"/>
                <w:lang w:val="de-DE"/>
              </w:rPr>
            </w:pPr>
          </w:p>
        </w:tc>
      </w:tr>
      <w:tr w:rsidR="003A3871" w:rsidRPr="00314CB5" w14:paraId="04371440" w14:textId="77777777" w:rsidTr="00C67454">
        <w:trPr>
          <w:trHeight w:val="566"/>
        </w:trPr>
        <w:tc>
          <w:tcPr>
            <w:tcW w:w="810" w:type="dxa"/>
            <w:tcBorders>
              <w:top w:val="single" w:sz="4" w:space="0" w:color="000000"/>
              <w:left w:val="single" w:sz="4" w:space="0" w:color="000000"/>
              <w:bottom w:val="single" w:sz="4" w:space="0" w:color="000000"/>
              <w:right w:val="single" w:sz="4" w:space="0" w:color="000000"/>
            </w:tcBorders>
            <w:vAlign w:val="center"/>
          </w:tcPr>
          <w:p w14:paraId="5E341B81" w14:textId="77777777" w:rsidR="003A3871" w:rsidRPr="00314CB5" w:rsidRDefault="003A3871" w:rsidP="007864D5">
            <w:pPr>
              <w:spacing w:after="0" w:line="259" w:lineRule="auto"/>
              <w:ind w:left="0" w:right="46" w:firstLine="0"/>
              <w:jc w:val="center"/>
              <w:rPr>
                <w:rFonts w:ascii="Aptos" w:hAnsi="Aptos"/>
                <w:lang w:val="de-DE"/>
              </w:rPr>
            </w:pPr>
            <w:r w:rsidRPr="00314CB5">
              <w:rPr>
                <w:rFonts w:ascii="Aptos" w:hAnsi="Aptos"/>
                <w:b/>
                <w:lang w:val="de-DE"/>
              </w:rPr>
              <w:t xml:space="preserve">1. </w:t>
            </w:r>
          </w:p>
        </w:tc>
        <w:tc>
          <w:tcPr>
            <w:tcW w:w="6901" w:type="dxa"/>
            <w:tcBorders>
              <w:top w:val="single" w:sz="4" w:space="0" w:color="000000"/>
              <w:left w:val="single" w:sz="4" w:space="0" w:color="000000"/>
              <w:bottom w:val="single" w:sz="4" w:space="0" w:color="000000"/>
              <w:right w:val="single" w:sz="4" w:space="0" w:color="000000"/>
            </w:tcBorders>
            <w:vAlign w:val="center"/>
          </w:tcPr>
          <w:p w14:paraId="101016E2" w14:textId="2DB9C497" w:rsidR="003A3871" w:rsidRPr="00314CB5" w:rsidRDefault="003A3871" w:rsidP="00335D29">
            <w:pPr>
              <w:spacing w:after="0" w:line="259" w:lineRule="auto"/>
              <w:ind w:left="25" w:firstLine="0"/>
              <w:rPr>
                <w:rFonts w:ascii="Aptos" w:hAnsi="Aptos"/>
                <w:lang w:val="de-DE"/>
              </w:rPr>
            </w:pPr>
            <w:r w:rsidRPr="00314CB5">
              <w:rPr>
                <w:rFonts w:ascii="Aptos" w:hAnsi="Aptos"/>
                <w:lang w:val="de-DE"/>
              </w:rPr>
              <w:t xml:space="preserve">Ernennung des </w:t>
            </w:r>
            <w:r w:rsidR="0023689D" w:rsidRPr="00314CB5">
              <w:rPr>
                <w:rFonts w:ascii="Aptos" w:hAnsi="Aptos"/>
                <w:lang w:val="de-DE"/>
              </w:rPr>
              <w:t>EPV</w:t>
            </w:r>
            <w:r w:rsidRPr="00314CB5">
              <w:rPr>
                <w:rFonts w:ascii="Aptos" w:hAnsi="Aptos"/>
                <w:lang w:val="de-DE"/>
              </w:rPr>
              <w:t xml:space="preserve"> </w:t>
            </w:r>
          </w:p>
        </w:tc>
        <w:tc>
          <w:tcPr>
            <w:tcW w:w="542" w:type="dxa"/>
            <w:tcBorders>
              <w:top w:val="single" w:sz="4" w:space="0" w:color="000000"/>
              <w:left w:val="single" w:sz="4" w:space="0" w:color="000000"/>
              <w:bottom w:val="single" w:sz="4" w:space="0" w:color="000000"/>
              <w:right w:val="single" w:sz="4" w:space="0" w:color="000000"/>
            </w:tcBorders>
            <w:vAlign w:val="center"/>
          </w:tcPr>
          <w:p w14:paraId="544A889C" w14:textId="77777777" w:rsidR="003A3871" w:rsidRPr="00314CB5" w:rsidRDefault="003A3871" w:rsidP="007864D5">
            <w:pPr>
              <w:spacing w:after="0" w:line="259" w:lineRule="auto"/>
              <w:ind w:left="26" w:firstLine="0"/>
              <w:jc w:val="left"/>
              <w:rPr>
                <w:rFonts w:ascii="Aptos" w:hAnsi="Aptos"/>
                <w:lang w:val="de-DE"/>
              </w:rPr>
            </w:pPr>
            <w:r w:rsidRPr="00314CB5">
              <w:rPr>
                <w:rFonts w:ascii="Aptos" w:eastAsia="Wingdings 2" w:hAnsi="Aptos"/>
                <w:sz w:val="24"/>
                <w:lang w:val="de-DE"/>
              </w:rPr>
              <w:t></w:t>
            </w:r>
            <w:r w:rsidRPr="00314CB5">
              <w:rPr>
                <w:rFonts w:ascii="Aptos" w:hAnsi="Aptos"/>
                <w:sz w:val="24"/>
                <w:lang w:val="de-DE"/>
              </w:rPr>
              <w:t xml:space="preserve"> </w:t>
            </w:r>
          </w:p>
        </w:tc>
        <w:tc>
          <w:tcPr>
            <w:tcW w:w="1573" w:type="dxa"/>
            <w:tcBorders>
              <w:top w:val="single" w:sz="4" w:space="0" w:color="000000"/>
              <w:left w:val="single" w:sz="4" w:space="0" w:color="000000"/>
              <w:bottom w:val="single" w:sz="4" w:space="0" w:color="000000"/>
              <w:right w:val="single" w:sz="4" w:space="0" w:color="000000"/>
            </w:tcBorders>
            <w:vAlign w:val="center"/>
          </w:tcPr>
          <w:p w14:paraId="4A679E77" w14:textId="77777777" w:rsidR="003A3871" w:rsidRPr="00314CB5" w:rsidRDefault="003A3871" w:rsidP="00B1054F">
            <w:pPr>
              <w:spacing w:after="0" w:line="259" w:lineRule="auto"/>
              <w:ind w:left="0" w:right="97" w:firstLine="0"/>
              <w:jc w:val="center"/>
              <w:rPr>
                <w:rFonts w:ascii="Aptos" w:hAnsi="Aptos"/>
                <w:lang w:val="de-DE"/>
              </w:rPr>
            </w:pPr>
            <w:r w:rsidRPr="00314CB5">
              <w:rPr>
                <w:rFonts w:ascii="Aptos" w:hAnsi="Aptos"/>
                <w:lang w:val="de-DE"/>
              </w:rPr>
              <w:t xml:space="preserve">Zuständige Führungskraft </w:t>
            </w:r>
          </w:p>
        </w:tc>
      </w:tr>
      <w:tr w:rsidR="003A3871" w:rsidRPr="00314CB5" w14:paraId="7FAACEB2" w14:textId="77777777" w:rsidTr="00C67454">
        <w:trPr>
          <w:trHeight w:val="490"/>
        </w:trPr>
        <w:tc>
          <w:tcPr>
            <w:tcW w:w="810" w:type="dxa"/>
            <w:tcBorders>
              <w:top w:val="single" w:sz="4" w:space="0" w:color="000000"/>
              <w:left w:val="single" w:sz="4" w:space="0" w:color="000000"/>
              <w:bottom w:val="single" w:sz="4" w:space="0" w:color="000000"/>
              <w:right w:val="single" w:sz="4" w:space="0" w:color="000000"/>
            </w:tcBorders>
            <w:vAlign w:val="center"/>
          </w:tcPr>
          <w:p w14:paraId="501086A2" w14:textId="77777777" w:rsidR="003A3871" w:rsidRPr="00314CB5" w:rsidRDefault="003A3871" w:rsidP="007864D5">
            <w:pPr>
              <w:spacing w:after="0" w:line="259" w:lineRule="auto"/>
              <w:ind w:left="0" w:right="46" w:firstLine="0"/>
              <w:jc w:val="center"/>
              <w:rPr>
                <w:rFonts w:ascii="Aptos" w:hAnsi="Aptos"/>
                <w:lang w:val="de-DE"/>
              </w:rPr>
            </w:pPr>
            <w:r w:rsidRPr="00314CB5">
              <w:rPr>
                <w:rFonts w:ascii="Aptos" w:hAnsi="Aptos"/>
                <w:b/>
                <w:lang w:val="de-DE"/>
              </w:rPr>
              <w:t xml:space="preserve">2. </w:t>
            </w:r>
          </w:p>
        </w:tc>
        <w:tc>
          <w:tcPr>
            <w:tcW w:w="6901" w:type="dxa"/>
            <w:tcBorders>
              <w:top w:val="single" w:sz="4" w:space="0" w:color="000000"/>
              <w:left w:val="single" w:sz="4" w:space="0" w:color="000000"/>
              <w:bottom w:val="single" w:sz="4" w:space="0" w:color="000000"/>
              <w:right w:val="single" w:sz="4" w:space="0" w:color="000000"/>
            </w:tcBorders>
            <w:vAlign w:val="center"/>
          </w:tcPr>
          <w:p w14:paraId="2509D536" w14:textId="77777777" w:rsidR="003A3871" w:rsidRPr="00314CB5" w:rsidRDefault="003A3871" w:rsidP="00335D29">
            <w:pPr>
              <w:spacing w:after="0" w:line="259" w:lineRule="auto"/>
              <w:ind w:left="25" w:firstLine="0"/>
              <w:rPr>
                <w:rFonts w:ascii="Aptos" w:hAnsi="Aptos"/>
                <w:lang w:val="de-DE"/>
              </w:rPr>
            </w:pPr>
            <w:r w:rsidRPr="00314CB5">
              <w:rPr>
                <w:rFonts w:ascii="Aptos" w:hAnsi="Aptos"/>
                <w:lang w:val="de-DE"/>
              </w:rPr>
              <w:t xml:space="preserve">Verfassung des vereinfachten </w:t>
            </w:r>
            <w:r w:rsidR="00D770C5" w:rsidRPr="00314CB5">
              <w:rPr>
                <w:rFonts w:ascii="Aptos" w:hAnsi="Aptos"/>
                <w:lang w:val="de-DE"/>
              </w:rPr>
              <w:t>Planungsbericht</w:t>
            </w:r>
            <w:r w:rsidRPr="00314CB5">
              <w:rPr>
                <w:rFonts w:ascii="Aptos" w:hAnsi="Aptos"/>
                <w:lang w:val="de-DE"/>
              </w:rPr>
              <w:t>s</w:t>
            </w:r>
          </w:p>
        </w:tc>
        <w:tc>
          <w:tcPr>
            <w:tcW w:w="542" w:type="dxa"/>
            <w:tcBorders>
              <w:top w:val="single" w:sz="4" w:space="0" w:color="000000"/>
              <w:left w:val="single" w:sz="4" w:space="0" w:color="000000"/>
              <w:bottom w:val="single" w:sz="4" w:space="0" w:color="000000"/>
              <w:right w:val="single" w:sz="4" w:space="0" w:color="000000"/>
            </w:tcBorders>
            <w:vAlign w:val="center"/>
          </w:tcPr>
          <w:p w14:paraId="054542BA" w14:textId="77777777" w:rsidR="003A3871" w:rsidRPr="00314CB5" w:rsidRDefault="003A3871" w:rsidP="007864D5">
            <w:pPr>
              <w:spacing w:after="0" w:line="259" w:lineRule="auto"/>
              <w:ind w:left="26" w:firstLine="0"/>
              <w:jc w:val="left"/>
              <w:rPr>
                <w:rFonts w:ascii="Aptos" w:hAnsi="Aptos"/>
                <w:lang w:val="de-DE"/>
              </w:rPr>
            </w:pPr>
            <w:r w:rsidRPr="00314CB5">
              <w:rPr>
                <w:rFonts w:ascii="Aptos" w:eastAsia="Wingdings 2" w:hAnsi="Aptos"/>
                <w:sz w:val="24"/>
                <w:lang w:val="de-DE"/>
              </w:rPr>
              <w:t></w:t>
            </w:r>
            <w:r w:rsidRPr="00314CB5">
              <w:rPr>
                <w:rFonts w:ascii="Aptos" w:hAnsi="Aptos"/>
                <w:sz w:val="24"/>
                <w:lang w:val="de-DE"/>
              </w:rPr>
              <w:t xml:space="preserve"> </w:t>
            </w:r>
          </w:p>
        </w:tc>
        <w:tc>
          <w:tcPr>
            <w:tcW w:w="1573" w:type="dxa"/>
            <w:tcBorders>
              <w:top w:val="single" w:sz="4" w:space="0" w:color="000000"/>
              <w:left w:val="single" w:sz="4" w:space="0" w:color="000000"/>
              <w:bottom w:val="single" w:sz="4" w:space="0" w:color="000000"/>
              <w:right w:val="single" w:sz="4" w:space="0" w:color="000000"/>
            </w:tcBorders>
            <w:vAlign w:val="center"/>
          </w:tcPr>
          <w:p w14:paraId="4D1D7F55" w14:textId="005A3B02" w:rsidR="003A3871" w:rsidRPr="00314CB5" w:rsidRDefault="0023689D" w:rsidP="006D4F86">
            <w:pPr>
              <w:spacing w:after="0" w:line="259" w:lineRule="auto"/>
              <w:ind w:left="0" w:right="98" w:firstLine="0"/>
              <w:jc w:val="center"/>
              <w:rPr>
                <w:rFonts w:ascii="Aptos" w:hAnsi="Aptos"/>
                <w:lang w:val="de-DE"/>
              </w:rPr>
            </w:pPr>
            <w:r w:rsidRPr="00314CB5">
              <w:rPr>
                <w:rFonts w:ascii="Aptos" w:hAnsi="Aptos"/>
                <w:lang w:val="de-DE"/>
              </w:rPr>
              <w:t>EPV</w:t>
            </w:r>
            <w:r w:rsidR="003A3871" w:rsidRPr="00314CB5">
              <w:rPr>
                <w:rFonts w:ascii="Aptos" w:hAnsi="Aptos"/>
                <w:lang w:val="de-DE"/>
              </w:rPr>
              <w:t xml:space="preserve"> od. Planer</w:t>
            </w:r>
          </w:p>
        </w:tc>
      </w:tr>
      <w:tr w:rsidR="003A3871" w:rsidRPr="00314CB5" w14:paraId="184ED28F" w14:textId="77777777" w:rsidTr="00C67454">
        <w:trPr>
          <w:trHeight w:val="490"/>
        </w:trPr>
        <w:tc>
          <w:tcPr>
            <w:tcW w:w="810" w:type="dxa"/>
            <w:tcBorders>
              <w:top w:val="single" w:sz="4" w:space="0" w:color="000000"/>
              <w:left w:val="single" w:sz="4" w:space="0" w:color="000000"/>
              <w:bottom w:val="single" w:sz="4" w:space="0" w:color="000000"/>
              <w:right w:val="single" w:sz="4" w:space="0" w:color="000000"/>
            </w:tcBorders>
            <w:vAlign w:val="center"/>
          </w:tcPr>
          <w:p w14:paraId="56C8754E" w14:textId="77777777" w:rsidR="003A3871" w:rsidRPr="00314CB5" w:rsidRDefault="003A3871" w:rsidP="007864D5">
            <w:pPr>
              <w:spacing w:after="0" w:line="259" w:lineRule="auto"/>
              <w:ind w:left="0" w:right="46" w:firstLine="0"/>
              <w:jc w:val="center"/>
              <w:rPr>
                <w:rFonts w:ascii="Aptos" w:hAnsi="Aptos"/>
                <w:lang w:val="de-DE"/>
              </w:rPr>
            </w:pPr>
            <w:r w:rsidRPr="00314CB5">
              <w:rPr>
                <w:rFonts w:ascii="Aptos" w:hAnsi="Aptos"/>
                <w:b/>
                <w:lang w:val="de-DE"/>
              </w:rPr>
              <w:t xml:space="preserve">3. </w:t>
            </w:r>
          </w:p>
        </w:tc>
        <w:tc>
          <w:tcPr>
            <w:tcW w:w="6901" w:type="dxa"/>
            <w:tcBorders>
              <w:top w:val="single" w:sz="4" w:space="0" w:color="000000"/>
              <w:left w:val="single" w:sz="4" w:space="0" w:color="000000"/>
              <w:bottom w:val="single" w:sz="4" w:space="0" w:color="000000"/>
              <w:right w:val="single" w:sz="4" w:space="0" w:color="000000"/>
            </w:tcBorders>
            <w:vAlign w:val="center"/>
          </w:tcPr>
          <w:p w14:paraId="634907E0" w14:textId="77777777" w:rsidR="003A3871" w:rsidRPr="00314CB5" w:rsidRDefault="00A44E9E" w:rsidP="00335D29">
            <w:pPr>
              <w:spacing w:after="0" w:line="259" w:lineRule="auto"/>
              <w:ind w:left="25" w:firstLine="0"/>
              <w:rPr>
                <w:rFonts w:ascii="Aptos" w:hAnsi="Aptos"/>
                <w:lang w:val="de-DE"/>
              </w:rPr>
            </w:pPr>
            <w:r w:rsidRPr="00314CB5">
              <w:rPr>
                <w:rFonts w:ascii="Aptos" w:hAnsi="Aptos"/>
                <w:lang w:val="de-DE"/>
              </w:rPr>
              <w:t>Vorab</w:t>
            </w:r>
            <w:r w:rsidR="003A3871" w:rsidRPr="00314CB5">
              <w:rPr>
                <w:rFonts w:ascii="Aptos" w:hAnsi="Aptos"/>
                <w:lang w:val="de-DE"/>
              </w:rPr>
              <w:t xml:space="preserve">prüfungen (Spending Review, MUK, </w:t>
            </w:r>
            <w:r w:rsidR="00C67454" w:rsidRPr="00314CB5">
              <w:rPr>
                <w:rFonts w:ascii="Aptos" w:hAnsi="Aptos"/>
                <w:lang w:val="de-DE"/>
              </w:rPr>
              <w:t>V</w:t>
            </w:r>
            <w:r w:rsidR="003A3871" w:rsidRPr="00314CB5">
              <w:rPr>
                <w:rFonts w:ascii="Aptos" w:hAnsi="Aptos"/>
                <w:lang w:val="de-DE"/>
              </w:rPr>
              <w:t xml:space="preserve">ereinbarungen) </w:t>
            </w:r>
          </w:p>
        </w:tc>
        <w:tc>
          <w:tcPr>
            <w:tcW w:w="542" w:type="dxa"/>
            <w:tcBorders>
              <w:top w:val="single" w:sz="4" w:space="0" w:color="000000"/>
              <w:left w:val="single" w:sz="4" w:space="0" w:color="000000"/>
              <w:bottom w:val="single" w:sz="4" w:space="0" w:color="000000"/>
              <w:right w:val="single" w:sz="4" w:space="0" w:color="000000"/>
            </w:tcBorders>
            <w:vAlign w:val="center"/>
          </w:tcPr>
          <w:p w14:paraId="03C014B7" w14:textId="77777777" w:rsidR="003A3871" w:rsidRPr="00314CB5" w:rsidRDefault="003A3871" w:rsidP="007864D5">
            <w:pPr>
              <w:spacing w:after="0" w:line="259" w:lineRule="auto"/>
              <w:ind w:left="26" w:firstLine="0"/>
              <w:jc w:val="left"/>
              <w:rPr>
                <w:rFonts w:ascii="Aptos" w:hAnsi="Aptos"/>
                <w:lang w:val="de-DE"/>
              </w:rPr>
            </w:pPr>
            <w:r w:rsidRPr="00314CB5">
              <w:rPr>
                <w:rFonts w:ascii="Aptos" w:eastAsia="Wingdings 2" w:hAnsi="Aptos"/>
                <w:sz w:val="24"/>
                <w:lang w:val="de-DE"/>
              </w:rPr>
              <w:t></w:t>
            </w:r>
            <w:r w:rsidRPr="00314CB5">
              <w:rPr>
                <w:rFonts w:ascii="Aptos" w:hAnsi="Aptos"/>
                <w:sz w:val="24"/>
                <w:lang w:val="de-DE"/>
              </w:rPr>
              <w:t xml:space="preserve"> </w:t>
            </w:r>
          </w:p>
        </w:tc>
        <w:tc>
          <w:tcPr>
            <w:tcW w:w="1573" w:type="dxa"/>
            <w:tcBorders>
              <w:top w:val="single" w:sz="4" w:space="0" w:color="000000"/>
              <w:left w:val="single" w:sz="4" w:space="0" w:color="000000"/>
              <w:bottom w:val="single" w:sz="4" w:space="0" w:color="000000"/>
              <w:right w:val="single" w:sz="4" w:space="0" w:color="000000"/>
            </w:tcBorders>
            <w:vAlign w:val="center"/>
          </w:tcPr>
          <w:p w14:paraId="7AE75903" w14:textId="46D30873" w:rsidR="003A3871" w:rsidRPr="00314CB5" w:rsidRDefault="0023689D" w:rsidP="006D4F86">
            <w:pPr>
              <w:spacing w:after="0" w:line="259" w:lineRule="auto"/>
              <w:ind w:left="0" w:right="98" w:firstLine="0"/>
              <w:jc w:val="center"/>
              <w:rPr>
                <w:rFonts w:ascii="Aptos" w:hAnsi="Aptos"/>
                <w:lang w:val="de-DE"/>
              </w:rPr>
            </w:pPr>
            <w:r w:rsidRPr="00314CB5">
              <w:rPr>
                <w:rFonts w:ascii="Aptos" w:hAnsi="Aptos"/>
                <w:lang w:val="de-DE"/>
              </w:rPr>
              <w:t>EPV</w:t>
            </w:r>
          </w:p>
        </w:tc>
      </w:tr>
      <w:tr w:rsidR="003A3871" w:rsidRPr="00314CB5" w14:paraId="417B43FA" w14:textId="77777777" w:rsidTr="00B1054F">
        <w:trPr>
          <w:trHeight w:val="835"/>
        </w:trPr>
        <w:tc>
          <w:tcPr>
            <w:tcW w:w="810" w:type="dxa"/>
            <w:tcBorders>
              <w:top w:val="single" w:sz="4" w:space="0" w:color="000000"/>
              <w:left w:val="single" w:sz="4" w:space="0" w:color="000000"/>
              <w:bottom w:val="single" w:sz="4" w:space="0" w:color="000000"/>
              <w:right w:val="single" w:sz="4" w:space="0" w:color="000000"/>
            </w:tcBorders>
            <w:vAlign w:val="center"/>
          </w:tcPr>
          <w:p w14:paraId="22F08534" w14:textId="77777777" w:rsidR="003A3871" w:rsidRPr="00314CB5" w:rsidRDefault="003A3871" w:rsidP="007864D5">
            <w:pPr>
              <w:spacing w:after="0" w:line="259" w:lineRule="auto"/>
              <w:ind w:left="0" w:right="46" w:firstLine="0"/>
              <w:jc w:val="center"/>
              <w:rPr>
                <w:rFonts w:ascii="Aptos" w:hAnsi="Aptos"/>
                <w:lang w:val="de-DE"/>
              </w:rPr>
            </w:pPr>
            <w:r w:rsidRPr="00314CB5">
              <w:rPr>
                <w:rFonts w:ascii="Aptos" w:hAnsi="Aptos"/>
                <w:b/>
                <w:lang w:val="de-DE"/>
              </w:rPr>
              <w:t xml:space="preserve">4. </w:t>
            </w:r>
          </w:p>
        </w:tc>
        <w:tc>
          <w:tcPr>
            <w:tcW w:w="6901" w:type="dxa"/>
            <w:tcBorders>
              <w:top w:val="single" w:sz="4" w:space="0" w:color="000000"/>
              <w:left w:val="single" w:sz="4" w:space="0" w:color="000000"/>
              <w:bottom w:val="single" w:sz="4" w:space="0" w:color="000000"/>
              <w:right w:val="single" w:sz="4" w:space="0" w:color="000000"/>
            </w:tcBorders>
            <w:vAlign w:val="center"/>
          </w:tcPr>
          <w:p w14:paraId="0032D9C9" w14:textId="77777777" w:rsidR="003A3871" w:rsidRPr="00314CB5" w:rsidRDefault="00BC3484" w:rsidP="00BC3484">
            <w:pPr>
              <w:spacing w:after="0" w:line="259" w:lineRule="auto"/>
              <w:ind w:left="25" w:firstLine="0"/>
              <w:jc w:val="left"/>
              <w:rPr>
                <w:rFonts w:ascii="Aptos" w:hAnsi="Aptos"/>
                <w:lang w:val="de-DE"/>
              </w:rPr>
            </w:pPr>
            <w:r w:rsidRPr="00314CB5">
              <w:rPr>
                <w:rFonts w:ascii="Aptos" w:hAnsi="Aptos"/>
                <w:lang w:val="de-DE"/>
              </w:rPr>
              <w:t xml:space="preserve">Auftragnehmer </w:t>
            </w:r>
            <w:r w:rsidR="00A44E9E" w:rsidRPr="00314CB5">
              <w:rPr>
                <w:rFonts w:ascii="Aptos" w:hAnsi="Aptos"/>
                <w:lang w:val="de-DE"/>
              </w:rPr>
              <w:t>Auswahlp</w:t>
            </w:r>
            <w:r w:rsidR="00B1054F" w:rsidRPr="00314CB5">
              <w:rPr>
                <w:rFonts w:ascii="Aptos" w:hAnsi="Aptos"/>
                <w:lang w:val="de-DE"/>
              </w:rPr>
              <w:t>hase</w:t>
            </w:r>
            <w:r w:rsidRPr="00314CB5">
              <w:rPr>
                <w:rFonts w:ascii="Aptos" w:hAnsi="Aptos"/>
                <w:lang w:val="de-DE"/>
              </w:rPr>
              <w:t>:</w:t>
            </w:r>
            <w:r w:rsidR="003A3871" w:rsidRPr="00314CB5">
              <w:rPr>
                <w:rFonts w:ascii="Aptos" w:hAnsi="Aptos"/>
                <w:lang w:val="de-DE"/>
              </w:rPr>
              <w:t xml:space="preserve"> Markterhebung/Einholung von Kostenvoranschlägen </w:t>
            </w:r>
          </w:p>
          <w:p w14:paraId="39D9A8D8" w14:textId="420D2329" w:rsidR="00B1054F" w:rsidRPr="00314CB5" w:rsidRDefault="00B1054F" w:rsidP="00335D29">
            <w:pPr>
              <w:spacing w:after="0" w:line="259" w:lineRule="auto"/>
              <w:ind w:left="25" w:firstLine="0"/>
              <w:rPr>
                <w:rFonts w:ascii="Aptos" w:hAnsi="Aptos"/>
                <w:b/>
                <w:bCs/>
                <w:lang w:val="de-DE"/>
              </w:rPr>
            </w:pPr>
            <w:r w:rsidRPr="00314CB5">
              <w:rPr>
                <w:rFonts w:ascii="Aptos" w:hAnsi="Aptos"/>
                <w:b/>
                <w:bCs/>
                <w:lang w:val="de-DE"/>
              </w:rPr>
              <w:t xml:space="preserve">Veröffentlichung </w:t>
            </w:r>
            <w:r w:rsidR="00F55658" w:rsidRPr="00314CB5">
              <w:rPr>
                <w:rFonts w:ascii="Aptos" w:hAnsi="Aptos"/>
                <w:b/>
                <w:bCs/>
                <w:lang w:val="de-DE"/>
              </w:rPr>
              <w:t>des</w:t>
            </w:r>
            <w:r w:rsidRPr="00314CB5">
              <w:rPr>
                <w:rFonts w:ascii="Aptos" w:hAnsi="Aptos"/>
                <w:b/>
                <w:bCs/>
                <w:lang w:val="de-DE"/>
              </w:rPr>
              <w:t xml:space="preserve"> Ergebnisse</w:t>
            </w:r>
            <w:r w:rsidR="0099029E" w:rsidRPr="00314CB5">
              <w:rPr>
                <w:rFonts w:ascii="Aptos" w:hAnsi="Aptos"/>
                <w:b/>
                <w:bCs/>
                <w:lang w:val="de-DE"/>
              </w:rPr>
              <w:t>s</w:t>
            </w:r>
            <w:r w:rsidR="00E15D71" w:rsidRPr="00314CB5">
              <w:rPr>
                <w:rFonts w:ascii="Aptos" w:hAnsi="Aptos"/>
                <w:b/>
                <w:bCs/>
                <w:lang w:val="de-DE"/>
              </w:rPr>
              <w:t xml:space="preserve"> </w:t>
            </w:r>
            <w:r w:rsidR="00B92195" w:rsidRPr="00314CB5">
              <w:rPr>
                <w:rFonts w:ascii="Aptos" w:hAnsi="Aptos"/>
                <w:b/>
                <w:bCs/>
                <w:lang w:val="de-DE"/>
              </w:rPr>
              <w:t xml:space="preserve">evtl. </w:t>
            </w:r>
            <w:r w:rsidR="00E15D71" w:rsidRPr="00314CB5">
              <w:rPr>
                <w:rFonts w:ascii="Aptos" w:hAnsi="Aptos"/>
                <w:b/>
                <w:bCs/>
                <w:lang w:val="de-DE"/>
              </w:rPr>
              <w:t>erfolgloser Markter</w:t>
            </w:r>
            <w:r w:rsidR="0003628B" w:rsidRPr="00314CB5">
              <w:rPr>
                <w:rFonts w:ascii="Aptos" w:hAnsi="Aptos"/>
                <w:b/>
                <w:bCs/>
                <w:lang w:val="de-DE"/>
              </w:rPr>
              <w:t>hebung</w:t>
            </w:r>
          </w:p>
        </w:tc>
        <w:tc>
          <w:tcPr>
            <w:tcW w:w="542" w:type="dxa"/>
            <w:tcBorders>
              <w:top w:val="single" w:sz="4" w:space="0" w:color="000000"/>
              <w:left w:val="single" w:sz="4" w:space="0" w:color="000000"/>
              <w:bottom w:val="single" w:sz="4" w:space="0" w:color="000000"/>
              <w:right w:val="single" w:sz="4" w:space="0" w:color="000000"/>
            </w:tcBorders>
            <w:vAlign w:val="center"/>
          </w:tcPr>
          <w:p w14:paraId="6E2F427B" w14:textId="77777777" w:rsidR="003A3871" w:rsidRPr="00314CB5" w:rsidRDefault="003A3871" w:rsidP="007864D5">
            <w:pPr>
              <w:spacing w:after="0" w:line="259" w:lineRule="auto"/>
              <w:ind w:left="26" w:firstLine="0"/>
              <w:jc w:val="left"/>
              <w:rPr>
                <w:rFonts w:ascii="Aptos" w:hAnsi="Aptos"/>
                <w:lang w:val="de-DE"/>
              </w:rPr>
            </w:pPr>
            <w:r w:rsidRPr="00314CB5">
              <w:rPr>
                <w:rFonts w:ascii="Aptos" w:eastAsia="Wingdings 2" w:hAnsi="Aptos"/>
                <w:sz w:val="24"/>
                <w:lang w:val="de-DE"/>
              </w:rPr>
              <w:t></w:t>
            </w:r>
            <w:r w:rsidRPr="00314CB5">
              <w:rPr>
                <w:rFonts w:ascii="Aptos" w:hAnsi="Aptos"/>
                <w:lang w:val="de-DE"/>
              </w:rPr>
              <w:t xml:space="preserve"> </w:t>
            </w:r>
          </w:p>
        </w:tc>
        <w:tc>
          <w:tcPr>
            <w:tcW w:w="1573" w:type="dxa"/>
            <w:tcBorders>
              <w:top w:val="single" w:sz="4" w:space="0" w:color="000000"/>
              <w:left w:val="single" w:sz="4" w:space="0" w:color="000000"/>
              <w:bottom w:val="single" w:sz="4" w:space="0" w:color="000000"/>
              <w:right w:val="single" w:sz="4" w:space="0" w:color="000000"/>
            </w:tcBorders>
            <w:vAlign w:val="center"/>
          </w:tcPr>
          <w:p w14:paraId="26165302" w14:textId="4F6729F0" w:rsidR="003A3871" w:rsidRPr="00314CB5" w:rsidRDefault="0023689D" w:rsidP="006D4F86">
            <w:pPr>
              <w:spacing w:after="0" w:line="251" w:lineRule="auto"/>
              <w:ind w:left="0" w:firstLine="0"/>
              <w:jc w:val="center"/>
              <w:rPr>
                <w:rFonts w:ascii="Aptos" w:hAnsi="Aptos"/>
                <w:lang w:val="de-DE"/>
              </w:rPr>
            </w:pPr>
            <w:r w:rsidRPr="00314CB5">
              <w:rPr>
                <w:rFonts w:ascii="Aptos" w:hAnsi="Aptos"/>
                <w:lang w:val="de-DE"/>
              </w:rPr>
              <w:t>EPV</w:t>
            </w:r>
          </w:p>
        </w:tc>
      </w:tr>
      <w:tr w:rsidR="003A3871" w:rsidRPr="00314CB5" w14:paraId="5FE5CC38" w14:textId="77777777" w:rsidTr="0022297B">
        <w:trPr>
          <w:trHeight w:val="624"/>
        </w:trPr>
        <w:tc>
          <w:tcPr>
            <w:tcW w:w="810" w:type="dxa"/>
            <w:tcBorders>
              <w:top w:val="single" w:sz="4" w:space="0" w:color="000000"/>
              <w:left w:val="single" w:sz="4" w:space="0" w:color="000000"/>
              <w:bottom w:val="single" w:sz="4" w:space="0" w:color="000000"/>
              <w:right w:val="single" w:sz="4" w:space="0" w:color="000000"/>
            </w:tcBorders>
            <w:vAlign w:val="center"/>
          </w:tcPr>
          <w:p w14:paraId="30EB95E7" w14:textId="77777777" w:rsidR="003A3871" w:rsidRPr="00314CB5" w:rsidRDefault="003A3871" w:rsidP="007864D5">
            <w:pPr>
              <w:spacing w:after="0" w:line="259" w:lineRule="auto"/>
              <w:ind w:left="0" w:right="46" w:firstLine="0"/>
              <w:jc w:val="center"/>
              <w:rPr>
                <w:rFonts w:ascii="Aptos" w:hAnsi="Aptos"/>
                <w:lang w:val="de-DE"/>
              </w:rPr>
            </w:pPr>
            <w:r w:rsidRPr="00314CB5">
              <w:rPr>
                <w:rFonts w:ascii="Aptos" w:hAnsi="Aptos"/>
                <w:b/>
                <w:lang w:val="de-DE"/>
              </w:rPr>
              <w:t xml:space="preserve">5. </w:t>
            </w:r>
          </w:p>
        </w:tc>
        <w:tc>
          <w:tcPr>
            <w:tcW w:w="6901" w:type="dxa"/>
            <w:tcBorders>
              <w:top w:val="single" w:sz="4" w:space="0" w:color="000000"/>
              <w:left w:val="single" w:sz="4" w:space="0" w:color="000000"/>
              <w:bottom w:val="single" w:sz="4" w:space="0" w:color="000000"/>
              <w:right w:val="single" w:sz="4" w:space="0" w:color="000000"/>
            </w:tcBorders>
            <w:vAlign w:val="center"/>
          </w:tcPr>
          <w:p w14:paraId="58E28EB7" w14:textId="77777777" w:rsidR="003A3871" w:rsidRPr="00314CB5" w:rsidRDefault="003A3871" w:rsidP="00335D29">
            <w:pPr>
              <w:spacing w:after="0" w:line="259" w:lineRule="auto"/>
              <w:ind w:left="25" w:firstLine="0"/>
              <w:rPr>
                <w:rFonts w:ascii="Aptos" w:hAnsi="Aptos"/>
                <w:lang w:val="de-DE"/>
              </w:rPr>
            </w:pPr>
            <w:r w:rsidRPr="00314CB5">
              <w:rPr>
                <w:rFonts w:ascii="Aptos" w:hAnsi="Aptos"/>
                <w:lang w:val="de-DE"/>
              </w:rPr>
              <w:t xml:space="preserve">(erforderlichenfalls) </w:t>
            </w:r>
            <w:r w:rsidR="00A44E9E" w:rsidRPr="00314CB5">
              <w:rPr>
                <w:rFonts w:ascii="Aptos" w:hAnsi="Aptos"/>
                <w:lang w:val="de-DE"/>
              </w:rPr>
              <w:t>Ausgabenv</w:t>
            </w:r>
            <w:r w:rsidRPr="00314CB5">
              <w:rPr>
                <w:rFonts w:ascii="Aptos" w:hAnsi="Aptos"/>
                <w:lang w:val="de-DE"/>
              </w:rPr>
              <w:t>ormerkung aufgrund der Geschäftsordnung der Vergabestelle</w:t>
            </w:r>
          </w:p>
        </w:tc>
        <w:tc>
          <w:tcPr>
            <w:tcW w:w="542" w:type="dxa"/>
            <w:tcBorders>
              <w:top w:val="single" w:sz="4" w:space="0" w:color="000000"/>
              <w:left w:val="single" w:sz="4" w:space="0" w:color="000000"/>
              <w:bottom w:val="single" w:sz="4" w:space="0" w:color="000000"/>
              <w:right w:val="single" w:sz="4" w:space="0" w:color="000000"/>
            </w:tcBorders>
            <w:vAlign w:val="center"/>
          </w:tcPr>
          <w:p w14:paraId="0689ED7B" w14:textId="77777777" w:rsidR="003A3871" w:rsidRPr="00314CB5" w:rsidRDefault="003A3871" w:rsidP="007864D5">
            <w:pPr>
              <w:spacing w:after="0" w:line="259" w:lineRule="auto"/>
              <w:ind w:left="26" w:firstLine="0"/>
              <w:jc w:val="left"/>
              <w:rPr>
                <w:rFonts w:ascii="Aptos" w:hAnsi="Aptos"/>
                <w:lang w:val="de-DE"/>
              </w:rPr>
            </w:pPr>
            <w:r w:rsidRPr="00314CB5">
              <w:rPr>
                <w:rFonts w:ascii="Aptos" w:eastAsia="Wingdings 2" w:hAnsi="Aptos"/>
                <w:sz w:val="24"/>
                <w:lang w:val="de-DE"/>
              </w:rPr>
              <w:t></w:t>
            </w:r>
            <w:r w:rsidRPr="00314CB5">
              <w:rPr>
                <w:rFonts w:ascii="Aptos" w:hAnsi="Aptos"/>
                <w:sz w:val="24"/>
                <w:lang w:val="de-DE"/>
              </w:rPr>
              <w:t xml:space="preserve"> </w:t>
            </w:r>
          </w:p>
        </w:tc>
        <w:tc>
          <w:tcPr>
            <w:tcW w:w="1573" w:type="dxa"/>
            <w:tcBorders>
              <w:top w:val="single" w:sz="4" w:space="0" w:color="000000"/>
              <w:left w:val="single" w:sz="4" w:space="0" w:color="000000"/>
              <w:bottom w:val="single" w:sz="4" w:space="0" w:color="000000"/>
              <w:right w:val="single" w:sz="4" w:space="0" w:color="000000"/>
            </w:tcBorders>
            <w:vAlign w:val="center"/>
          </w:tcPr>
          <w:p w14:paraId="746849D8" w14:textId="52D79EEE" w:rsidR="003A3871" w:rsidRPr="00314CB5" w:rsidRDefault="0023689D" w:rsidP="006D4F86">
            <w:pPr>
              <w:spacing w:after="0" w:line="251" w:lineRule="auto"/>
              <w:ind w:left="0" w:firstLine="0"/>
              <w:jc w:val="center"/>
              <w:rPr>
                <w:rFonts w:ascii="Aptos" w:hAnsi="Aptos"/>
                <w:lang w:val="de-DE"/>
              </w:rPr>
            </w:pPr>
            <w:r w:rsidRPr="00314CB5">
              <w:rPr>
                <w:rFonts w:ascii="Aptos" w:hAnsi="Aptos"/>
                <w:lang w:val="de-DE"/>
              </w:rPr>
              <w:t>EPV</w:t>
            </w:r>
          </w:p>
        </w:tc>
      </w:tr>
      <w:tr w:rsidR="003A3871" w:rsidRPr="00196713" w14:paraId="6B83EC42" w14:textId="77777777" w:rsidTr="00C67454">
        <w:trPr>
          <w:trHeight w:val="487"/>
        </w:trPr>
        <w:tc>
          <w:tcPr>
            <w:tcW w:w="810" w:type="dxa"/>
            <w:tcBorders>
              <w:top w:val="single" w:sz="4" w:space="0" w:color="000000"/>
              <w:left w:val="single" w:sz="4" w:space="0" w:color="000000"/>
              <w:bottom w:val="single" w:sz="4" w:space="0" w:color="000000"/>
              <w:right w:val="nil"/>
            </w:tcBorders>
            <w:shd w:val="clear" w:color="auto" w:fill="99CCFF"/>
          </w:tcPr>
          <w:p w14:paraId="0DD857CA" w14:textId="77777777" w:rsidR="003A3871" w:rsidRPr="00314CB5" w:rsidRDefault="003A3871" w:rsidP="007864D5">
            <w:pPr>
              <w:spacing w:after="160" w:line="259" w:lineRule="auto"/>
              <w:ind w:left="0" w:firstLine="0"/>
              <w:jc w:val="left"/>
              <w:rPr>
                <w:rFonts w:ascii="Aptos" w:hAnsi="Aptos"/>
                <w:lang w:val="de-DE"/>
              </w:rPr>
            </w:pPr>
          </w:p>
        </w:tc>
        <w:tc>
          <w:tcPr>
            <w:tcW w:w="6901" w:type="dxa"/>
            <w:tcBorders>
              <w:top w:val="single" w:sz="4" w:space="0" w:color="000000"/>
              <w:left w:val="nil"/>
              <w:bottom w:val="single" w:sz="4" w:space="0" w:color="000000"/>
              <w:right w:val="nil"/>
            </w:tcBorders>
            <w:shd w:val="clear" w:color="auto" w:fill="99CCFF"/>
            <w:vAlign w:val="center"/>
          </w:tcPr>
          <w:p w14:paraId="607C73AB" w14:textId="77777777" w:rsidR="003A3871" w:rsidRPr="00314CB5" w:rsidRDefault="003A3871" w:rsidP="00335D29">
            <w:pPr>
              <w:spacing w:after="0" w:line="259" w:lineRule="auto"/>
              <w:ind w:left="0" w:firstLine="0"/>
              <w:rPr>
                <w:rFonts w:ascii="Aptos" w:hAnsi="Aptos"/>
                <w:b/>
                <w:lang w:val="de-DE"/>
              </w:rPr>
            </w:pPr>
            <w:r w:rsidRPr="00314CB5">
              <w:rPr>
                <w:rFonts w:ascii="Aptos" w:hAnsi="Aptos"/>
                <w:b/>
                <w:lang w:val="de-DE"/>
              </w:rPr>
              <w:t xml:space="preserve">VERGABE UND VERTRAG </w:t>
            </w:r>
          </w:p>
          <w:p w14:paraId="3FAC92E3" w14:textId="6A167F18" w:rsidR="003E1E93" w:rsidRPr="00314CB5" w:rsidRDefault="00AA460D" w:rsidP="00335D29">
            <w:pPr>
              <w:spacing w:after="0" w:line="259" w:lineRule="auto"/>
              <w:ind w:left="0" w:firstLine="0"/>
              <w:rPr>
                <w:rFonts w:ascii="Aptos" w:hAnsi="Aptos"/>
                <w:lang w:val="de-DE"/>
              </w:rPr>
            </w:pPr>
            <w:r w:rsidRPr="00314CB5">
              <w:rPr>
                <w:rFonts w:ascii="Aptos" w:eastAsia="Times New Roman" w:hAnsi="Aptos"/>
                <w:bCs/>
                <w:i/>
                <w:color w:val="auto"/>
                <w:szCs w:val="20"/>
                <w:lang w:val="de-DE" w:eastAsia="de-DE"/>
              </w:rPr>
              <w:t>(</w:t>
            </w:r>
            <w:r w:rsidR="003E1E93" w:rsidRPr="00314CB5">
              <w:rPr>
                <w:rFonts w:ascii="Aptos" w:eastAsia="Times New Roman" w:hAnsi="Aptos"/>
                <w:bCs/>
                <w:i/>
                <w:color w:val="auto"/>
                <w:szCs w:val="20"/>
                <w:lang w:val="de-DE" w:eastAsia="de-DE"/>
              </w:rPr>
              <w:t xml:space="preserve">Der in der Tabelle angegebene Ablauf ist für die </w:t>
            </w:r>
            <w:r w:rsidRPr="00314CB5">
              <w:rPr>
                <w:rFonts w:ascii="Aptos" w:eastAsia="Times New Roman" w:hAnsi="Aptos"/>
                <w:bCs/>
                <w:i/>
                <w:color w:val="auto"/>
                <w:szCs w:val="20"/>
                <w:lang w:val="de-DE" w:eastAsia="de-DE"/>
              </w:rPr>
              <w:t>Ämter</w:t>
            </w:r>
            <w:r w:rsidR="003E1E93" w:rsidRPr="00314CB5">
              <w:rPr>
                <w:rFonts w:ascii="Aptos" w:eastAsia="Times New Roman" w:hAnsi="Aptos"/>
                <w:bCs/>
                <w:i/>
                <w:color w:val="auto"/>
                <w:szCs w:val="20"/>
                <w:lang w:val="de-DE" w:eastAsia="de-DE"/>
              </w:rPr>
              <w:t xml:space="preserve"> der Landesverwaltung gedacht; andere Verwaltungen, wie zum Beispiel Gemeinden oder Körperschaften, die eine Genehmigung mit kollegialem Organ benötigen, können einen Weg entwickeln, der ihren spezifischen Bedürfnissen entspricht.</w:t>
            </w:r>
            <w:r w:rsidRPr="00314CB5">
              <w:rPr>
                <w:rFonts w:ascii="Aptos" w:eastAsia="Times New Roman" w:hAnsi="Aptos"/>
                <w:bCs/>
                <w:i/>
                <w:color w:val="auto"/>
                <w:szCs w:val="20"/>
                <w:lang w:val="de-DE" w:eastAsia="de-DE"/>
              </w:rPr>
              <w:t>)</w:t>
            </w:r>
          </w:p>
        </w:tc>
        <w:tc>
          <w:tcPr>
            <w:tcW w:w="542" w:type="dxa"/>
            <w:tcBorders>
              <w:top w:val="single" w:sz="4" w:space="0" w:color="000000"/>
              <w:left w:val="nil"/>
              <w:bottom w:val="single" w:sz="4" w:space="0" w:color="000000"/>
              <w:right w:val="nil"/>
            </w:tcBorders>
            <w:shd w:val="clear" w:color="auto" w:fill="99CCFF"/>
          </w:tcPr>
          <w:p w14:paraId="5A8BD246" w14:textId="77777777" w:rsidR="003A3871" w:rsidRPr="00314CB5" w:rsidRDefault="003A3871" w:rsidP="007864D5">
            <w:pPr>
              <w:spacing w:after="160" w:line="259" w:lineRule="auto"/>
              <w:ind w:left="0" w:firstLine="0"/>
              <w:jc w:val="left"/>
              <w:rPr>
                <w:rFonts w:ascii="Aptos" w:hAnsi="Aptos"/>
                <w:lang w:val="de-DE"/>
              </w:rPr>
            </w:pPr>
          </w:p>
        </w:tc>
        <w:tc>
          <w:tcPr>
            <w:tcW w:w="1573" w:type="dxa"/>
            <w:tcBorders>
              <w:top w:val="single" w:sz="4" w:space="0" w:color="000000"/>
              <w:left w:val="nil"/>
              <w:bottom w:val="single" w:sz="4" w:space="0" w:color="000000"/>
              <w:right w:val="single" w:sz="4" w:space="0" w:color="000000"/>
            </w:tcBorders>
            <w:shd w:val="clear" w:color="auto" w:fill="99CCFF"/>
          </w:tcPr>
          <w:p w14:paraId="410EB008" w14:textId="77777777" w:rsidR="003A3871" w:rsidRPr="00314CB5" w:rsidRDefault="003A3871" w:rsidP="007864D5">
            <w:pPr>
              <w:spacing w:after="160" w:line="259" w:lineRule="auto"/>
              <w:ind w:left="0" w:firstLine="0"/>
              <w:jc w:val="left"/>
              <w:rPr>
                <w:rFonts w:ascii="Aptos" w:hAnsi="Aptos"/>
                <w:lang w:val="de-DE"/>
              </w:rPr>
            </w:pPr>
          </w:p>
        </w:tc>
      </w:tr>
      <w:tr w:rsidR="003A3871" w:rsidRPr="00314CB5" w14:paraId="31BAC797" w14:textId="77777777" w:rsidTr="008A62AE">
        <w:trPr>
          <w:trHeight w:val="2555"/>
        </w:trPr>
        <w:tc>
          <w:tcPr>
            <w:tcW w:w="810" w:type="dxa"/>
            <w:tcBorders>
              <w:top w:val="single" w:sz="4" w:space="0" w:color="000000"/>
              <w:left w:val="single" w:sz="4" w:space="0" w:color="000000"/>
              <w:bottom w:val="single" w:sz="4" w:space="0" w:color="000000"/>
              <w:right w:val="single" w:sz="4" w:space="0" w:color="000000"/>
            </w:tcBorders>
            <w:vAlign w:val="center"/>
          </w:tcPr>
          <w:p w14:paraId="33BC5387" w14:textId="65AFC39D" w:rsidR="003A3871" w:rsidRPr="00314CB5" w:rsidRDefault="00122280" w:rsidP="007864D5">
            <w:pPr>
              <w:spacing w:after="0" w:line="259" w:lineRule="auto"/>
              <w:ind w:left="0" w:right="46" w:firstLine="0"/>
              <w:jc w:val="center"/>
              <w:rPr>
                <w:rFonts w:ascii="Aptos" w:hAnsi="Aptos"/>
                <w:lang w:val="de-DE"/>
              </w:rPr>
            </w:pPr>
            <w:r w:rsidRPr="00314CB5">
              <w:rPr>
                <w:rFonts w:ascii="Aptos" w:hAnsi="Aptos"/>
                <w:b/>
                <w:lang w:val="de-DE"/>
              </w:rPr>
              <w:t>6</w:t>
            </w:r>
            <w:r w:rsidR="003A3871" w:rsidRPr="00314CB5">
              <w:rPr>
                <w:rFonts w:ascii="Aptos" w:hAnsi="Aptos"/>
                <w:b/>
                <w:lang w:val="de-DE"/>
              </w:rPr>
              <w:t xml:space="preserve">. </w:t>
            </w:r>
          </w:p>
        </w:tc>
        <w:tc>
          <w:tcPr>
            <w:tcW w:w="6901" w:type="dxa"/>
            <w:tcBorders>
              <w:top w:val="single" w:sz="4" w:space="0" w:color="000000"/>
              <w:left w:val="single" w:sz="4" w:space="0" w:color="000000"/>
              <w:bottom w:val="single" w:sz="4" w:space="0" w:color="000000"/>
              <w:right w:val="single" w:sz="4" w:space="0" w:color="000000"/>
            </w:tcBorders>
            <w:vAlign w:val="center"/>
          </w:tcPr>
          <w:p w14:paraId="3E29B1C3" w14:textId="5172FB36" w:rsidR="00CF2C77" w:rsidRPr="00314CB5" w:rsidRDefault="003711F8" w:rsidP="00335D29">
            <w:pPr>
              <w:spacing w:after="0" w:line="259" w:lineRule="auto"/>
              <w:ind w:left="25" w:firstLine="0"/>
              <w:rPr>
                <w:rFonts w:ascii="Aptos" w:hAnsi="Aptos"/>
                <w:lang w:val="de-DE"/>
              </w:rPr>
            </w:pPr>
            <w:r w:rsidRPr="00314CB5">
              <w:rPr>
                <w:rFonts w:ascii="Aptos" w:hAnsi="Aptos"/>
                <w:lang w:val="de-DE"/>
              </w:rPr>
              <w:t xml:space="preserve">Interne </w:t>
            </w:r>
            <w:r w:rsidR="003A3871" w:rsidRPr="00314CB5">
              <w:rPr>
                <w:rFonts w:ascii="Aptos" w:hAnsi="Aptos"/>
                <w:lang w:val="de-DE"/>
              </w:rPr>
              <w:t>Entscheid</w:t>
            </w:r>
            <w:r w:rsidRPr="00314CB5">
              <w:rPr>
                <w:rFonts w:ascii="Aptos" w:hAnsi="Aptos"/>
                <w:lang w:val="de-DE"/>
              </w:rPr>
              <w:t xml:space="preserve">ung </w:t>
            </w:r>
            <w:r w:rsidR="00941141" w:rsidRPr="00314CB5">
              <w:rPr>
                <w:rFonts w:ascii="Aptos" w:hAnsi="Aptos"/>
                <w:lang w:val="de-DE"/>
              </w:rPr>
              <w:t xml:space="preserve">und Mitteilung der Führungskraft </w:t>
            </w:r>
            <w:r w:rsidR="00604FD1" w:rsidRPr="00314CB5">
              <w:rPr>
                <w:rFonts w:ascii="Aptos" w:hAnsi="Aptos"/>
                <w:lang w:val="de-DE"/>
              </w:rPr>
              <w:t xml:space="preserve">an den EPV </w:t>
            </w:r>
            <w:r w:rsidR="00CF2C77" w:rsidRPr="00314CB5">
              <w:rPr>
                <w:rFonts w:ascii="Aptos" w:hAnsi="Aptos"/>
                <w:lang w:val="de-DE"/>
              </w:rPr>
              <w:t xml:space="preserve">bezüglich der Auswahl des </w:t>
            </w:r>
            <w:r w:rsidR="00A947A1" w:rsidRPr="00314CB5">
              <w:rPr>
                <w:rFonts w:ascii="Aptos" w:hAnsi="Aptos"/>
                <w:lang w:val="de-DE"/>
              </w:rPr>
              <w:t>WT</w:t>
            </w:r>
            <w:r w:rsidR="00CF2C77" w:rsidRPr="00314CB5">
              <w:rPr>
                <w:rFonts w:ascii="Aptos" w:hAnsi="Aptos"/>
                <w:lang w:val="de-DE"/>
              </w:rPr>
              <w:t xml:space="preserve"> für d</w:t>
            </w:r>
            <w:r w:rsidR="007D39D4" w:rsidRPr="00314CB5">
              <w:rPr>
                <w:rFonts w:ascii="Aptos" w:hAnsi="Aptos"/>
                <w:lang w:val="de-DE"/>
              </w:rPr>
              <w:t>as</w:t>
            </w:r>
            <w:r w:rsidR="00CF2C77" w:rsidRPr="00314CB5">
              <w:rPr>
                <w:rFonts w:ascii="Aptos" w:hAnsi="Aptos"/>
                <w:lang w:val="de-DE"/>
              </w:rPr>
              <w:t xml:space="preserve"> anschließende</w:t>
            </w:r>
            <w:r w:rsidR="007D39D4" w:rsidRPr="00314CB5">
              <w:rPr>
                <w:rFonts w:ascii="Aptos" w:hAnsi="Aptos"/>
                <w:lang w:val="de-DE"/>
              </w:rPr>
              <w:t xml:space="preserve"> Hochladen</w:t>
            </w:r>
            <w:r w:rsidR="00CF2C77" w:rsidRPr="00314CB5">
              <w:rPr>
                <w:rFonts w:ascii="Aptos" w:hAnsi="Aptos"/>
                <w:lang w:val="de-DE"/>
              </w:rPr>
              <w:t xml:space="preserve"> auf das Portal. </w:t>
            </w:r>
          </w:p>
          <w:p w14:paraId="431C3A3B" w14:textId="2CF2CDB0" w:rsidR="00587336" w:rsidRPr="00314CB5" w:rsidRDefault="00587336" w:rsidP="00335D29">
            <w:pPr>
              <w:spacing w:after="0" w:line="259" w:lineRule="auto"/>
              <w:ind w:left="25" w:firstLine="0"/>
              <w:rPr>
                <w:rFonts w:ascii="Aptos" w:hAnsi="Aptos"/>
                <w:lang w:val="de-DE"/>
              </w:rPr>
            </w:pPr>
          </w:p>
          <w:p w14:paraId="79C9B41F" w14:textId="51FFF9AF" w:rsidR="00587336" w:rsidRPr="00314CB5" w:rsidRDefault="00587336" w:rsidP="00587336">
            <w:pPr>
              <w:pStyle w:val="Nessunaspaziatura"/>
              <w:jc w:val="both"/>
              <w:rPr>
                <w:rFonts w:ascii="Aptos" w:hAnsi="Aptos" w:cs="Arial"/>
                <w:bCs/>
                <w:i/>
                <w:sz w:val="20"/>
                <w:szCs w:val="20"/>
                <w:u w:val="single"/>
              </w:rPr>
            </w:pPr>
            <w:r w:rsidRPr="00314CB5">
              <w:rPr>
                <w:rFonts w:ascii="Aptos" w:hAnsi="Aptos" w:cs="Arial"/>
                <w:bCs/>
                <w:i/>
                <w:sz w:val="20"/>
                <w:szCs w:val="20"/>
                <w:u w:val="single"/>
              </w:rPr>
              <w:t>Alternativ könnte d</w:t>
            </w:r>
            <w:r w:rsidR="00BE60F3" w:rsidRPr="00314CB5">
              <w:rPr>
                <w:rFonts w:ascii="Aptos" w:hAnsi="Aptos" w:cs="Arial"/>
                <w:bCs/>
                <w:i/>
                <w:sz w:val="20"/>
                <w:szCs w:val="20"/>
                <w:u w:val="single"/>
              </w:rPr>
              <w:t>ie</w:t>
            </w:r>
            <w:r w:rsidRPr="00314CB5">
              <w:rPr>
                <w:rFonts w:ascii="Aptos" w:hAnsi="Aptos" w:cs="Arial"/>
                <w:bCs/>
                <w:i/>
                <w:sz w:val="20"/>
                <w:szCs w:val="20"/>
                <w:u w:val="single"/>
              </w:rPr>
              <w:t xml:space="preserve"> VS beschließen, eine eigene Maßnahme mit der Bezeichnung "Entscheidung zur Vergabe" zu verfassen, ohne den CIG einzubeziehen. Es ist jedoch wichtig zu betonen, dass diese Entscheidung zu einer Verschärfung des Verfahrens führen würde und daher möglicherweise im Widerspruch zu den Grundsätzen der Wirksamkeit, Effizienz und </w:t>
            </w:r>
            <w:r w:rsidR="008A62AE" w:rsidRPr="00314CB5">
              <w:rPr>
                <w:rFonts w:ascii="Aptos" w:hAnsi="Aptos" w:cs="Arial"/>
                <w:bCs/>
                <w:i/>
                <w:sz w:val="20"/>
                <w:szCs w:val="20"/>
                <w:u w:val="single"/>
              </w:rPr>
              <w:t xml:space="preserve">Wirtschaftlichkeit </w:t>
            </w:r>
            <w:r w:rsidRPr="00314CB5">
              <w:rPr>
                <w:rFonts w:ascii="Aptos" w:hAnsi="Aptos" w:cs="Arial"/>
                <w:bCs/>
                <w:i/>
                <w:sz w:val="20"/>
                <w:szCs w:val="20"/>
                <w:u w:val="single"/>
              </w:rPr>
              <w:t>de</w:t>
            </w:r>
            <w:r w:rsidR="008A62AE" w:rsidRPr="00314CB5">
              <w:rPr>
                <w:rFonts w:ascii="Aptos" w:hAnsi="Aptos" w:cs="Arial"/>
                <w:bCs/>
                <w:i/>
                <w:sz w:val="20"/>
                <w:szCs w:val="20"/>
                <w:u w:val="single"/>
              </w:rPr>
              <w:t>r Tätigkeiten der</w:t>
            </w:r>
            <w:r w:rsidRPr="00314CB5">
              <w:rPr>
                <w:rFonts w:ascii="Aptos" w:hAnsi="Aptos" w:cs="Arial"/>
                <w:bCs/>
                <w:i/>
                <w:sz w:val="20"/>
                <w:szCs w:val="20"/>
                <w:u w:val="single"/>
              </w:rPr>
              <w:t xml:space="preserve"> Verwaltung stehen könnte.</w:t>
            </w:r>
          </w:p>
          <w:p w14:paraId="5ADD2EB1" w14:textId="50CF4D50" w:rsidR="003A3871" w:rsidRPr="00314CB5" w:rsidRDefault="003A3871" w:rsidP="005E64E2">
            <w:pPr>
              <w:spacing w:after="0" w:line="259" w:lineRule="auto"/>
              <w:rPr>
                <w:rFonts w:ascii="Aptos" w:hAnsi="Aptos"/>
                <w:strike/>
                <w:lang w:val="de-DE"/>
              </w:rPr>
            </w:pPr>
          </w:p>
        </w:tc>
        <w:tc>
          <w:tcPr>
            <w:tcW w:w="542" w:type="dxa"/>
            <w:tcBorders>
              <w:top w:val="single" w:sz="4" w:space="0" w:color="000000"/>
              <w:left w:val="single" w:sz="4" w:space="0" w:color="000000"/>
              <w:bottom w:val="single" w:sz="4" w:space="0" w:color="000000"/>
              <w:right w:val="single" w:sz="4" w:space="0" w:color="000000"/>
            </w:tcBorders>
            <w:vAlign w:val="center"/>
          </w:tcPr>
          <w:p w14:paraId="72553588" w14:textId="77777777" w:rsidR="003A3871" w:rsidRPr="00314CB5" w:rsidRDefault="003A3871" w:rsidP="007864D5">
            <w:pPr>
              <w:spacing w:after="0" w:line="259" w:lineRule="auto"/>
              <w:ind w:left="26" w:firstLine="0"/>
              <w:jc w:val="left"/>
              <w:rPr>
                <w:rFonts w:ascii="Aptos" w:hAnsi="Aptos"/>
                <w:lang w:val="de-DE"/>
              </w:rPr>
            </w:pPr>
            <w:r w:rsidRPr="00314CB5">
              <w:rPr>
                <w:rFonts w:ascii="Aptos" w:eastAsia="Wingdings 2" w:hAnsi="Aptos"/>
                <w:sz w:val="24"/>
                <w:lang w:val="de-DE"/>
              </w:rPr>
              <w:t></w:t>
            </w:r>
            <w:r w:rsidRPr="00314CB5">
              <w:rPr>
                <w:rFonts w:ascii="Aptos" w:hAnsi="Aptos"/>
                <w:sz w:val="24"/>
                <w:lang w:val="de-DE"/>
              </w:rPr>
              <w:t xml:space="preserve"> </w:t>
            </w:r>
          </w:p>
        </w:tc>
        <w:tc>
          <w:tcPr>
            <w:tcW w:w="1573" w:type="dxa"/>
            <w:tcBorders>
              <w:top w:val="single" w:sz="4" w:space="0" w:color="000000"/>
              <w:left w:val="single" w:sz="4" w:space="0" w:color="000000"/>
              <w:bottom w:val="single" w:sz="4" w:space="0" w:color="000000"/>
              <w:right w:val="single" w:sz="4" w:space="0" w:color="000000"/>
            </w:tcBorders>
            <w:vAlign w:val="center"/>
          </w:tcPr>
          <w:p w14:paraId="2216D368" w14:textId="6D584068" w:rsidR="003A3871" w:rsidRPr="00314CB5" w:rsidRDefault="004136B9" w:rsidP="000218CF">
            <w:pPr>
              <w:pStyle w:val="Nessunaspaziatura"/>
              <w:jc w:val="center"/>
              <w:rPr>
                <w:rFonts w:ascii="Aptos" w:hAnsi="Aptos" w:cs="Arial"/>
                <w:sz w:val="20"/>
                <w:szCs w:val="20"/>
                <w:lang w:val="it-IT"/>
              </w:rPr>
            </w:pPr>
            <w:proofErr w:type="spellStart"/>
            <w:r w:rsidRPr="00314CB5">
              <w:rPr>
                <w:rFonts w:ascii="Aptos" w:hAnsi="Aptos" w:cs="Arial"/>
                <w:sz w:val="20"/>
                <w:szCs w:val="20"/>
                <w:lang w:val="it-IT"/>
              </w:rPr>
              <w:t>Z</w:t>
            </w:r>
            <w:r w:rsidR="003A3871" w:rsidRPr="00314CB5">
              <w:rPr>
                <w:rFonts w:ascii="Aptos" w:hAnsi="Aptos" w:cs="Arial"/>
                <w:sz w:val="20"/>
                <w:szCs w:val="20"/>
                <w:lang w:val="it-IT"/>
              </w:rPr>
              <w:t>uständige</w:t>
            </w:r>
            <w:proofErr w:type="spellEnd"/>
          </w:p>
          <w:p w14:paraId="60B8EF22" w14:textId="0CDE3695" w:rsidR="003A3871" w:rsidRPr="00314CB5" w:rsidRDefault="003A3871" w:rsidP="000218CF">
            <w:pPr>
              <w:pStyle w:val="Nessunaspaziatura"/>
              <w:jc w:val="center"/>
              <w:rPr>
                <w:rFonts w:ascii="Aptos" w:hAnsi="Aptos"/>
              </w:rPr>
            </w:pPr>
            <w:proofErr w:type="spellStart"/>
            <w:r w:rsidRPr="00314CB5">
              <w:rPr>
                <w:rFonts w:ascii="Aptos" w:hAnsi="Aptos" w:cs="Arial"/>
                <w:sz w:val="20"/>
                <w:szCs w:val="20"/>
                <w:lang w:val="it-IT"/>
              </w:rPr>
              <w:t>Führungskraft</w:t>
            </w:r>
            <w:proofErr w:type="spellEnd"/>
            <w:r w:rsidR="004136B9" w:rsidRPr="00314CB5">
              <w:rPr>
                <w:rFonts w:ascii="Aptos" w:hAnsi="Aptos" w:cs="Arial"/>
                <w:sz w:val="20"/>
                <w:szCs w:val="20"/>
                <w:lang w:val="it-IT"/>
              </w:rPr>
              <w:t xml:space="preserve"> / EPV</w:t>
            </w:r>
          </w:p>
        </w:tc>
      </w:tr>
      <w:tr w:rsidR="003A3871" w:rsidRPr="00196713" w14:paraId="2857FED9" w14:textId="77777777" w:rsidTr="00C67454">
        <w:trPr>
          <w:trHeight w:val="490"/>
        </w:trPr>
        <w:tc>
          <w:tcPr>
            <w:tcW w:w="810" w:type="dxa"/>
            <w:tcBorders>
              <w:top w:val="single" w:sz="4" w:space="0" w:color="000000"/>
              <w:left w:val="single" w:sz="4" w:space="0" w:color="000000"/>
              <w:bottom w:val="single" w:sz="4" w:space="0" w:color="000000"/>
              <w:right w:val="single" w:sz="4" w:space="0" w:color="000000"/>
            </w:tcBorders>
            <w:vAlign w:val="center"/>
          </w:tcPr>
          <w:p w14:paraId="6587B655" w14:textId="22F050E7" w:rsidR="003A3871" w:rsidRPr="00314CB5" w:rsidRDefault="00122280" w:rsidP="007864D5">
            <w:pPr>
              <w:spacing w:after="0" w:line="259" w:lineRule="auto"/>
              <w:ind w:left="0" w:right="46" w:firstLine="0"/>
              <w:jc w:val="center"/>
              <w:rPr>
                <w:rFonts w:ascii="Aptos" w:hAnsi="Aptos"/>
                <w:lang w:val="de-DE"/>
              </w:rPr>
            </w:pPr>
            <w:r w:rsidRPr="00314CB5">
              <w:rPr>
                <w:rFonts w:ascii="Aptos" w:hAnsi="Aptos"/>
                <w:b/>
                <w:lang w:val="de-DE"/>
              </w:rPr>
              <w:t>7</w:t>
            </w:r>
            <w:r w:rsidR="003A3871" w:rsidRPr="00314CB5">
              <w:rPr>
                <w:rFonts w:ascii="Aptos" w:hAnsi="Aptos"/>
                <w:b/>
                <w:lang w:val="de-DE"/>
              </w:rPr>
              <w:t xml:space="preserve">. </w:t>
            </w:r>
          </w:p>
        </w:tc>
        <w:tc>
          <w:tcPr>
            <w:tcW w:w="6901" w:type="dxa"/>
            <w:tcBorders>
              <w:top w:val="single" w:sz="4" w:space="0" w:color="000000"/>
              <w:left w:val="single" w:sz="4" w:space="0" w:color="000000"/>
              <w:bottom w:val="single" w:sz="4" w:space="0" w:color="000000"/>
              <w:right w:val="single" w:sz="4" w:space="0" w:color="000000"/>
            </w:tcBorders>
            <w:vAlign w:val="center"/>
          </w:tcPr>
          <w:p w14:paraId="016455B2" w14:textId="3BFFFCBA" w:rsidR="0052470F" w:rsidRPr="00314CB5" w:rsidRDefault="00097F26" w:rsidP="005E64E2">
            <w:pPr>
              <w:spacing w:after="0" w:line="259" w:lineRule="auto"/>
              <w:ind w:left="25" w:firstLine="0"/>
              <w:rPr>
                <w:rFonts w:ascii="Aptos" w:eastAsia="Times New Roman" w:hAnsi="Aptos"/>
                <w:color w:val="auto"/>
                <w:szCs w:val="20"/>
                <w:lang w:val="de-DE" w:eastAsia="de-DE"/>
              </w:rPr>
            </w:pPr>
            <w:r w:rsidRPr="00314CB5">
              <w:rPr>
                <w:rFonts w:ascii="Aptos" w:eastAsia="Times New Roman" w:hAnsi="Aptos"/>
                <w:color w:val="auto"/>
                <w:szCs w:val="20"/>
                <w:lang w:val="de-DE" w:eastAsia="de-DE"/>
              </w:rPr>
              <w:t xml:space="preserve">Durchführung des Verfahrens im Portal durch den </w:t>
            </w:r>
            <w:r w:rsidR="00571D64" w:rsidRPr="00314CB5">
              <w:rPr>
                <w:rFonts w:ascii="Aptos" w:eastAsia="Times New Roman" w:hAnsi="Aptos"/>
                <w:color w:val="auto"/>
                <w:szCs w:val="20"/>
                <w:lang w:val="de-DE" w:eastAsia="de-DE"/>
              </w:rPr>
              <w:t xml:space="preserve">EPV </w:t>
            </w:r>
            <w:r w:rsidR="00E505C9" w:rsidRPr="00314CB5">
              <w:rPr>
                <w:rFonts w:ascii="Aptos" w:eastAsia="Times New Roman" w:hAnsi="Aptos"/>
                <w:color w:val="auto"/>
                <w:szCs w:val="20"/>
                <w:lang w:val="de-DE" w:eastAsia="de-DE"/>
              </w:rPr>
              <w:t>(Das Verfahren kann vom Buyer eingestellt werden, aber die "</w:t>
            </w:r>
            <w:r w:rsidR="00E0595A" w:rsidRPr="00314CB5">
              <w:rPr>
                <w:rFonts w:ascii="Aptos" w:eastAsia="Times New Roman" w:hAnsi="Aptos"/>
                <w:color w:val="auto"/>
                <w:szCs w:val="20"/>
                <w:lang w:val="de-DE" w:eastAsia="de-DE"/>
              </w:rPr>
              <w:t>Zuschlagserteilung</w:t>
            </w:r>
            <w:r w:rsidR="00E505C9" w:rsidRPr="00314CB5">
              <w:rPr>
                <w:rFonts w:ascii="Aptos" w:eastAsia="Times New Roman" w:hAnsi="Aptos"/>
                <w:color w:val="auto"/>
                <w:szCs w:val="20"/>
                <w:lang w:val="de-DE" w:eastAsia="de-DE"/>
              </w:rPr>
              <w:t xml:space="preserve">", die Auftragsbestätigung und die </w:t>
            </w:r>
            <w:r w:rsidR="009A1E1A" w:rsidRPr="00314CB5">
              <w:rPr>
                <w:rFonts w:ascii="Aptos" w:eastAsia="Times New Roman" w:hAnsi="Aptos"/>
                <w:color w:val="auto"/>
                <w:szCs w:val="20"/>
                <w:lang w:val="de-DE" w:eastAsia="de-DE"/>
              </w:rPr>
              <w:t>Einholung des</w:t>
            </w:r>
            <w:r w:rsidR="00382D50" w:rsidRPr="00314CB5">
              <w:rPr>
                <w:rFonts w:ascii="Aptos" w:eastAsia="Times New Roman" w:hAnsi="Aptos"/>
                <w:color w:val="auto"/>
                <w:szCs w:val="20"/>
                <w:lang w:val="de-DE" w:eastAsia="de-DE"/>
              </w:rPr>
              <w:t xml:space="preserve"> </w:t>
            </w:r>
            <w:r w:rsidR="00E505C9" w:rsidRPr="00314CB5">
              <w:rPr>
                <w:rFonts w:ascii="Aptos" w:eastAsia="Times New Roman" w:hAnsi="Aptos"/>
                <w:color w:val="auto"/>
                <w:szCs w:val="20"/>
                <w:lang w:val="de-DE" w:eastAsia="de-DE"/>
              </w:rPr>
              <w:t>CIG</w:t>
            </w:r>
            <w:r w:rsidR="00382D50" w:rsidRPr="00314CB5">
              <w:rPr>
                <w:rFonts w:ascii="Aptos" w:eastAsia="Times New Roman" w:hAnsi="Aptos"/>
                <w:color w:val="auto"/>
                <w:szCs w:val="20"/>
                <w:lang w:val="de-DE" w:eastAsia="de-DE"/>
              </w:rPr>
              <w:t>-</w:t>
            </w:r>
            <w:r w:rsidR="008441A9" w:rsidRPr="00314CB5">
              <w:rPr>
                <w:rFonts w:ascii="Aptos" w:eastAsia="Times New Roman" w:hAnsi="Aptos"/>
                <w:color w:val="auto"/>
                <w:szCs w:val="20"/>
                <w:lang w:val="de-DE" w:eastAsia="de-DE"/>
              </w:rPr>
              <w:t>C</w:t>
            </w:r>
            <w:r w:rsidR="00382D50" w:rsidRPr="00314CB5">
              <w:rPr>
                <w:rFonts w:ascii="Aptos" w:eastAsia="Times New Roman" w:hAnsi="Aptos"/>
                <w:color w:val="auto"/>
                <w:szCs w:val="20"/>
                <w:lang w:val="de-DE" w:eastAsia="de-DE"/>
              </w:rPr>
              <w:t>ode</w:t>
            </w:r>
            <w:r w:rsidR="008A62AE" w:rsidRPr="00314CB5">
              <w:rPr>
                <w:rFonts w:ascii="Aptos" w:eastAsia="Times New Roman" w:hAnsi="Aptos"/>
                <w:color w:val="auto"/>
                <w:szCs w:val="20"/>
                <w:lang w:val="de-DE" w:eastAsia="de-DE"/>
              </w:rPr>
              <w:t>s</w:t>
            </w:r>
            <w:r w:rsidR="00E505C9" w:rsidRPr="00314CB5">
              <w:rPr>
                <w:rFonts w:ascii="Aptos" w:eastAsia="Times New Roman" w:hAnsi="Aptos"/>
                <w:color w:val="auto"/>
                <w:szCs w:val="20"/>
                <w:lang w:val="de-DE" w:eastAsia="de-DE"/>
              </w:rPr>
              <w:t xml:space="preserve"> müssen vom </w:t>
            </w:r>
            <w:r w:rsidR="008441A9" w:rsidRPr="00314CB5">
              <w:rPr>
                <w:rFonts w:ascii="Aptos" w:eastAsia="Times New Roman" w:hAnsi="Aptos"/>
                <w:color w:val="auto"/>
                <w:szCs w:val="20"/>
                <w:lang w:val="de-DE" w:eastAsia="de-DE"/>
              </w:rPr>
              <w:t>EPV</w:t>
            </w:r>
            <w:r w:rsidR="00E505C9" w:rsidRPr="00314CB5">
              <w:rPr>
                <w:rFonts w:ascii="Aptos" w:eastAsia="Times New Roman" w:hAnsi="Aptos"/>
                <w:color w:val="auto"/>
                <w:szCs w:val="20"/>
                <w:lang w:val="de-DE" w:eastAsia="de-DE"/>
              </w:rPr>
              <w:t xml:space="preserve"> vorgenommen werden; derzeit ist</w:t>
            </w:r>
            <w:r w:rsidR="00BD1B44" w:rsidRPr="00314CB5">
              <w:rPr>
                <w:rFonts w:ascii="Aptos" w:eastAsia="Times New Roman" w:hAnsi="Aptos"/>
                <w:color w:val="auto"/>
                <w:szCs w:val="20"/>
                <w:lang w:val="de-DE" w:eastAsia="de-DE"/>
              </w:rPr>
              <w:t xml:space="preserve"> es</w:t>
            </w:r>
            <w:r w:rsidR="00E505C9" w:rsidRPr="00314CB5">
              <w:rPr>
                <w:rFonts w:ascii="Aptos" w:eastAsia="Times New Roman" w:hAnsi="Aptos"/>
                <w:color w:val="auto"/>
                <w:szCs w:val="20"/>
                <w:lang w:val="de-DE" w:eastAsia="de-DE"/>
              </w:rPr>
              <w:t xml:space="preserve"> </w:t>
            </w:r>
            <w:r w:rsidR="003B0692" w:rsidRPr="00314CB5">
              <w:rPr>
                <w:rFonts w:ascii="Aptos" w:eastAsia="Times New Roman" w:hAnsi="Aptos"/>
                <w:color w:val="auto"/>
                <w:szCs w:val="20"/>
                <w:lang w:val="de-DE" w:eastAsia="de-DE"/>
              </w:rPr>
              <w:t>für Direktvergabe</w:t>
            </w:r>
            <w:r w:rsidR="007C1CFD" w:rsidRPr="00314CB5">
              <w:rPr>
                <w:rFonts w:ascii="Aptos" w:eastAsia="Times New Roman" w:hAnsi="Aptos"/>
                <w:color w:val="auto"/>
                <w:szCs w:val="20"/>
                <w:lang w:val="de-DE" w:eastAsia="de-DE"/>
              </w:rPr>
              <w:t>n</w:t>
            </w:r>
            <w:r w:rsidR="003B0692" w:rsidRPr="00314CB5">
              <w:rPr>
                <w:rFonts w:ascii="Aptos" w:eastAsia="Times New Roman" w:hAnsi="Aptos"/>
                <w:color w:val="auto"/>
                <w:szCs w:val="20"/>
                <w:lang w:val="de-DE" w:eastAsia="de-DE"/>
              </w:rPr>
              <w:t xml:space="preserve"> </w:t>
            </w:r>
            <w:r w:rsidR="00E505C9" w:rsidRPr="00314CB5">
              <w:rPr>
                <w:rFonts w:ascii="Aptos" w:eastAsia="Times New Roman" w:hAnsi="Aptos"/>
                <w:color w:val="auto"/>
                <w:szCs w:val="20"/>
                <w:lang w:val="de-DE" w:eastAsia="de-DE"/>
              </w:rPr>
              <w:t xml:space="preserve">im Portal nicht möglich, einen </w:t>
            </w:r>
            <w:r w:rsidR="00707819" w:rsidRPr="00314CB5">
              <w:rPr>
                <w:rFonts w:ascii="Aptos" w:eastAsia="Times New Roman" w:hAnsi="Aptos"/>
                <w:color w:val="auto"/>
                <w:szCs w:val="20"/>
                <w:lang w:val="de-DE" w:eastAsia="de-DE"/>
              </w:rPr>
              <w:t>V</w:t>
            </w:r>
            <w:r w:rsidR="007C1CFD" w:rsidRPr="00314CB5">
              <w:rPr>
                <w:rFonts w:ascii="Aptos" w:eastAsia="Times New Roman" w:hAnsi="Aptos"/>
                <w:color w:val="auto"/>
                <w:szCs w:val="20"/>
                <w:lang w:val="de-DE" w:eastAsia="de-DE"/>
              </w:rPr>
              <w:t>V</w:t>
            </w:r>
            <w:r w:rsidR="00E505C9" w:rsidRPr="00314CB5">
              <w:rPr>
                <w:rFonts w:ascii="Aptos" w:eastAsia="Times New Roman" w:hAnsi="Aptos"/>
                <w:color w:val="auto"/>
                <w:szCs w:val="20"/>
                <w:lang w:val="de-DE" w:eastAsia="de-DE"/>
              </w:rPr>
              <w:t xml:space="preserve"> </w:t>
            </w:r>
            <w:r w:rsidR="0064288B" w:rsidRPr="00314CB5">
              <w:rPr>
                <w:rFonts w:ascii="Aptos" w:eastAsia="Times New Roman" w:hAnsi="Aptos"/>
                <w:color w:val="auto"/>
                <w:szCs w:val="20"/>
                <w:lang w:val="de-DE" w:eastAsia="de-DE"/>
              </w:rPr>
              <w:t>für die</w:t>
            </w:r>
            <w:r w:rsidR="00E505C9" w:rsidRPr="00314CB5">
              <w:rPr>
                <w:rFonts w:ascii="Aptos" w:eastAsia="Times New Roman" w:hAnsi="Aptos"/>
                <w:color w:val="auto"/>
                <w:szCs w:val="20"/>
                <w:lang w:val="de-DE" w:eastAsia="de-DE"/>
              </w:rPr>
              <w:t xml:space="preserve"> Phase der </w:t>
            </w:r>
            <w:r w:rsidR="00D76BC1" w:rsidRPr="00314CB5">
              <w:rPr>
                <w:rFonts w:ascii="Aptos" w:eastAsia="Times New Roman" w:hAnsi="Aptos"/>
                <w:color w:val="auto"/>
                <w:szCs w:val="20"/>
                <w:lang w:val="de-DE" w:eastAsia="de-DE"/>
              </w:rPr>
              <w:t>V</w:t>
            </w:r>
            <w:r w:rsidR="00E505C9" w:rsidRPr="00314CB5">
              <w:rPr>
                <w:rFonts w:ascii="Aptos" w:eastAsia="Times New Roman" w:hAnsi="Aptos"/>
                <w:color w:val="auto"/>
                <w:szCs w:val="20"/>
                <w:lang w:val="de-DE" w:eastAsia="de-DE"/>
              </w:rPr>
              <w:t>ergabe zu benennen</w:t>
            </w:r>
            <w:r w:rsidR="00F130A6" w:rsidRPr="00314CB5">
              <w:rPr>
                <w:rFonts w:ascii="Aptos" w:eastAsia="Times New Roman" w:hAnsi="Aptos"/>
                <w:color w:val="auto"/>
                <w:szCs w:val="20"/>
                <w:lang w:val="de-DE" w:eastAsia="de-DE"/>
              </w:rPr>
              <w:t xml:space="preserve">: </w:t>
            </w:r>
          </w:p>
          <w:p w14:paraId="51E3D3E0" w14:textId="17418F4C" w:rsidR="00482701" w:rsidRPr="00314CB5" w:rsidRDefault="00F130A6" w:rsidP="005E64E2">
            <w:pPr>
              <w:spacing w:after="0" w:line="259" w:lineRule="auto"/>
              <w:ind w:left="25" w:firstLine="0"/>
              <w:rPr>
                <w:rFonts w:ascii="Aptos" w:eastAsia="Times New Roman" w:hAnsi="Aptos"/>
                <w:color w:val="auto"/>
                <w:szCs w:val="20"/>
                <w:lang w:val="de-DE" w:eastAsia="de-DE"/>
              </w:rPr>
            </w:pPr>
            <w:r w:rsidRPr="00314CB5">
              <w:rPr>
                <w:rFonts w:ascii="Aptos" w:eastAsia="Times New Roman" w:hAnsi="Aptos"/>
                <w:color w:val="auto"/>
                <w:szCs w:val="20"/>
                <w:lang w:val="de-DE" w:eastAsia="de-DE"/>
              </w:rPr>
              <w:t>Anfrage zum Hochladen des Angebots, mögliche Erklärung über den Besitz der Teilnahme</w:t>
            </w:r>
            <w:r w:rsidR="00C14790" w:rsidRPr="00314CB5">
              <w:rPr>
                <w:rFonts w:ascii="Aptos" w:eastAsia="Times New Roman" w:hAnsi="Aptos"/>
                <w:color w:val="auto"/>
                <w:szCs w:val="20"/>
                <w:lang w:val="de-DE" w:eastAsia="de-DE"/>
              </w:rPr>
              <w:t>anforderungen</w:t>
            </w:r>
            <w:r w:rsidR="00B549B1" w:rsidRPr="00314CB5">
              <w:rPr>
                <w:rFonts w:ascii="Aptos" w:eastAsia="Times New Roman" w:hAnsi="Aptos"/>
                <w:color w:val="auto"/>
                <w:szCs w:val="20"/>
                <w:lang w:val="de-DE" w:eastAsia="de-DE"/>
              </w:rPr>
              <w:t xml:space="preserve">, eventuelle Erklärung der Arbeitskosten/Sicherheitskosten/Kollektivvertrag </w:t>
            </w:r>
            <w:r w:rsidR="00310241" w:rsidRPr="00314CB5">
              <w:rPr>
                <w:rFonts w:ascii="Aptos" w:eastAsia="Times New Roman" w:hAnsi="Aptos"/>
                <w:color w:val="auto"/>
                <w:szCs w:val="20"/>
                <w:lang w:val="de-DE" w:eastAsia="de-DE"/>
              </w:rPr>
              <w:t>(Anhang A1, Teil I und gegebenenfalls Teil II)</w:t>
            </w:r>
            <w:r w:rsidR="00315DDA" w:rsidRPr="00314CB5">
              <w:rPr>
                <w:rFonts w:ascii="Aptos" w:eastAsia="Times New Roman" w:hAnsi="Aptos"/>
                <w:color w:val="auto"/>
                <w:szCs w:val="20"/>
                <w:lang w:val="de-DE" w:eastAsia="de-DE"/>
              </w:rPr>
              <w:t xml:space="preserve">, "Zuschlagserteilung" Auftragsbestätigung mit der Erstellung einer Verfahrens-ID </w:t>
            </w:r>
          </w:p>
          <w:p w14:paraId="18192435" w14:textId="3799C9BB" w:rsidR="00A464D7" w:rsidRPr="00314CB5" w:rsidRDefault="00B339DE" w:rsidP="005E64E2">
            <w:pPr>
              <w:spacing w:after="0" w:line="259" w:lineRule="auto"/>
              <w:ind w:left="25" w:firstLine="0"/>
              <w:rPr>
                <w:rFonts w:ascii="Aptos" w:eastAsia="Times New Roman" w:hAnsi="Aptos"/>
                <w:color w:val="auto"/>
                <w:szCs w:val="20"/>
                <w:lang w:val="de-DE" w:eastAsia="de-DE"/>
              </w:rPr>
            </w:pPr>
            <w:r w:rsidRPr="00314CB5">
              <w:rPr>
                <w:rFonts w:ascii="Aptos" w:eastAsia="Times New Roman" w:hAnsi="Aptos"/>
                <w:color w:val="auto"/>
                <w:szCs w:val="20"/>
                <w:lang w:val="de-DE" w:eastAsia="de-DE"/>
              </w:rPr>
              <w:t>Einholung</w:t>
            </w:r>
            <w:r w:rsidR="004A5C74" w:rsidRPr="00314CB5">
              <w:rPr>
                <w:rFonts w:ascii="Aptos" w:eastAsia="Times New Roman" w:hAnsi="Aptos"/>
                <w:color w:val="auto"/>
                <w:szCs w:val="20"/>
                <w:lang w:val="de-DE" w:eastAsia="de-DE"/>
              </w:rPr>
              <w:t xml:space="preserve"> des</w:t>
            </w:r>
            <w:r w:rsidR="00315DDA" w:rsidRPr="00314CB5">
              <w:rPr>
                <w:rFonts w:ascii="Aptos" w:eastAsia="Times New Roman" w:hAnsi="Aptos"/>
                <w:color w:val="auto"/>
                <w:szCs w:val="20"/>
                <w:lang w:val="de-DE" w:eastAsia="de-DE"/>
              </w:rPr>
              <w:t xml:space="preserve"> CIG</w:t>
            </w:r>
            <w:r w:rsidR="004A5C74" w:rsidRPr="00314CB5">
              <w:rPr>
                <w:rFonts w:ascii="Aptos" w:eastAsia="Times New Roman" w:hAnsi="Aptos"/>
                <w:color w:val="auto"/>
                <w:szCs w:val="20"/>
                <w:lang w:val="de-DE" w:eastAsia="de-DE"/>
              </w:rPr>
              <w:t>-Codes</w:t>
            </w:r>
            <w:r w:rsidR="00315DDA" w:rsidRPr="00314CB5">
              <w:rPr>
                <w:rFonts w:ascii="Aptos" w:eastAsia="Times New Roman" w:hAnsi="Aptos"/>
                <w:color w:val="auto"/>
                <w:szCs w:val="20"/>
                <w:lang w:val="de-DE" w:eastAsia="de-DE"/>
              </w:rPr>
              <w:t xml:space="preserve"> durch den EPV.</w:t>
            </w:r>
            <w:r w:rsidR="0008570F" w:rsidRPr="00314CB5">
              <w:rPr>
                <w:rFonts w:ascii="Aptos" w:eastAsia="Times New Roman" w:hAnsi="Aptos"/>
                <w:color w:val="auto"/>
                <w:szCs w:val="20"/>
                <w:lang w:val="de-DE" w:eastAsia="de-DE"/>
              </w:rPr>
              <w:t xml:space="preserve"> </w:t>
            </w:r>
          </w:p>
          <w:p w14:paraId="5A03E796" w14:textId="4BE3C77D" w:rsidR="00A464D7" w:rsidRPr="00314CB5" w:rsidRDefault="008A62AE" w:rsidP="005E64E2">
            <w:pPr>
              <w:spacing w:after="0" w:line="259" w:lineRule="auto"/>
              <w:ind w:left="25" w:firstLine="0"/>
              <w:rPr>
                <w:rFonts w:ascii="Aptos" w:eastAsia="Times New Roman" w:hAnsi="Aptos"/>
                <w:color w:val="auto"/>
                <w:szCs w:val="20"/>
                <w:lang w:val="de-DE" w:eastAsia="de-DE"/>
              </w:rPr>
            </w:pPr>
            <w:r w:rsidRPr="00314CB5">
              <w:rPr>
                <w:rFonts w:ascii="Aptos" w:eastAsia="Times New Roman" w:hAnsi="Aptos"/>
                <w:b/>
                <w:bCs/>
                <w:color w:val="auto"/>
                <w:szCs w:val="20"/>
                <w:lang w:val="de-DE" w:eastAsia="de-DE"/>
              </w:rPr>
              <w:t>GLEICHZEITIG (AM SELBEN TAG)</w:t>
            </w:r>
            <w:r w:rsidR="0008570F" w:rsidRPr="00314CB5">
              <w:rPr>
                <w:rFonts w:ascii="Aptos" w:eastAsia="Times New Roman" w:hAnsi="Aptos"/>
                <w:color w:val="auto"/>
                <w:szCs w:val="20"/>
                <w:lang w:val="de-DE" w:eastAsia="de-DE"/>
              </w:rPr>
              <w:t xml:space="preserve"> </w:t>
            </w:r>
          </w:p>
          <w:p w14:paraId="00DCC4C5" w14:textId="76E53F7F" w:rsidR="00A216C5" w:rsidRPr="00314CB5" w:rsidRDefault="00A464D7" w:rsidP="008A62AE">
            <w:pPr>
              <w:pStyle w:val="Nessunaspaziatura"/>
              <w:spacing w:line="252" w:lineRule="auto"/>
              <w:ind w:left="720" w:hanging="360"/>
              <w:jc w:val="both"/>
              <w:rPr>
                <w:rFonts w:ascii="Aptos" w:hAnsi="Aptos" w:cs="Arial"/>
                <w:sz w:val="20"/>
                <w:szCs w:val="20"/>
              </w:rPr>
            </w:pPr>
            <w:r w:rsidRPr="00314CB5">
              <w:rPr>
                <w:rFonts w:ascii="Aptos" w:hAnsi="Aptos" w:cs="Arial"/>
                <w:sz w:val="20"/>
                <w:szCs w:val="20"/>
              </w:rPr>
              <w:t xml:space="preserve">- </w:t>
            </w:r>
            <w:r w:rsidR="0008570F" w:rsidRPr="00314CB5">
              <w:rPr>
                <w:rFonts w:ascii="Aptos" w:hAnsi="Aptos" w:cs="Arial"/>
                <w:sz w:val="20"/>
                <w:szCs w:val="20"/>
              </w:rPr>
              <w:t>Unterzeichnung de</w:t>
            </w:r>
            <w:r w:rsidR="00AD0FC9" w:rsidRPr="00314CB5">
              <w:rPr>
                <w:rFonts w:ascii="Aptos" w:hAnsi="Aptos" w:cs="Arial"/>
                <w:sz w:val="20"/>
                <w:szCs w:val="20"/>
              </w:rPr>
              <w:t>s</w:t>
            </w:r>
            <w:r w:rsidR="0008570F" w:rsidRPr="00314CB5">
              <w:rPr>
                <w:rFonts w:ascii="Aptos" w:hAnsi="Aptos" w:cs="Arial"/>
                <w:sz w:val="20"/>
                <w:szCs w:val="20"/>
              </w:rPr>
              <w:t xml:space="preserve"> </w:t>
            </w:r>
            <w:r w:rsidR="002C32BE" w:rsidRPr="00314CB5">
              <w:rPr>
                <w:rFonts w:ascii="Aptos" w:hAnsi="Aptos" w:cs="Arial"/>
                <w:sz w:val="20"/>
                <w:szCs w:val="20"/>
              </w:rPr>
              <w:t>Entscheid</w:t>
            </w:r>
            <w:r w:rsidR="00AD0FC9" w:rsidRPr="00314CB5">
              <w:rPr>
                <w:rFonts w:ascii="Aptos" w:hAnsi="Aptos" w:cs="Arial"/>
                <w:sz w:val="20"/>
                <w:szCs w:val="20"/>
              </w:rPr>
              <w:t>s</w:t>
            </w:r>
            <w:r w:rsidR="002C32BE" w:rsidRPr="00314CB5">
              <w:rPr>
                <w:rFonts w:ascii="Aptos" w:hAnsi="Aptos" w:cs="Arial"/>
                <w:sz w:val="20"/>
                <w:szCs w:val="20"/>
              </w:rPr>
              <w:t xml:space="preserve"> </w:t>
            </w:r>
            <w:r w:rsidR="005C4F99" w:rsidRPr="00314CB5">
              <w:rPr>
                <w:rFonts w:ascii="Aptos" w:hAnsi="Aptos" w:cs="Arial"/>
                <w:sz w:val="20"/>
                <w:szCs w:val="20"/>
              </w:rPr>
              <w:t>zur Direktvergabe</w:t>
            </w:r>
            <w:r w:rsidR="0008570F" w:rsidRPr="00314CB5">
              <w:rPr>
                <w:rFonts w:ascii="Aptos" w:hAnsi="Aptos" w:cs="Arial"/>
                <w:sz w:val="20"/>
                <w:szCs w:val="20"/>
              </w:rPr>
              <w:t xml:space="preserve">, </w:t>
            </w:r>
            <w:r w:rsidR="0008570F" w:rsidRPr="00314CB5">
              <w:rPr>
                <w:rFonts w:ascii="Aptos" w:hAnsi="Aptos" w:cs="Arial"/>
                <w:b/>
                <w:bCs/>
                <w:sz w:val="20"/>
                <w:szCs w:val="20"/>
              </w:rPr>
              <w:t>einschließlich des Ergebnisses der Markter</w:t>
            </w:r>
            <w:r w:rsidR="00E54D52" w:rsidRPr="00314CB5">
              <w:rPr>
                <w:rFonts w:ascii="Aptos" w:hAnsi="Aptos" w:cs="Arial"/>
                <w:b/>
                <w:bCs/>
                <w:sz w:val="20"/>
                <w:szCs w:val="20"/>
              </w:rPr>
              <w:t>hebung</w:t>
            </w:r>
            <w:r w:rsidR="0008570F" w:rsidRPr="00314CB5">
              <w:rPr>
                <w:rFonts w:ascii="Aptos" w:hAnsi="Aptos" w:cs="Arial"/>
                <w:sz w:val="20"/>
                <w:szCs w:val="20"/>
              </w:rPr>
              <w:t xml:space="preserve">, </w:t>
            </w:r>
            <w:r w:rsidR="00AB3DE6" w:rsidRPr="00314CB5">
              <w:rPr>
                <w:rFonts w:ascii="Aptos" w:hAnsi="Aptos" w:cs="Arial"/>
                <w:sz w:val="20"/>
                <w:szCs w:val="20"/>
              </w:rPr>
              <w:t>MIT</w:t>
            </w:r>
            <w:r w:rsidR="0008570F" w:rsidRPr="00314CB5">
              <w:rPr>
                <w:rFonts w:ascii="Aptos" w:hAnsi="Aptos" w:cs="Arial"/>
                <w:sz w:val="20"/>
                <w:szCs w:val="20"/>
              </w:rPr>
              <w:t xml:space="preserve"> CIG, den Daten des </w:t>
            </w:r>
            <w:r w:rsidR="00682CF8" w:rsidRPr="00314CB5">
              <w:rPr>
                <w:rFonts w:ascii="Aptos" w:hAnsi="Aptos" w:cs="Arial"/>
                <w:sz w:val="20"/>
                <w:szCs w:val="20"/>
              </w:rPr>
              <w:t>WT</w:t>
            </w:r>
            <w:r w:rsidR="0008570F" w:rsidRPr="00314CB5">
              <w:rPr>
                <w:rFonts w:ascii="Aptos" w:hAnsi="Aptos" w:cs="Arial"/>
                <w:sz w:val="20"/>
                <w:szCs w:val="20"/>
              </w:rPr>
              <w:t>, an de</w:t>
            </w:r>
            <w:r w:rsidR="00682CF8" w:rsidRPr="00314CB5">
              <w:rPr>
                <w:rFonts w:ascii="Aptos" w:hAnsi="Aptos" w:cs="Arial"/>
                <w:sz w:val="20"/>
                <w:szCs w:val="20"/>
              </w:rPr>
              <w:t>m</w:t>
            </w:r>
            <w:r w:rsidR="0008570F" w:rsidRPr="00314CB5">
              <w:rPr>
                <w:rFonts w:ascii="Aptos" w:hAnsi="Aptos" w:cs="Arial"/>
                <w:sz w:val="20"/>
                <w:szCs w:val="20"/>
              </w:rPr>
              <w:t xml:space="preserve"> der Auftrag vergeben werden soll, dem Betrag und den Gründen</w:t>
            </w:r>
          </w:p>
          <w:p w14:paraId="21860263" w14:textId="2049A633" w:rsidR="00097F26" w:rsidRPr="00314CB5" w:rsidRDefault="0008570F" w:rsidP="00335D29">
            <w:pPr>
              <w:spacing w:after="0" w:line="259" w:lineRule="auto"/>
              <w:ind w:left="25" w:firstLine="0"/>
              <w:rPr>
                <w:rFonts w:ascii="Aptos" w:hAnsi="Aptos"/>
                <w:szCs w:val="20"/>
                <w:u w:val="single"/>
                <w:lang w:val="de-DE"/>
              </w:rPr>
            </w:pPr>
            <w:r w:rsidRPr="00314CB5">
              <w:rPr>
                <w:rFonts w:ascii="Aptos" w:eastAsia="Times New Roman" w:hAnsi="Aptos"/>
                <w:color w:val="auto"/>
                <w:szCs w:val="20"/>
                <w:lang w:val="de-DE" w:eastAsia="de-DE"/>
              </w:rPr>
              <w:t>Weiterleitung de</w:t>
            </w:r>
            <w:r w:rsidR="00B92975" w:rsidRPr="00314CB5">
              <w:rPr>
                <w:rFonts w:ascii="Aptos" w:eastAsia="Times New Roman" w:hAnsi="Aptos"/>
                <w:color w:val="auto"/>
                <w:szCs w:val="20"/>
                <w:lang w:val="de-DE" w:eastAsia="de-DE"/>
              </w:rPr>
              <w:t>s</w:t>
            </w:r>
            <w:r w:rsidR="00B92975" w:rsidRPr="00314CB5">
              <w:rPr>
                <w:rFonts w:ascii="Aptos" w:hAnsi="Aptos"/>
                <w:szCs w:val="20"/>
                <w:lang w:val="de-DE"/>
              </w:rPr>
              <w:t xml:space="preserve"> </w:t>
            </w:r>
            <w:r w:rsidR="00B92975" w:rsidRPr="00314CB5">
              <w:rPr>
                <w:rFonts w:ascii="Aptos" w:eastAsia="Times New Roman" w:hAnsi="Aptos"/>
                <w:color w:val="auto"/>
                <w:szCs w:val="20"/>
                <w:lang w:val="de-DE" w:eastAsia="de-DE"/>
              </w:rPr>
              <w:t xml:space="preserve">Zweckbindungsdekret </w:t>
            </w:r>
            <w:r w:rsidRPr="00314CB5">
              <w:rPr>
                <w:rFonts w:ascii="Aptos" w:eastAsia="Times New Roman" w:hAnsi="Aptos"/>
                <w:color w:val="auto"/>
                <w:szCs w:val="20"/>
                <w:lang w:val="de-DE" w:eastAsia="de-DE"/>
              </w:rPr>
              <w:t>mit CIG.</w:t>
            </w:r>
            <w:r w:rsidR="008A62AE" w:rsidRPr="00314CB5">
              <w:rPr>
                <w:rFonts w:ascii="Aptos" w:eastAsia="Times New Roman" w:hAnsi="Aptos"/>
                <w:color w:val="auto"/>
                <w:szCs w:val="20"/>
                <w:lang w:val="de-DE" w:eastAsia="de-DE"/>
              </w:rPr>
              <w:t xml:space="preserve"> </w:t>
            </w:r>
            <w:r w:rsidR="008A62AE" w:rsidRPr="00314CB5">
              <w:rPr>
                <w:rFonts w:ascii="Aptos" w:eastAsia="Times New Roman" w:hAnsi="Aptos"/>
                <w:i/>
                <w:iCs/>
                <w:color w:val="auto"/>
                <w:szCs w:val="20"/>
                <w:u w:val="single"/>
                <w:lang w:val="de-DE" w:eastAsia="de-DE"/>
              </w:rPr>
              <w:t xml:space="preserve">(Je nach den spezifischen organisatorischen Erfordernissen einer jeden VS könnte die Möglichkeit in Betracht gezogen werden, den Akt der Ausgabenverpflichtung mit dem Inhalt der </w:t>
            </w:r>
            <w:r w:rsidR="008A62AE" w:rsidRPr="00314CB5">
              <w:rPr>
                <w:rFonts w:ascii="Aptos" w:eastAsia="Times New Roman" w:hAnsi="Aptos"/>
                <w:i/>
                <w:iCs/>
                <w:color w:val="auto"/>
                <w:szCs w:val="20"/>
                <w:u w:val="single"/>
                <w:lang w:val="de-DE" w:eastAsia="de-DE"/>
              </w:rPr>
              <w:lastRenderedPageBreak/>
              <w:t>Entscheidung zur Vergabe zu integrieren, um alles in einem einzigen Akt zu konsolidieren).</w:t>
            </w:r>
          </w:p>
          <w:p w14:paraId="75CE640B" w14:textId="2A3D464E" w:rsidR="003A3871" w:rsidRPr="00314CB5" w:rsidRDefault="003A3871" w:rsidP="005E64E2">
            <w:pPr>
              <w:spacing w:after="0" w:line="259" w:lineRule="auto"/>
              <w:ind w:left="0" w:firstLine="0"/>
              <w:rPr>
                <w:rFonts w:ascii="Aptos" w:hAnsi="Aptos"/>
                <w:lang w:val="de-DE"/>
              </w:rPr>
            </w:pPr>
            <w:r w:rsidRPr="00314CB5">
              <w:rPr>
                <w:rFonts w:ascii="Aptos" w:hAnsi="Aptos"/>
                <w:lang w:val="de-DE"/>
              </w:rPr>
              <w:t xml:space="preserve"> </w:t>
            </w:r>
          </w:p>
        </w:tc>
        <w:tc>
          <w:tcPr>
            <w:tcW w:w="542" w:type="dxa"/>
            <w:tcBorders>
              <w:top w:val="single" w:sz="4" w:space="0" w:color="000000"/>
              <w:left w:val="single" w:sz="4" w:space="0" w:color="000000"/>
              <w:bottom w:val="single" w:sz="4" w:space="0" w:color="000000"/>
              <w:right w:val="single" w:sz="4" w:space="0" w:color="000000"/>
            </w:tcBorders>
            <w:vAlign w:val="center"/>
          </w:tcPr>
          <w:p w14:paraId="09E0EE83" w14:textId="77777777" w:rsidR="003A3871" w:rsidRPr="00314CB5" w:rsidRDefault="003A3871" w:rsidP="007864D5">
            <w:pPr>
              <w:spacing w:after="0" w:line="259" w:lineRule="auto"/>
              <w:ind w:left="26" w:firstLine="0"/>
              <w:jc w:val="left"/>
              <w:rPr>
                <w:rFonts w:ascii="Aptos" w:hAnsi="Aptos"/>
                <w:lang w:val="de-DE"/>
              </w:rPr>
            </w:pPr>
            <w:r w:rsidRPr="00314CB5">
              <w:rPr>
                <w:rFonts w:ascii="Aptos" w:eastAsia="Wingdings 2" w:hAnsi="Aptos"/>
                <w:sz w:val="24"/>
                <w:lang w:val="de-DE"/>
              </w:rPr>
              <w:lastRenderedPageBreak/>
              <w:t></w:t>
            </w:r>
            <w:r w:rsidRPr="00314CB5">
              <w:rPr>
                <w:rFonts w:ascii="Aptos" w:hAnsi="Aptos"/>
                <w:sz w:val="24"/>
                <w:lang w:val="de-DE"/>
              </w:rPr>
              <w:t xml:space="preserve"> </w:t>
            </w:r>
          </w:p>
        </w:tc>
        <w:tc>
          <w:tcPr>
            <w:tcW w:w="1573" w:type="dxa"/>
            <w:tcBorders>
              <w:top w:val="single" w:sz="4" w:space="0" w:color="000000"/>
              <w:left w:val="single" w:sz="4" w:space="0" w:color="000000"/>
              <w:bottom w:val="single" w:sz="4" w:space="0" w:color="000000"/>
              <w:right w:val="single" w:sz="4" w:space="0" w:color="000000"/>
            </w:tcBorders>
            <w:vAlign w:val="center"/>
          </w:tcPr>
          <w:p w14:paraId="042F8407" w14:textId="77777777" w:rsidR="003A3871" w:rsidRPr="00314CB5" w:rsidRDefault="0023689D" w:rsidP="00112BCB">
            <w:pPr>
              <w:spacing w:after="0" w:line="259" w:lineRule="auto"/>
              <w:ind w:left="0" w:right="40" w:firstLine="0"/>
              <w:jc w:val="center"/>
              <w:rPr>
                <w:rFonts w:ascii="Aptos" w:hAnsi="Aptos"/>
                <w:lang w:val="de-DE"/>
              </w:rPr>
            </w:pPr>
            <w:r w:rsidRPr="00314CB5">
              <w:rPr>
                <w:rFonts w:ascii="Aptos" w:hAnsi="Aptos"/>
                <w:lang w:val="de-DE"/>
              </w:rPr>
              <w:t>EPV</w:t>
            </w:r>
          </w:p>
          <w:p w14:paraId="5DDDB542" w14:textId="016DBC23" w:rsidR="00F25F12" w:rsidRPr="00314CB5" w:rsidRDefault="00F25F12" w:rsidP="00112BCB">
            <w:pPr>
              <w:spacing w:after="0" w:line="259" w:lineRule="auto"/>
              <w:ind w:left="0" w:right="40" w:firstLine="0"/>
              <w:jc w:val="center"/>
              <w:rPr>
                <w:rFonts w:ascii="Aptos" w:hAnsi="Aptos"/>
                <w:lang w:val="de-DE"/>
              </w:rPr>
            </w:pPr>
            <w:r w:rsidRPr="00314CB5">
              <w:rPr>
                <w:rFonts w:ascii="Aptos" w:hAnsi="Aptos"/>
                <w:lang w:val="de-DE"/>
              </w:rPr>
              <w:t>Hochladen auf das Portal und "</w:t>
            </w:r>
            <w:r w:rsidR="00CF0790" w:rsidRPr="00314CB5">
              <w:rPr>
                <w:rFonts w:ascii="Aptos" w:eastAsia="Times New Roman" w:hAnsi="Aptos"/>
                <w:color w:val="auto"/>
                <w:szCs w:val="20"/>
                <w:lang w:val="de-DE" w:eastAsia="de-DE"/>
              </w:rPr>
              <w:t xml:space="preserve"> Zuschlagserteilung</w:t>
            </w:r>
            <w:r w:rsidR="00CF0790" w:rsidRPr="00314CB5">
              <w:rPr>
                <w:rFonts w:ascii="Aptos" w:hAnsi="Aptos"/>
                <w:lang w:val="de-DE"/>
              </w:rPr>
              <w:t xml:space="preserve"> </w:t>
            </w:r>
            <w:r w:rsidRPr="00314CB5">
              <w:rPr>
                <w:rFonts w:ascii="Aptos" w:hAnsi="Aptos"/>
                <w:lang w:val="de-DE"/>
              </w:rPr>
              <w:t>"</w:t>
            </w:r>
          </w:p>
          <w:p w14:paraId="2406A875" w14:textId="4E0E170C" w:rsidR="005578BD" w:rsidRPr="00314CB5" w:rsidRDefault="004E243E" w:rsidP="00112BCB">
            <w:pPr>
              <w:spacing w:after="0" w:line="259" w:lineRule="auto"/>
              <w:ind w:left="0" w:right="40" w:firstLine="0"/>
              <w:jc w:val="center"/>
              <w:rPr>
                <w:rFonts w:ascii="Aptos" w:hAnsi="Aptos"/>
                <w:lang w:val="de-DE"/>
              </w:rPr>
            </w:pPr>
            <w:r w:rsidRPr="00314CB5">
              <w:rPr>
                <w:rFonts w:ascii="Aptos" w:hAnsi="Aptos"/>
                <w:lang w:val="de-DE"/>
              </w:rPr>
              <w:t>/</w:t>
            </w:r>
          </w:p>
          <w:p w14:paraId="2E7944CE" w14:textId="77777777" w:rsidR="005578BD" w:rsidRPr="00314CB5" w:rsidRDefault="005578BD" w:rsidP="005578BD">
            <w:pPr>
              <w:pStyle w:val="Nessunaspaziatura"/>
              <w:jc w:val="center"/>
              <w:rPr>
                <w:rFonts w:ascii="Aptos" w:hAnsi="Aptos" w:cs="Arial"/>
                <w:sz w:val="20"/>
                <w:szCs w:val="20"/>
              </w:rPr>
            </w:pPr>
            <w:r w:rsidRPr="00314CB5">
              <w:rPr>
                <w:rFonts w:ascii="Aptos" w:hAnsi="Aptos" w:cs="Arial"/>
                <w:sz w:val="20"/>
                <w:szCs w:val="20"/>
              </w:rPr>
              <w:t>Zuständige</w:t>
            </w:r>
          </w:p>
          <w:p w14:paraId="4C9C3247" w14:textId="77777777" w:rsidR="005578BD" w:rsidRPr="00314CB5" w:rsidRDefault="005578BD" w:rsidP="005578BD">
            <w:pPr>
              <w:spacing w:after="0" w:line="259" w:lineRule="auto"/>
              <w:ind w:left="0" w:right="40" w:firstLine="0"/>
              <w:jc w:val="center"/>
              <w:rPr>
                <w:rFonts w:ascii="Aptos" w:hAnsi="Aptos"/>
                <w:szCs w:val="20"/>
                <w:lang w:val="de-DE"/>
              </w:rPr>
            </w:pPr>
            <w:r w:rsidRPr="00314CB5">
              <w:rPr>
                <w:rFonts w:ascii="Aptos" w:hAnsi="Aptos"/>
                <w:szCs w:val="20"/>
                <w:lang w:val="de-DE"/>
              </w:rPr>
              <w:t>Führungskraft</w:t>
            </w:r>
          </w:p>
          <w:p w14:paraId="152ADC74" w14:textId="73C2A275" w:rsidR="00AD0FC9" w:rsidRPr="00314CB5" w:rsidRDefault="004E243E" w:rsidP="005578BD">
            <w:pPr>
              <w:spacing w:after="0" w:line="259" w:lineRule="auto"/>
              <w:ind w:left="0" w:right="40" w:firstLine="0"/>
              <w:jc w:val="center"/>
              <w:rPr>
                <w:rFonts w:ascii="Aptos" w:hAnsi="Aptos"/>
                <w:lang w:val="de-DE"/>
              </w:rPr>
            </w:pPr>
            <w:r w:rsidRPr="00314CB5">
              <w:rPr>
                <w:rFonts w:ascii="Aptos" w:hAnsi="Aptos"/>
                <w:lang w:val="de-DE"/>
              </w:rPr>
              <w:t>(</w:t>
            </w:r>
            <w:r w:rsidR="00AD0FC9" w:rsidRPr="00314CB5">
              <w:rPr>
                <w:rFonts w:ascii="Aptos" w:hAnsi="Aptos"/>
                <w:lang w:val="de-DE"/>
              </w:rPr>
              <w:t xml:space="preserve">Unterzeichnung </w:t>
            </w:r>
            <w:r w:rsidR="00AD0FC9" w:rsidRPr="00314CB5">
              <w:rPr>
                <w:rFonts w:ascii="Aptos" w:eastAsia="Times New Roman" w:hAnsi="Aptos"/>
                <w:color w:val="auto"/>
                <w:szCs w:val="20"/>
                <w:lang w:val="de-DE" w:eastAsia="de-DE"/>
              </w:rPr>
              <w:t>Entscheids zur Direktvergabe</w:t>
            </w:r>
            <w:r w:rsidRPr="00314CB5">
              <w:rPr>
                <w:rFonts w:ascii="Aptos" w:eastAsia="Times New Roman" w:hAnsi="Aptos"/>
                <w:color w:val="auto"/>
                <w:szCs w:val="20"/>
                <w:lang w:val="de-DE" w:eastAsia="de-DE"/>
              </w:rPr>
              <w:t>)</w:t>
            </w:r>
            <w:r w:rsidR="00AD0FC9" w:rsidRPr="00314CB5">
              <w:rPr>
                <w:rFonts w:ascii="Aptos" w:hAnsi="Aptos"/>
                <w:lang w:val="de-DE"/>
              </w:rPr>
              <w:t>.</w:t>
            </w:r>
          </w:p>
        </w:tc>
      </w:tr>
      <w:tr w:rsidR="003A3871" w:rsidRPr="00314CB5" w14:paraId="18A1D0BE" w14:textId="77777777" w:rsidTr="00C67454">
        <w:trPr>
          <w:trHeight w:val="732"/>
        </w:trPr>
        <w:tc>
          <w:tcPr>
            <w:tcW w:w="810" w:type="dxa"/>
            <w:tcBorders>
              <w:top w:val="single" w:sz="4" w:space="0" w:color="000000"/>
              <w:left w:val="single" w:sz="4" w:space="0" w:color="000000"/>
              <w:bottom w:val="single" w:sz="4" w:space="0" w:color="000000"/>
              <w:right w:val="single" w:sz="4" w:space="0" w:color="000000"/>
            </w:tcBorders>
            <w:vAlign w:val="center"/>
          </w:tcPr>
          <w:p w14:paraId="52D880DB" w14:textId="626D80E9" w:rsidR="003A3871" w:rsidRPr="00314CB5" w:rsidRDefault="00122280" w:rsidP="007864D5">
            <w:pPr>
              <w:spacing w:after="0" w:line="259" w:lineRule="auto"/>
              <w:ind w:left="0" w:right="46" w:firstLine="0"/>
              <w:jc w:val="center"/>
              <w:rPr>
                <w:rFonts w:ascii="Aptos" w:hAnsi="Aptos"/>
                <w:lang w:val="de-DE"/>
              </w:rPr>
            </w:pPr>
            <w:r w:rsidRPr="00314CB5">
              <w:rPr>
                <w:rFonts w:ascii="Aptos" w:hAnsi="Aptos"/>
                <w:b/>
                <w:lang w:val="de-DE"/>
              </w:rPr>
              <w:t>8</w:t>
            </w:r>
            <w:r w:rsidR="003A3871" w:rsidRPr="00314CB5">
              <w:rPr>
                <w:rFonts w:ascii="Aptos" w:hAnsi="Aptos"/>
                <w:b/>
                <w:lang w:val="de-DE"/>
              </w:rPr>
              <w:t xml:space="preserve">. </w:t>
            </w:r>
          </w:p>
        </w:tc>
        <w:tc>
          <w:tcPr>
            <w:tcW w:w="6901" w:type="dxa"/>
            <w:tcBorders>
              <w:top w:val="single" w:sz="4" w:space="0" w:color="000000"/>
              <w:left w:val="single" w:sz="4" w:space="0" w:color="000000"/>
              <w:bottom w:val="single" w:sz="4" w:space="0" w:color="000000"/>
              <w:right w:val="single" w:sz="4" w:space="0" w:color="000000"/>
            </w:tcBorders>
            <w:vAlign w:val="center"/>
          </w:tcPr>
          <w:p w14:paraId="54312AF3" w14:textId="77777777" w:rsidR="003C6BC2" w:rsidRPr="00314CB5" w:rsidRDefault="003C6BC2" w:rsidP="00112BCB">
            <w:pPr>
              <w:spacing w:after="0" w:line="259" w:lineRule="auto"/>
              <w:ind w:left="25" w:firstLine="0"/>
              <w:rPr>
                <w:rFonts w:ascii="Aptos" w:hAnsi="Aptos"/>
                <w:strike/>
                <w:lang w:val="de-DE"/>
              </w:rPr>
            </w:pPr>
          </w:p>
          <w:p w14:paraId="758EC7D7" w14:textId="77777777" w:rsidR="00C33789" w:rsidRPr="00314CB5" w:rsidRDefault="00B05076" w:rsidP="00EA6374">
            <w:pPr>
              <w:spacing w:after="0" w:line="259" w:lineRule="auto"/>
              <w:ind w:left="25" w:firstLine="0"/>
              <w:rPr>
                <w:rFonts w:ascii="Aptos" w:hAnsi="Aptos"/>
                <w:lang w:val="de-DE"/>
              </w:rPr>
            </w:pPr>
            <w:r w:rsidRPr="00314CB5">
              <w:rPr>
                <w:rFonts w:ascii="Aptos" w:hAnsi="Aptos"/>
                <w:lang w:val="de-DE"/>
              </w:rPr>
              <w:t xml:space="preserve">Obliegenheiten vor Vertragsabschluss: </w:t>
            </w:r>
          </w:p>
          <w:p w14:paraId="612CABED" w14:textId="77777777" w:rsidR="00C33789" w:rsidRPr="00314CB5" w:rsidRDefault="00B05076" w:rsidP="00C33789">
            <w:pPr>
              <w:pStyle w:val="Paragrafoelenco"/>
              <w:numPr>
                <w:ilvl w:val="0"/>
                <w:numId w:val="42"/>
              </w:numPr>
              <w:spacing w:after="0" w:line="259" w:lineRule="auto"/>
              <w:rPr>
                <w:rFonts w:ascii="Aptos" w:hAnsi="Aptos"/>
                <w:strike/>
                <w:lang w:val="de-DE"/>
              </w:rPr>
            </w:pPr>
            <w:r w:rsidRPr="00314CB5">
              <w:rPr>
                <w:rFonts w:ascii="Aptos" w:hAnsi="Aptos"/>
                <w:lang w:val="de-DE"/>
              </w:rPr>
              <w:t>Erklärung über die Erfüllung der Anforderungen</w:t>
            </w:r>
            <w:r w:rsidR="00EA6374" w:rsidRPr="00314CB5">
              <w:rPr>
                <w:rFonts w:ascii="Aptos" w:hAnsi="Aptos"/>
                <w:lang w:val="de-DE"/>
              </w:rPr>
              <w:t xml:space="preserve"> und </w:t>
            </w:r>
            <w:r w:rsidR="00EA6374" w:rsidRPr="00314CB5">
              <w:rPr>
                <w:rFonts w:ascii="Aptos" w:eastAsia="Times New Roman" w:hAnsi="Aptos"/>
                <w:color w:val="auto"/>
                <w:szCs w:val="20"/>
                <w:lang w:val="de-DE" w:eastAsia="de-DE"/>
              </w:rPr>
              <w:t>eventuelle Erklärung der Arbeitskosten/Sicherheitskosten/Kollektivvertrag,</w:t>
            </w:r>
            <w:r w:rsidRPr="00314CB5">
              <w:rPr>
                <w:rFonts w:ascii="Aptos" w:hAnsi="Aptos"/>
                <w:lang w:val="de-DE"/>
              </w:rPr>
              <w:t xml:space="preserve"> wenn diese nicht bereits unter Punkt 7 vorgelegt wurde</w:t>
            </w:r>
            <w:r w:rsidR="00EA6374" w:rsidRPr="00314CB5">
              <w:rPr>
                <w:rFonts w:ascii="Aptos" w:hAnsi="Aptos"/>
                <w:lang w:val="de-DE"/>
              </w:rPr>
              <w:t>n</w:t>
            </w:r>
            <w:r w:rsidRPr="00314CB5">
              <w:rPr>
                <w:rFonts w:ascii="Aptos" w:hAnsi="Aptos"/>
                <w:lang w:val="de-DE"/>
              </w:rPr>
              <w:t xml:space="preserve">, </w:t>
            </w:r>
          </w:p>
          <w:p w14:paraId="2E7720FE" w14:textId="77777777" w:rsidR="003A3871" w:rsidRPr="00314CB5" w:rsidRDefault="00B05076" w:rsidP="00C33789">
            <w:pPr>
              <w:pStyle w:val="Paragrafoelenco"/>
              <w:numPr>
                <w:ilvl w:val="0"/>
                <w:numId w:val="42"/>
              </w:numPr>
              <w:spacing w:after="0" w:line="259" w:lineRule="auto"/>
              <w:rPr>
                <w:rFonts w:ascii="Aptos" w:hAnsi="Aptos"/>
                <w:strike/>
                <w:lang w:val="de-DE"/>
              </w:rPr>
            </w:pPr>
            <w:r w:rsidRPr="00314CB5">
              <w:rPr>
                <w:rFonts w:ascii="Aptos" w:hAnsi="Aptos"/>
                <w:lang w:val="de-DE"/>
              </w:rPr>
              <w:t xml:space="preserve">endgültige Sicherheit für Direktvergaben über 40.000 Euro, </w:t>
            </w:r>
          </w:p>
          <w:p w14:paraId="56D429F9" w14:textId="4352BB50" w:rsidR="00C33789" w:rsidRPr="00314CB5" w:rsidRDefault="00C33789" w:rsidP="008C6837">
            <w:pPr>
              <w:pStyle w:val="Paragrafoelenco"/>
              <w:numPr>
                <w:ilvl w:val="0"/>
                <w:numId w:val="42"/>
              </w:numPr>
              <w:spacing w:after="0" w:line="259" w:lineRule="auto"/>
              <w:rPr>
                <w:rFonts w:ascii="Aptos" w:hAnsi="Aptos"/>
                <w:strike/>
                <w:lang w:val="de-DE"/>
              </w:rPr>
            </w:pPr>
            <w:r w:rsidRPr="00314CB5">
              <w:rPr>
                <w:rFonts w:ascii="Aptos" w:eastAsia="Times New Roman" w:hAnsi="Aptos"/>
                <w:color w:val="111111"/>
                <w:szCs w:val="20"/>
                <w:lang w:val="de-DE" w:eastAsia="de-DE"/>
              </w:rPr>
              <w:t>bei Direktvergaben zwischen 40.000 Euro und weniger als 140.000 Euro für Dienstleistungen und Lieferungen oder 150.000 Euro für Arbeiten an nicht im telematischen Verzeichnis eingetragene Wirtschaftsteilnehmer ist die Vergabestelle verpflichtet, vor Vertragsabschluss die Teilnahmevoraussetzungen gemäß den Art. 94, 95 und 100 des GvD Nr. 36/2023 vollständig zu überprüfen, und zwar mittels des Instruments FVOE 2.0</w:t>
            </w:r>
            <w:r w:rsidR="00DC1123" w:rsidRPr="00314CB5">
              <w:rPr>
                <w:rFonts w:ascii="Aptos" w:eastAsia="Times New Roman" w:hAnsi="Aptos"/>
                <w:color w:val="111111"/>
                <w:szCs w:val="20"/>
                <w:lang w:val="de-DE" w:eastAsia="de-DE"/>
              </w:rPr>
              <w:t>, wie unter Punkt 3.4 klargestellt</w:t>
            </w:r>
          </w:p>
        </w:tc>
        <w:tc>
          <w:tcPr>
            <w:tcW w:w="542" w:type="dxa"/>
            <w:tcBorders>
              <w:top w:val="single" w:sz="4" w:space="0" w:color="000000"/>
              <w:left w:val="single" w:sz="4" w:space="0" w:color="000000"/>
              <w:bottom w:val="single" w:sz="4" w:space="0" w:color="000000"/>
              <w:right w:val="single" w:sz="4" w:space="0" w:color="000000"/>
            </w:tcBorders>
            <w:vAlign w:val="center"/>
          </w:tcPr>
          <w:p w14:paraId="245B1C30" w14:textId="77777777" w:rsidR="003A3871" w:rsidRPr="00314CB5" w:rsidRDefault="003A3871" w:rsidP="007864D5">
            <w:pPr>
              <w:spacing w:after="0" w:line="259" w:lineRule="auto"/>
              <w:ind w:left="26" w:firstLine="0"/>
              <w:jc w:val="left"/>
              <w:rPr>
                <w:rFonts w:ascii="Aptos" w:hAnsi="Aptos"/>
                <w:lang w:val="de-DE"/>
              </w:rPr>
            </w:pPr>
            <w:r w:rsidRPr="00314CB5">
              <w:rPr>
                <w:rFonts w:ascii="Aptos" w:eastAsia="Wingdings 2" w:hAnsi="Aptos"/>
                <w:sz w:val="24"/>
                <w:lang w:val="de-DE"/>
              </w:rPr>
              <w:t></w:t>
            </w:r>
            <w:r w:rsidRPr="00314CB5">
              <w:rPr>
                <w:rFonts w:ascii="Aptos" w:hAnsi="Aptos"/>
                <w:sz w:val="24"/>
                <w:lang w:val="de-DE"/>
              </w:rPr>
              <w:t xml:space="preserve"> </w:t>
            </w:r>
          </w:p>
        </w:tc>
        <w:tc>
          <w:tcPr>
            <w:tcW w:w="1573" w:type="dxa"/>
            <w:tcBorders>
              <w:top w:val="single" w:sz="4" w:space="0" w:color="000000"/>
              <w:left w:val="single" w:sz="4" w:space="0" w:color="000000"/>
              <w:bottom w:val="single" w:sz="4" w:space="0" w:color="000000"/>
              <w:right w:val="single" w:sz="4" w:space="0" w:color="000000"/>
            </w:tcBorders>
            <w:vAlign w:val="center"/>
          </w:tcPr>
          <w:p w14:paraId="40A8D882" w14:textId="42333696" w:rsidR="00EA6374" w:rsidRPr="00314CB5" w:rsidRDefault="00EC0059" w:rsidP="00EA6374">
            <w:pPr>
              <w:spacing w:after="0" w:line="259" w:lineRule="auto"/>
              <w:ind w:left="0" w:right="40" w:firstLine="0"/>
              <w:jc w:val="center"/>
              <w:rPr>
                <w:rFonts w:ascii="Aptos" w:hAnsi="Aptos"/>
                <w:lang w:val="de-DE"/>
              </w:rPr>
            </w:pPr>
            <w:r w:rsidRPr="00314CB5">
              <w:rPr>
                <w:rFonts w:ascii="Aptos" w:hAnsi="Aptos"/>
                <w:lang w:val="de-DE"/>
              </w:rPr>
              <w:t>Zuständiger Beamter</w:t>
            </w:r>
            <w:r w:rsidR="00EA6374" w:rsidRPr="00314CB5">
              <w:rPr>
                <w:rFonts w:ascii="Aptos" w:hAnsi="Aptos"/>
                <w:lang w:val="de-DE"/>
              </w:rPr>
              <w:t xml:space="preserve"> oder </w:t>
            </w:r>
            <w:r w:rsidR="0023689D" w:rsidRPr="00314CB5">
              <w:rPr>
                <w:rFonts w:ascii="Aptos" w:hAnsi="Aptos"/>
                <w:lang w:val="de-DE"/>
              </w:rPr>
              <w:t>EPV</w:t>
            </w:r>
          </w:p>
          <w:p w14:paraId="56551209" w14:textId="57786DC5" w:rsidR="003A3871" w:rsidRPr="00314CB5" w:rsidRDefault="003A3871" w:rsidP="00122280">
            <w:pPr>
              <w:spacing w:after="0" w:line="259" w:lineRule="auto"/>
              <w:ind w:left="0" w:right="98" w:firstLine="0"/>
              <w:jc w:val="center"/>
              <w:rPr>
                <w:rFonts w:ascii="Aptos" w:hAnsi="Aptos"/>
                <w:lang w:val="de-DE"/>
              </w:rPr>
            </w:pPr>
          </w:p>
        </w:tc>
      </w:tr>
      <w:tr w:rsidR="00EA6374" w:rsidRPr="00314CB5" w14:paraId="42AA13E0" w14:textId="77777777" w:rsidTr="00C67454">
        <w:trPr>
          <w:trHeight w:val="732"/>
        </w:trPr>
        <w:tc>
          <w:tcPr>
            <w:tcW w:w="810" w:type="dxa"/>
            <w:tcBorders>
              <w:top w:val="single" w:sz="4" w:space="0" w:color="000000"/>
              <w:left w:val="single" w:sz="4" w:space="0" w:color="000000"/>
              <w:bottom w:val="single" w:sz="4" w:space="0" w:color="000000"/>
              <w:right w:val="single" w:sz="4" w:space="0" w:color="000000"/>
            </w:tcBorders>
            <w:vAlign w:val="center"/>
          </w:tcPr>
          <w:p w14:paraId="5D44E928" w14:textId="4567160D" w:rsidR="00EA6374" w:rsidRPr="00314CB5" w:rsidRDefault="00EA6374" w:rsidP="007864D5">
            <w:pPr>
              <w:spacing w:after="0" w:line="259" w:lineRule="auto"/>
              <w:ind w:left="0" w:right="46" w:firstLine="0"/>
              <w:jc w:val="center"/>
              <w:rPr>
                <w:rFonts w:ascii="Aptos" w:hAnsi="Aptos"/>
                <w:b/>
                <w:lang w:val="de-DE"/>
              </w:rPr>
            </w:pPr>
            <w:r w:rsidRPr="00314CB5">
              <w:rPr>
                <w:rFonts w:ascii="Aptos" w:hAnsi="Aptos"/>
                <w:b/>
                <w:lang w:val="de-DE"/>
              </w:rPr>
              <w:t>9.</w:t>
            </w:r>
          </w:p>
        </w:tc>
        <w:tc>
          <w:tcPr>
            <w:tcW w:w="6901" w:type="dxa"/>
            <w:tcBorders>
              <w:top w:val="single" w:sz="4" w:space="0" w:color="000000"/>
              <w:left w:val="single" w:sz="4" w:space="0" w:color="000000"/>
              <w:bottom w:val="single" w:sz="4" w:space="0" w:color="000000"/>
              <w:right w:val="single" w:sz="4" w:space="0" w:color="000000"/>
            </w:tcBorders>
            <w:vAlign w:val="center"/>
          </w:tcPr>
          <w:p w14:paraId="37B18E28" w14:textId="28C2AAAC" w:rsidR="00EA6374" w:rsidRPr="00314CB5" w:rsidRDefault="00EA6374" w:rsidP="00EA6374">
            <w:pPr>
              <w:spacing w:after="0" w:line="259" w:lineRule="auto"/>
              <w:ind w:left="25" w:firstLine="0"/>
              <w:rPr>
                <w:rFonts w:ascii="Aptos" w:hAnsi="Aptos"/>
                <w:strike/>
                <w:lang w:val="de-DE"/>
              </w:rPr>
            </w:pPr>
            <w:r w:rsidRPr="00314CB5">
              <w:rPr>
                <w:rFonts w:ascii="Aptos" w:hAnsi="Aptos"/>
                <w:lang w:val="de-DE"/>
              </w:rPr>
              <w:t>Unterzeichnung des Auftragsschreibens mit Angabe des CIG-Codes nach der Registrierung der Zweckbindung</w:t>
            </w:r>
            <w:r w:rsidR="00EC0059" w:rsidRPr="00314CB5">
              <w:rPr>
                <w:rFonts w:ascii="Aptos" w:hAnsi="Aptos"/>
                <w:lang w:val="de-DE"/>
              </w:rPr>
              <w:t>,</w:t>
            </w:r>
          </w:p>
        </w:tc>
        <w:tc>
          <w:tcPr>
            <w:tcW w:w="542" w:type="dxa"/>
            <w:tcBorders>
              <w:top w:val="single" w:sz="4" w:space="0" w:color="000000"/>
              <w:left w:val="single" w:sz="4" w:space="0" w:color="000000"/>
              <w:bottom w:val="single" w:sz="4" w:space="0" w:color="000000"/>
              <w:right w:val="single" w:sz="4" w:space="0" w:color="000000"/>
            </w:tcBorders>
            <w:vAlign w:val="center"/>
          </w:tcPr>
          <w:p w14:paraId="31A75A37" w14:textId="77777777" w:rsidR="00EA6374" w:rsidRPr="00314CB5" w:rsidRDefault="00EA6374" w:rsidP="007864D5">
            <w:pPr>
              <w:spacing w:after="0" w:line="259" w:lineRule="auto"/>
              <w:ind w:left="26" w:firstLine="0"/>
              <w:jc w:val="left"/>
              <w:rPr>
                <w:rFonts w:ascii="Aptos" w:eastAsia="Wingdings 2" w:hAnsi="Aptos"/>
                <w:sz w:val="24"/>
                <w:lang w:val="de-DE"/>
              </w:rPr>
            </w:pPr>
          </w:p>
        </w:tc>
        <w:tc>
          <w:tcPr>
            <w:tcW w:w="1573" w:type="dxa"/>
            <w:tcBorders>
              <w:top w:val="single" w:sz="4" w:space="0" w:color="000000"/>
              <w:left w:val="single" w:sz="4" w:space="0" w:color="000000"/>
              <w:bottom w:val="single" w:sz="4" w:space="0" w:color="000000"/>
              <w:right w:val="single" w:sz="4" w:space="0" w:color="000000"/>
            </w:tcBorders>
            <w:vAlign w:val="center"/>
          </w:tcPr>
          <w:p w14:paraId="7C3CC6F8" w14:textId="1CAC7FE5" w:rsidR="00EA6374" w:rsidRPr="00314CB5" w:rsidRDefault="00EA6374" w:rsidP="00122280">
            <w:pPr>
              <w:spacing w:after="0" w:line="259" w:lineRule="auto"/>
              <w:ind w:left="0" w:right="40" w:firstLine="0"/>
              <w:jc w:val="center"/>
              <w:rPr>
                <w:rFonts w:ascii="Aptos" w:hAnsi="Aptos"/>
                <w:lang w:val="de-DE"/>
              </w:rPr>
            </w:pPr>
            <w:r w:rsidRPr="00314CB5">
              <w:rPr>
                <w:rFonts w:ascii="Aptos" w:hAnsi="Aptos"/>
                <w:lang w:val="de-DE"/>
              </w:rPr>
              <w:t>Zuständig</w:t>
            </w:r>
            <w:r w:rsidR="00EC0059" w:rsidRPr="00314CB5">
              <w:rPr>
                <w:rFonts w:ascii="Aptos" w:hAnsi="Aptos"/>
                <w:lang w:val="de-DE"/>
              </w:rPr>
              <w:t xml:space="preserve">e </w:t>
            </w:r>
            <w:r w:rsidRPr="00314CB5">
              <w:rPr>
                <w:rFonts w:ascii="Aptos" w:hAnsi="Aptos"/>
                <w:lang w:val="de-DE"/>
              </w:rPr>
              <w:t>Führungskraft</w:t>
            </w:r>
          </w:p>
        </w:tc>
      </w:tr>
      <w:tr w:rsidR="00201C3A" w:rsidRPr="00314CB5" w14:paraId="43CAB57B" w14:textId="77777777" w:rsidTr="00C67454">
        <w:trPr>
          <w:trHeight w:val="732"/>
        </w:trPr>
        <w:tc>
          <w:tcPr>
            <w:tcW w:w="810" w:type="dxa"/>
            <w:tcBorders>
              <w:top w:val="single" w:sz="4" w:space="0" w:color="000000"/>
              <w:left w:val="single" w:sz="4" w:space="0" w:color="000000"/>
              <w:bottom w:val="single" w:sz="4" w:space="0" w:color="000000"/>
              <w:right w:val="single" w:sz="4" w:space="0" w:color="000000"/>
            </w:tcBorders>
            <w:vAlign w:val="center"/>
          </w:tcPr>
          <w:p w14:paraId="78084B0C" w14:textId="615B5AD9" w:rsidR="00201C3A" w:rsidRPr="00314CB5" w:rsidDel="00122280" w:rsidRDefault="00EC0059" w:rsidP="007864D5">
            <w:pPr>
              <w:spacing w:after="0" w:line="259" w:lineRule="auto"/>
              <w:ind w:left="0" w:right="46" w:firstLine="0"/>
              <w:jc w:val="center"/>
              <w:rPr>
                <w:rFonts w:ascii="Aptos" w:hAnsi="Aptos"/>
                <w:b/>
                <w:lang w:val="de-DE"/>
              </w:rPr>
            </w:pPr>
            <w:r w:rsidRPr="00314CB5">
              <w:rPr>
                <w:rFonts w:ascii="Aptos" w:hAnsi="Aptos"/>
                <w:b/>
                <w:lang w:val="de-DE"/>
              </w:rPr>
              <w:t>10</w:t>
            </w:r>
            <w:r w:rsidR="00201C3A" w:rsidRPr="00314CB5">
              <w:rPr>
                <w:rFonts w:ascii="Aptos" w:hAnsi="Aptos"/>
                <w:b/>
                <w:lang w:val="de-DE"/>
              </w:rPr>
              <w:t>.</w:t>
            </w:r>
          </w:p>
        </w:tc>
        <w:tc>
          <w:tcPr>
            <w:tcW w:w="6901" w:type="dxa"/>
            <w:tcBorders>
              <w:top w:val="single" w:sz="4" w:space="0" w:color="000000"/>
              <w:left w:val="single" w:sz="4" w:space="0" w:color="000000"/>
              <w:bottom w:val="single" w:sz="4" w:space="0" w:color="000000"/>
              <w:right w:val="single" w:sz="4" w:space="0" w:color="000000"/>
            </w:tcBorders>
            <w:vAlign w:val="center"/>
          </w:tcPr>
          <w:p w14:paraId="56B80FBD" w14:textId="3B6456F4" w:rsidR="002E4FA5" w:rsidRPr="00314CB5" w:rsidRDefault="00ED2222" w:rsidP="002E4FA5">
            <w:pPr>
              <w:spacing w:after="0" w:line="259" w:lineRule="auto"/>
              <w:ind w:left="25" w:firstLine="0"/>
              <w:rPr>
                <w:rFonts w:ascii="Aptos" w:hAnsi="Aptos"/>
                <w:lang w:val="de-DE"/>
              </w:rPr>
            </w:pPr>
            <w:r w:rsidRPr="00314CB5">
              <w:rPr>
                <w:rFonts w:ascii="Aptos" w:hAnsi="Aptos"/>
                <w:lang w:val="de-DE"/>
              </w:rPr>
              <w:t>Nachkommen der Transparenz- und Veröffentlichungspflichten, wie unter Punkt 1.3 klargestellt</w:t>
            </w:r>
          </w:p>
          <w:p w14:paraId="7133FC20" w14:textId="348F4C77" w:rsidR="002E4FA5" w:rsidRPr="00314CB5" w:rsidRDefault="002E4FA5" w:rsidP="00112BCB">
            <w:pPr>
              <w:spacing w:after="0" w:line="259" w:lineRule="auto"/>
              <w:ind w:left="25" w:firstLine="0"/>
              <w:rPr>
                <w:rFonts w:ascii="Aptos" w:hAnsi="Aptos"/>
                <w:strike/>
                <w:lang w:val="de-DE"/>
              </w:rPr>
            </w:pPr>
          </w:p>
        </w:tc>
        <w:tc>
          <w:tcPr>
            <w:tcW w:w="542" w:type="dxa"/>
            <w:tcBorders>
              <w:top w:val="single" w:sz="4" w:space="0" w:color="000000"/>
              <w:left w:val="single" w:sz="4" w:space="0" w:color="000000"/>
              <w:bottom w:val="single" w:sz="4" w:space="0" w:color="000000"/>
              <w:right w:val="single" w:sz="4" w:space="0" w:color="000000"/>
            </w:tcBorders>
            <w:vAlign w:val="center"/>
          </w:tcPr>
          <w:p w14:paraId="725C3FB3" w14:textId="77777777" w:rsidR="00201C3A" w:rsidRPr="00314CB5" w:rsidRDefault="00201C3A" w:rsidP="007864D5">
            <w:pPr>
              <w:spacing w:after="0" w:line="259" w:lineRule="auto"/>
              <w:ind w:left="26" w:firstLine="0"/>
              <w:jc w:val="left"/>
              <w:rPr>
                <w:rFonts w:ascii="Aptos" w:eastAsia="Wingdings 2" w:hAnsi="Aptos"/>
                <w:sz w:val="24"/>
                <w:lang w:val="de-DE"/>
              </w:rPr>
            </w:pPr>
          </w:p>
        </w:tc>
        <w:tc>
          <w:tcPr>
            <w:tcW w:w="1573" w:type="dxa"/>
            <w:tcBorders>
              <w:top w:val="single" w:sz="4" w:space="0" w:color="000000"/>
              <w:left w:val="single" w:sz="4" w:space="0" w:color="000000"/>
              <w:bottom w:val="single" w:sz="4" w:space="0" w:color="000000"/>
              <w:right w:val="single" w:sz="4" w:space="0" w:color="000000"/>
            </w:tcBorders>
            <w:vAlign w:val="center"/>
          </w:tcPr>
          <w:p w14:paraId="58049B67" w14:textId="68BB12C2" w:rsidR="00201C3A" w:rsidRPr="00314CB5" w:rsidRDefault="00201C3A" w:rsidP="00122280">
            <w:pPr>
              <w:spacing w:after="0" w:line="259" w:lineRule="auto"/>
              <w:ind w:left="0" w:right="40" w:firstLine="0"/>
              <w:jc w:val="center"/>
              <w:rPr>
                <w:rFonts w:ascii="Aptos" w:hAnsi="Aptos"/>
                <w:lang w:val="de-DE"/>
              </w:rPr>
            </w:pPr>
            <w:r w:rsidRPr="00314CB5">
              <w:rPr>
                <w:rFonts w:ascii="Aptos" w:hAnsi="Aptos"/>
                <w:lang w:val="de-DE"/>
              </w:rPr>
              <w:t>EPV</w:t>
            </w:r>
          </w:p>
        </w:tc>
      </w:tr>
      <w:tr w:rsidR="003A3871" w:rsidRPr="00314CB5" w14:paraId="040DE874" w14:textId="77777777" w:rsidTr="00C67454">
        <w:trPr>
          <w:trHeight w:val="970"/>
        </w:trPr>
        <w:tc>
          <w:tcPr>
            <w:tcW w:w="810" w:type="dxa"/>
            <w:tcBorders>
              <w:top w:val="single" w:sz="4" w:space="0" w:color="000000"/>
              <w:left w:val="single" w:sz="4" w:space="0" w:color="000000"/>
              <w:bottom w:val="single" w:sz="4" w:space="0" w:color="000000"/>
              <w:right w:val="single" w:sz="4" w:space="0" w:color="000000"/>
            </w:tcBorders>
            <w:vAlign w:val="center"/>
          </w:tcPr>
          <w:p w14:paraId="12D1CAF7" w14:textId="2CA1D2B1" w:rsidR="003A3871" w:rsidRPr="00314CB5" w:rsidRDefault="003A3871" w:rsidP="007864D5">
            <w:pPr>
              <w:spacing w:after="0" w:line="259" w:lineRule="auto"/>
              <w:ind w:left="0" w:right="46" w:firstLine="0"/>
              <w:jc w:val="center"/>
              <w:rPr>
                <w:rFonts w:ascii="Aptos" w:hAnsi="Aptos"/>
                <w:lang w:val="de-DE"/>
              </w:rPr>
            </w:pPr>
            <w:r w:rsidRPr="00314CB5">
              <w:rPr>
                <w:rFonts w:ascii="Aptos" w:hAnsi="Aptos"/>
                <w:b/>
                <w:lang w:val="de-DE"/>
              </w:rPr>
              <w:t>1</w:t>
            </w:r>
            <w:r w:rsidR="001C2055" w:rsidRPr="00314CB5">
              <w:rPr>
                <w:rFonts w:ascii="Aptos" w:hAnsi="Aptos"/>
                <w:b/>
                <w:lang w:val="de-DE"/>
              </w:rPr>
              <w:t>1</w:t>
            </w:r>
            <w:r w:rsidRPr="00314CB5">
              <w:rPr>
                <w:rFonts w:ascii="Aptos" w:hAnsi="Aptos"/>
                <w:b/>
                <w:lang w:val="de-DE"/>
              </w:rPr>
              <w:t xml:space="preserve">. </w:t>
            </w:r>
          </w:p>
        </w:tc>
        <w:tc>
          <w:tcPr>
            <w:tcW w:w="6901" w:type="dxa"/>
            <w:tcBorders>
              <w:top w:val="single" w:sz="4" w:space="0" w:color="000000"/>
              <w:left w:val="single" w:sz="4" w:space="0" w:color="000000"/>
              <w:bottom w:val="single" w:sz="4" w:space="0" w:color="000000"/>
              <w:right w:val="single" w:sz="4" w:space="0" w:color="000000"/>
            </w:tcBorders>
            <w:vAlign w:val="center"/>
          </w:tcPr>
          <w:p w14:paraId="15641337" w14:textId="27B86953" w:rsidR="00F74BFD" w:rsidRPr="00314CB5" w:rsidRDefault="00080697" w:rsidP="005E64E2">
            <w:pPr>
              <w:pStyle w:val="NormaleWeb"/>
              <w:rPr>
                <w:rFonts w:ascii="Aptos" w:hAnsi="Aptos" w:cs="Arial"/>
                <w:sz w:val="20"/>
                <w:szCs w:val="20"/>
                <w:lang w:val="de-DE" w:eastAsia="de-DE"/>
              </w:rPr>
            </w:pPr>
            <w:r w:rsidRPr="00314CB5">
              <w:rPr>
                <w:rFonts w:ascii="Aptos" w:hAnsi="Aptos" w:cs="Arial"/>
                <w:sz w:val="20"/>
                <w:szCs w:val="20"/>
                <w:lang w:val="de-DE" w:eastAsia="de-DE"/>
              </w:rPr>
              <w:t>Überprüfung der Anforderungen im Falle eines begründeten Zweifels</w:t>
            </w:r>
            <w:r w:rsidR="00EC0059" w:rsidRPr="00314CB5">
              <w:rPr>
                <w:rFonts w:ascii="Aptos" w:hAnsi="Aptos" w:cs="Arial"/>
                <w:sz w:val="20"/>
                <w:szCs w:val="20"/>
                <w:lang w:val="de-DE" w:eastAsia="de-DE"/>
              </w:rPr>
              <w:t xml:space="preserve"> oder für Direktvergaben unter 40.000 Euro mit Teilnehmern, die nicht im telematischen Verzeichnis eingeschrieben sind,</w:t>
            </w:r>
            <w:r w:rsidRPr="00314CB5">
              <w:rPr>
                <w:rFonts w:ascii="Aptos" w:hAnsi="Aptos" w:cs="Arial"/>
                <w:sz w:val="20"/>
                <w:szCs w:val="20"/>
                <w:lang w:val="de-DE" w:eastAsia="de-DE"/>
              </w:rPr>
              <w:t xml:space="preserve"> mit Profilierungsanfrage über FVOE 2.0</w:t>
            </w:r>
            <w:r w:rsidR="00DC1123" w:rsidRPr="00314CB5">
              <w:rPr>
                <w:rFonts w:ascii="Aptos" w:hAnsi="Aptos" w:cs="Arial"/>
                <w:sz w:val="20"/>
                <w:szCs w:val="20"/>
                <w:lang w:val="de-DE" w:eastAsia="de-DE"/>
              </w:rPr>
              <w:t>, wie unter 3.4 klargestellt</w:t>
            </w:r>
          </w:p>
        </w:tc>
        <w:tc>
          <w:tcPr>
            <w:tcW w:w="542" w:type="dxa"/>
            <w:tcBorders>
              <w:top w:val="single" w:sz="4" w:space="0" w:color="000000"/>
              <w:left w:val="single" w:sz="4" w:space="0" w:color="000000"/>
              <w:bottom w:val="single" w:sz="4" w:space="0" w:color="000000"/>
              <w:right w:val="single" w:sz="4" w:space="0" w:color="000000"/>
            </w:tcBorders>
            <w:vAlign w:val="center"/>
          </w:tcPr>
          <w:p w14:paraId="3B41E246" w14:textId="77777777" w:rsidR="003A3871" w:rsidRPr="00314CB5" w:rsidRDefault="003A3871" w:rsidP="007864D5">
            <w:pPr>
              <w:spacing w:after="0" w:line="259" w:lineRule="auto"/>
              <w:ind w:left="26" w:firstLine="0"/>
              <w:jc w:val="left"/>
              <w:rPr>
                <w:rFonts w:ascii="Aptos" w:hAnsi="Aptos"/>
                <w:lang w:val="de-DE"/>
              </w:rPr>
            </w:pPr>
            <w:r w:rsidRPr="00314CB5">
              <w:rPr>
                <w:rFonts w:ascii="Aptos" w:eastAsia="Wingdings 2" w:hAnsi="Aptos"/>
                <w:sz w:val="24"/>
                <w:lang w:val="de-DE"/>
              </w:rPr>
              <w:t></w:t>
            </w:r>
            <w:r w:rsidRPr="00314CB5">
              <w:rPr>
                <w:rFonts w:ascii="Aptos" w:hAnsi="Aptos"/>
                <w:lang w:val="de-DE"/>
              </w:rPr>
              <w:t xml:space="preserve"> </w:t>
            </w:r>
          </w:p>
        </w:tc>
        <w:tc>
          <w:tcPr>
            <w:tcW w:w="1573" w:type="dxa"/>
            <w:tcBorders>
              <w:top w:val="single" w:sz="4" w:space="0" w:color="000000"/>
              <w:left w:val="single" w:sz="4" w:space="0" w:color="000000"/>
              <w:bottom w:val="single" w:sz="4" w:space="0" w:color="000000"/>
              <w:right w:val="single" w:sz="4" w:space="0" w:color="000000"/>
            </w:tcBorders>
            <w:vAlign w:val="center"/>
          </w:tcPr>
          <w:p w14:paraId="2FA9116A" w14:textId="594D6279" w:rsidR="003A3871" w:rsidRPr="00314CB5" w:rsidRDefault="00383B84" w:rsidP="00112BCB">
            <w:pPr>
              <w:spacing w:after="0" w:line="259" w:lineRule="auto"/>
              <w:ind w:left="0" w:firstLine="0"/>
              <w:jc w:val="center"/>
              <w:rPr>
                <w:rFonts w:ascii="Aptos" w:hAnsi="Aptos"/>
                <w:lang w:val="de-DE"/>
              </w:rPr>
            </w:pPr>
            <w:r w:rsidRPr="00314CB5">
              <w:rPr>
                <w:rFonts w:ascii="Aptos" w:hAnsi="Aptos"/>
                <w:lang w:val="de-DE"/>
              </w:rPr>
              <w:t>Zuständiger Beamter od. EPV</w:t>
            </w:r>
          </w:p>
        </w:tc>
      </w:tr>
    </w:tbl>
    <w:p w14:paraId="62DAADA1" w14:textId="77777777" w:rsidR="003A3871" w:rsidRPr="00314CB5" w:rsidRDefault="003A3871" w:rsidP="003A3871">
      <w:pPr>
        <w:spacing w:after="160" w:line="259" w:lineRule="auto"/>
        <w:ind w:left="0" w:firstLine="0"/>
        <w:jc w:val="left"/>
        <w:rPr>
          <w:rFonts w:ascii="Aptos" w:hAnsi="Aptos"/>
          <w:lang w:val="de-DE"/>
        </w:rPr>
      </w:pPr>
      <w:r w:rsidRPr="00314CB5">
        <w:rPr>
          <w:rFonts w:ascii="Aptos" w:hAnsi="Aptos"/>
          <w:lang w:val="de-DE"/>
        </w:rPr>
        <w:br w:type="page"/>
      </w:r>
    </w:p>
    <w:p w14:paraId="7A43D7D2" w14:textId="77777777" w:rsidR="00D10573" w:rsidRPr="00314CB5" w:rsidRDefault="00D10573" w:rsidP="00FB7D7D">
      <w:pPr>
        <w:pStyle w:val="Titolo3"/>
        <w:numPr>
          <w:ilvl w:val="0"/>
          <w:numId w:val="51"/>
        </w:numPr>
        <w:spacing w:line="240" w:lineRule="auto"/>
        <w:ind w:left="0" w:right="0" w:firstLine="0"/>
        <w:rPr>
          <w:rFonts w:ascii="Aptos" w:hAnsi="Aptos"/>
          <w:sz w:val="24"/>
          <w:szCs w:val="24"/>
          <w:lang w:val="de-DE"/>
        </w:rPr>
      </w:pPr>
      <w:r w:rsidRPr="00314CB5">
        <w:rPr>
          <w:rFonts w:ascii="Aptos" w:hAnsi="Aptos"/>
          <w:sz w:val="24"/>
          <w:szCs w:val="24"/>
          <w:lang w:val="de-DE"/>
        </w:rPr>
        <w:lastRenderedPageBreak/>
        <w:t>B</w:t>
      </w:r>
      <w:r w:rsidR="00112BCB" w:rsidRPr="00314CB5">
        <w:rPr>
          <w:rFonts w:ascii="Aptos" w:hAnsi="Aptos"/>
          <w:sz w:val="24"/>
          <w:szCs w:val="24"/>
          <w:lang w:val="de-DE"/>
        </w:rPr>
        <w:t>egriffsbestimmungen</w:t>
      </w:r>
      <w:r w:rsidRPr="00314CB5">
        <w:rPr>
          <w:rFonts w:ascii="Aptos" w:hAnsi="Aptos"/>
          <w:sz w:val="24"/>
          <w:szCs w:val="24"/>
          <w:u w:val="none"/>
          <w:lang w:val="de-DE"/>
        </w:rPr>
        <w:t xml:space="preserve"> </w:t>
      </w:r>
    </w:p>
    <w:p w14:paraId="17BB876E" w14:textId="77777777" w:rsidR="00D10573" w:rsidRPr="00314CB5" w:rsidRDefault="00D10573" w:rsidP="00D10573">
      <w:pPr>
        <w:spacing w:after="0" w:line="259" w:lineRule="auto"/>
        <w:ind w:left="0" w:firstLine="0"/>
        <w:jc w:val="left"/>
        <w:rPr>
          <w:rFonts w:ascii="Aptos" w:hAnsi="Aptos"/>
          <w:lang w:val="de-DE"/>
        </w:rPr>
      </w:pPr>
      <w:r w:rsidRPr="00314CB5">
        <w:rPr>
          <w:rFonts w:ascii="Aptos" w:hAnsi="Aptos"/>
          <w:b/>
          <w:lang w:val="de-DE"/>
        </w:rPr>
        <w:t xml:space="preserve"> </w:t>
      </w:r>
    </w:p>
    <w:p w14:paraId="10474F6B" w14:textId="77777777" w:rsidR="00D10573" w:rsidRPr="00314CB5" w:rsidRDefault="00D10573" w:rsidP="00D10573">
      <w:pPr>
        <w:ind w:left="-5"/>
        <w:rPr>
          <w:rFonts w:ascii="Aptos" w:hAnsi="Aptos"/>
          <w:lang w:val="de-DE"/>
        </w:rPr>
      </w:pPr>
      <w:r w:rsidRPr="00314CB5">
        <w:rPr>
          <w:rFonts w:ascii="Aptos" w:hAnsi="Aptos"/>
          <w:b/>
          <w:lang w:val="de-DE"/>
        </w:rPr>
        <w:t xml:space="preserve">RAHMENVEREINBARUNGEN: </w:t>
      </w:r>
      <w:r w:rsidRPr="00314CB5">
        <w:rPr>
          <w:rFonts w:ascii="Aptos" w:hAnsi="Aptos"/>
          <w:lang w:val="de-DE"/>
        </w:rPr>
        <w:t xml:space="preserve">Die </w:t>
      </w:r>
      <w:r w:rsidR="008B77E0" w:rsidRPr="00314CB5">
        <w:rPr>
          <w:rFonts w:ascii="Aptos" w:hAnsi="Aptos"/>
          <w:lang w:val="de-DE"/>
        </w:rPr>
        <w:t>Vergabeagentur</w:t>
      </w:r>
      <w:r w:rsidRPr="00314CB5">
        <w:rPr>
          <w:rFonts w:ascii="Aptos" w:hAnsi="Aptos"/>
          <w:lang w:val="de-DE"/>
        </w:rPr>
        <w:t xml:space="preserve"> (AOV) kann Rahmenvereinbarungen abschließen, in denen die Bedingungen (insbesondere Preise und Mengen) für Aufträge festgelegt werden, die </w:t>
      </w:r>
      <w:r w:rsidR="00032B70" w:rsidRPr="00314CB5">
        <w:rPr>
          <w:rFonts w:ascii="Aptos" w:hAnsi="Aptos"/>
          <w:lang w:val="de-DE"/>
        </w:rPr>
        <w:t>im Laufe</w:t>
      </w:r>
      <w:r w:rsidRPr="00314CB5">
        <w:rPr>
          <w:rFonts w:ascii="Aptos" w:hAnsi="Aptos"/>
          <w:lang w:val="de-DE"/>
        </w:rPr>
        <w:t xml:space="preserve"> von höchstens vier Jahren für den Ankauf von Gütern und Dienstleistungen </w:t>
      </w:r>
      <w:r w:rsidR="00F8651D" w:rsidRPr="00314CB5">
        <w:rPr>
          <w:rFonts w:ascii="Aptos" w:hAnsi="Aptos"/>
          <w:lang w:val="de-DE"/>
        </w:rPr>
        <w:t>zu vergeben sind</w:t>
      </w:r>
      <w:r w:rsidRPr="00314CB5">
        <w:rPr>
          <w:rFonts w:ascii="Aptos" w:hAnsi="Aptos"/>
          <w:lang w:val="de-DE"/>
        </w:rPr>
        <w:t>. Durch eine einzige Gesamtausschreibung, die in den Abschluss einer Rahmenvereinbarung mündet, wird der Notwendigkeit genüge getan, den Ankauf von homogenen Gütern</w:t>
      </w:r>
      <w:r w:rsidR="00032B70" w:rsidRPr="00314CB5">
        <w:rPr>
          <w:rFonts w:ascii="Aptos" w:hAnsi="Aptos"/>
          <w:lang w:val="de-DE"/>
        </w:rPr>
        <w:t xml:space="preserve"> mit </w:t>
      </w:r>
      <w:r w:rsidRPr="00314CB5">
        <w:rPr>
          <w:rFonts w:ascii="Aptos" w:hAnsi="Aptos"/>
          <w:lang w:val="de-DE"/>
        </w:rPr>
        <w:t>sich wiederholenden</w:t>
      </w:r>
      <w:r w:rsidR="00032B70" w:rsidRPr="00314CB5">
        <w:rPr>
          <w:rFonts w:ascii="Aptos" w:hAnsi="Aptos"/>
          <w:lang w:val="de-DE"/>
        </w:rPr>
        <w:t>,</w:t>
      </w:r>
      <w:r w:rsidRPr="00314CB5">
        <w:rPr>
          <w:rFonts w:ascii="Aptos" w:hAnsi="Aptos"/>
          <w:lang w:val="de-DE"/>
        </w:rPr>
        <w:t xml:space="preserve"> konstanten Charakter (z.B.: Schreibwaren, informationstechnische Geräte, Einrichtungen, etc.) zusammenzulegen.</w:t>
      </w:r>
      <w:r w:rsidRPr="00314CB5">
        <w:rPr>
          <w:rFonts w:ascii="Aptos" w:eastAsia="Times New Roman" w:hAnsi="Aptos"/>
          <w:lang w:val="de-DE"/>
        </w:rPr>
        <w:t xml:space="preserve"> </w:t>
      </w:r>
    </w:p>
    <w:p w14:paraId="1ABE8827" w14:textId="77777777" w:rsidR="00D10573" w:rsidRPr="00314CB5" w:rsidRDefault="00D10573" w:rsidP="00D10573">
      <w:pPr>
        <w:spacing w:after="0" w:line="259" w:lineRule="auto"/>
        <w:ind w:left="0" w:firstLine="0"/>
        <w:jc w:val="left"/>
        <w:rPr>
          <w:rFonts w:ascii="Aptos" w:hAnsi="Aptos"/>
          <w:lang w:val="de-DE"/>
        </w:rPr>
      </w:pPr>
      <w:r w:rsidRPr="00314CB5">
        <w:rPr>
          <w:rFonts w:ascii="Aptos" w:hAnsi="Aptos"/>
          <w:b/>
          <w:sz w:val="19"/>
          <w:lang w:val="de-DE"/>
        </w:rPr>
        <w:t xml:space="preserve"> </w:t>
      </w:r>
    </w:p>
    <w:p w14:paraId="1A79F033" w14:textId="77777777" w:rsidR="00D10573" w:rsidRPr="00314CB5" w:rsidRDefault="00D10573" w:rsidP="00D10573">
      <w:pPr>
        <w:ind w:left="-5"/>
        <w:rPr>
          <w:rFonts w:ascii="Aptos" w:hAnsi="Aptos"/>
          <w:lang w:val="de-DE"/>
        </w:rPr>
      </w:pPr>
      <w:r w:rsidRPr="00314CB5">
        <w:rPr>
          <w:rFonts w:ascii="Aptos" w:hAnsi="Aptos"/>
          <w:b/>
          <w:lang w:val="de-DE"/>
        </w:rPr>
        <w:t>EMS</w:t>
      </w:r>
      <w:r w:rsidRPr="00314CB5">
        <w:rPr>
          <w:rFonts w:ascii="Aptos" w:hAnsi="Aptos"/>
          <w:lang w:val="de-DE"/>
        </w:rPr>
        <w:t xml:space="preserve">: Der „Elektronische Markt Südtirol“ wurde von der </w:t>
      </w:r>
      <w:r w:rsidR="00A03E53" w:rsidRPr="00314CB5">
        <w:rPr>
          <w:rFonts w:ascii="Aptos" w:hAnsi="Aptos"/>
          <w:lang w:val="de-DE"/>
        </w:rPr>
        <w:t>AOV</w:t>
      </w:r>
      <w:r w:rsidRPr="00314CB5">
        <w:rPr>
          <w:rFonts w:ascii="Aptos" w:hAnsi="Aptos"/>
          <w:lang w:val="de-DE"/>
        </w:rPr>
        <w:t xml:space="preserve"> </w:t>
      </w:r>
      <w:r w:rsidR="00A03E53" w:rsidRPr="00314CB5">
        <w:rPr>
          <w:rFonts w:ascii="Aptos" w:hAnsi="Aptos"/>
          <w:lang w:val="de-DE"/>
        </w:rPr>
        <w:t>eingerichtet</w:t>
      </w:r>
      <w:r w:rsidRPr="00314CB5">
        <w:rPr>
          <w:rFonts w:ascii="Aptos" w:hAnsi="Aptos"/>
          <w:lang w:val="de-DE"/>
        </w:rPr>
        <w:t xml:space="preserve"> und ist ein Instrument, </w:t>
      </w:r>
      <w:r w:rsidR="00A03E53" w:rsidRPr="00314CB5">
        <w:rPr>
          <w:rFonts w:ascii="Aptos" w:hAnsi="Aptos"/>
          <w:lang w:val="de-DE"/>
        </w:rPr>
        <w:t>das</w:t>
      </w:r>
      <w:r w:rsidRPr="00314CB5">
        <w:rPr>
          <w:rFonts w:ascii="Aptos" w:hAnsi="Aptos"/>
          <w:lang w:val="de-DE"/>
        </w:rPr>
        <w:t xml:space="preserve"> den Ankauf von Gütern und Dienstleistungen </w:t>
      </w:r>
      <w:r w:rsidR="00A03E53" w:rsidRPr="00314CB5">
        <w:rPr>
          <w:rFonts w:ascii="Aptos" w:hAnsi="Aptos"/>
          <w:lang w:val="de-DE"/>
        </w:rPr>
        <w:t xml:space="preserve">im Unterschwellenbereich durch </w:t>
      </w:r>
      <w:r w:rsidRPr="00314CB5">
        <w:rPr>
          <w:rFonts w:ascii="Aptos" w:hAnsi="Aptos"/>
          <w:lang w:val="de-DE"/>
        </w:rPr>
        <w:t>telematisch</w:t>
      </w:r>
      <w:r w:rsidR="00A03E53" w:rsidRPr="00314CB5">
        <w:rPr>
          <w:rFonts w:ascii="Aptos" w:hAnsi="Aptos"/>
          <w:lang w:val="de-DE"/>
        </w:rPr>
        <w:t xml:space="preserve"> abgewickelte</w:t>
      </w:r>
      <w:r w:rsidRPr="00314CB5">
        <w:rPr>
          <w:rFonts w:ascii="Aptos" w:hAnsi="Aptos"/>
          <w:lang w:val="de-DE"/>
        </w:rPr>
        <w:t xml:space="preserve"> Verfahren vereinfacht. Es handelt sich um einen digitalen Markt, auf dem die Vergabestellen durch Einsichtnahme in den Angebotskatalog Bestellungen</w:t>
      </w:r>
      <w:r w:rsidR="00BC08C8" w:rsidRPr="00314CB5">
        <w:rPr>
          <w:rFonts w:ascii="Aptos" w:hAnsi="Aptos"/>
          <w:lang w:val="de-DE"/>
        </w:rPr>
        <w:t xml:space="preserve"> (ODA)</w:t>
      </w:r>
      <w:r w:rsidRPr="00314CB5">
        <w:rPr>
          <w:rFonts w:ascii="Aptos" w:hAnsi="Aptos"/>
          <w:lang w:val="de-DE"/>
        </w:rPr>
        <w:t xml:space="preserve"> aufgeben </w:t>
      </w:r>
      <w:r w:rsidR="00A03E53" w:rsidRPr="00314CB5">
        <w:rPr>
          <w:rFonts w:ascii="Aptos" w:hAnsi="Aptos"/>
          <w:lang w:val="de-DE"/>
        </w:rPr>
        <w:t>oder</w:t>
      </w:r>
      <w:r w:rsidRPr="00314CB5">
        <w:rPr>
          <w:rFonts w:ascii="Aptos" w:hAnsi="Aptos"/>
          <w:lang w:val="de-DE"/>
        </w:rPr>
        <w:t xml:space="preserve"> Angebotsanfragen</w:t>
      </w:r>
      <w:r w:rsidR="00BC08C8" w:rsidRPr="00314CB5">
        <w:rPr>
          <w:rFonts w:ascii="Aptos" w:hAnsi="Aptos"/>
          <w:lang w:val="de-DE"/>
        </w:rPr>
        <w:t xml:space="preserve"> (RDO)</w:t>
      </w:r>
      <w:r w:rsidRPr="00314CB5">
        <w:rPr>
          <w:rFonts w:ascii="Aptos" w:hAnsi="Aptos"/>
          <w:lang w:val="de-DE"/>
        </w:rPr>
        <w:t xml:space="preserve"> veröffentlichen können. Um auf den Elektronischen Markt und den Katalog zuzugreifen, nutzt die Vergabestelle das ISOV-Portal und führt die Suche mittels eines Vergleichs zwischen den Produkten der zugelassenen Wirtschaftsteilnehmer durch, ermittelt die gewünschte Ware und fährt mit dem Ankauf fort. Der EMS hat Vorrang vor dem Elektronischen Markt auf Staatsebene.</w:t>
      </w:r>
      <w:r w:rsidRPr="00314CB5">
        <w:rPr>
          <w:rFonts w:ascii="Aptos" w:eastAsia="Times New Roman" w:hAnsi="Aptos"/>
          <w:lang w:val="de-DE"/>
        </w:rPr>
        <w:t xml:space="preserve"> </w:t>
      </w:r>
    </w:p>
    <w:p w14:paraId="53009890" w14:textId="77777777" w:rsidR="00D10573" w:rsidRPr="00314CB5" w:rsidRDefault="00D10573" w:rsidP="00D10573">
      <w:pPr>
        <w:ind w:left="-5"/>
        <w:rPr>
          <w:rFonts w:ascii="Aptos" w:hAnsi="Aptos"/>
          <w:lang w:val="de-DE"/>
        </w:rPr>
      </w:pPr>
      <w:r w:rsidRPr="00314CB5">
        <w:rPr>
          <w:rFonts w:ascii="Aptos" w:hAnsi="Aptos"/>
          <w:lang w:val="de-DE"/>
        </w:rPr>
        <w:t xml:space="preserve">Mit Dekret der </w:t>
      </w:r>
      <w:r w:rsidR="00A03E53" w:rsidRPr="00314CB5">
        <w:rPr>
          <w:rFonts w:ascii="Aptos" w:hAnsi="Aptos"/>
          <w:lang w:val="de-DE"/>
        </w:rPr>
        <w:t>AOV</w:t>
      </w:r>
      <w:r w:rsidRPr="00314CB5">
        <w:rPr>
          <w:rFonts w:ascii="Aptos" w:hAnsi="Aptos"/>
          <w:lang w:val="de-DE"/>
        </w:rPr>
        <w:t xml:space="preserve"> vom 12.05.2015 Nr. 13 wurde die Veröffentlichung der ersten Zulassungs</w:t>
      </w:r>
      <w:r w:rsidR="00BC08C8" w:rsidRPr="00314CB5">
        <w:rPr>
          <w:rFonts w:ascii="Aptos" w:hAnsi="Aptos"/>
          <w:lang w:val="de-DE"/>
        </w:rPr>
        <w:softHyphen/>
      </w:r>
      <w:r w:rsidRPr="00314CB5">
        <w:rPr>
          <w:rFonts w:ascii="Aptos" w:hAnsi="Aptos"/>
          <w:lang w:val="de-DE"/>
        </w:rPr>
        <w:t xml:space="preserve">bekanntmachung zum EMS – Warenkategorie „Papier, Schreibwaren und Büromaterial“ verfügt. </w:t>
      </w:r>
    </w:p>
    <w:p w14:paraId="58E9A374" w14:textId="77777777" w:rsidR="00D10573" w:rsidRPr="00314CB5" w:rsidRDefault="00D10573" w:rsidP="00D10573">
      <w:pPr>
        <w:spacing w:after="0" w:line="259" w:lineRule="auto"/>
        <w:ind w:left="0" w:firstLine="0"/>
        <w:jc w:val="left"/>
        <w:rPr>
          <w:rFonts w:ascii="Aptos" w:hAnsi="Aptos"/>
          <w:lang w:val="de-DE"/>
        </w:rPr>
      </w:pPr>
      <w:r w:rsidRPr="00314CB5">
        <w:rPr>
          <w:rFonts w:ascii="Aptos" w:hAnsi="Aptos"/>
          <w:b/>
          <w:lang w:val="de-DE"/>
        </w:rPr>
        <w:t xml:space="preserve"> </w:t>
      </w:r>
    </w:p>
    <w:p w14:paraId="16307C80" w14:textId="77777777" w:rsidR="00D10573" w:rsidRPr="00314CB5" w:rsidRDefault="00D10573" w:rsidP="00D10573">
      <w:pPr>
        <w:ind w:left="-5"/>
        <w:rPr>
          <w:rFonts w:ascii="Aptos" w:hAnsi="Aptos"/>
          <w:lang w:val="de-DE"/>
        </w:rPr>
      </w:pPr>
      <w:r w:rsidRPr="00314CB5">
        <w:rPr>
          <w:rFonts w:ascii="Aptos" w:hAnsi="Aptos"/>
          <w:b/>
          <w:lang w:val="de-DE"/>
        </w:rPr>
        <w:t xml:space="preserve">MEPA: </w:t>
      </w:r>
      <w:r w:rsidRPr="00314CB5">
        <w:rPr>
          <w:rFonts w:ascii="Aptos" w:hAnsi="Aptos"/>
          <w:lang w:val="de-DE"/>
        </w:rPr>
        <w:t>Der „Elektronische Markt der öffentlichen Verwaltung“ (staatlich) ist ein digitaler Markt, der von</w:t>
      </w:r>
      <w:r w:rsidR="0027106B" w:rsidRPr="00314CB5">
        <w:rPr>
          <w:rFonts w:ascii="Aptos" w:hAnsi="Aptos"/>
          <w:lang w:val="de-DE"/>
        </w:rPr>
        <w:t xml:space="preserve"> der</w:t>
      </w:r>
      <w:r w:rsidRPr="00314CB5">
        <w:rPr>
          <w:rFonts w:ascii="Aptos" w:hAnsi="Aptos"/>
          <w:lang w:val="de-DE"/>
        </w:rPr>
        <w:t xml:space="preserve"> </w:t>
      </w:r>
      <w:proofErr w:type="spellStart"/>
      <w:r w:rsidRPr="00314CB5">
        <w:rPr>
          <w:rFonts w:ascii="Aptos" w:hAnsi="Aptos"/>
          <w:lang w:val="de-DE"/>
        </w:rPr>
        <w:t>Consip</w:t>
      </w:r>
      <w:proofErr w:type="spellEnd"/>
      <w:r w:rsidRPr="00314CB5">
        <w:rPr>
          <w:rFonts w:ascii="Aptos" w:hAnsi="Aptos"/>
          <w:lang w:val="de-DE"/>
        </w:rPr>
        <w:t xml:space="preserve"> im Auftrag des Ministeriums für Wirtschaft und Finanzen verwaltet wird. Diese Art des Ankaufs ist für Teilbeschaffungen und spezifische Ankäufe von Gütern und Dienstleistungen </w:t>
      </w:r>
      <w:r w:rsidR="0027106B" w:rsidRPr="00314CB5">
        <w:rPr>
          <w:rFonts w:ascii="Aptos" w:hAnsi="Aptos"/>
          <w:lang w:val="de-DE"/>
        </w:rPr>
        <w:t>im Unterschwellenbereich</w:t>
      </w:r>
      <w:r w:rsidRPr="00314CB5">
        <w:rPr>
          <w:rFonts w:ascii="Aptos" w:hAnsi="Aptos"/>
          <w:lang w:val="de-DE"/>
        </w:rPr>
        <w:t xml:space="preserve"> vorgesehen. Die öffentlichen Verwaltungen können Suchen durchführen, Vergleiche anstellen und Güter und Dienstleistungen unter EU-Schwelle von Unternehmen (Lieferan</w:t>
      </w:r>
      <w:r w:rsidR="00BC08C8" w:rsidRPr="00314CB5">
        <w:rPr>
          <w:rFonts w:ascii="Aptos" w:hAnsi="Aptos"/>
          <w:lang w:val="de-DE"/>
        </w:rPr>
        <w:softHyphen/>
      </w:r>
      <w:r w:rsidRPr="00314CB5">
        <w:rPr>
          <w:rFonts w:ascii="Aptos" w:hAnsi="Aptos"/>
          <w:lang w:val="de-DE"/>
        </w:rPr>
        <w:t xml:space="preserve">ten) ankaufen, </w:t>
      </w:r>
      <w:r w:rsidR="0027106B" w:rsidRPr="00314CB5">
        <w:rPr>
          <w:rFonts w:ascii="Aptos" w:hAnsi="Aptos"/>
          <w:lang w:val="de-DE"/>
        </w:rPr>
        <w:t xml:space="preserve">die </w:t>
      </w:r>
      <w:r w:rsidRPr="00314CB5">
        <w:rPr>
          <w:rFonts w:ascii="Aptos" w:hAnsi="Aptos"/>
          <w:lang w:val="de-DE"/>
        </w:rPr>
        <w:t>„</w:t>
      </w:r>
      <w:r w:rsidR="00BC08C8" w:rsidRPr="00314CB5">
        <w:rPr>
          <w:rFonts w:ascii="Aptos" w:hAnsi="Aptos"/>
          <w:lang w:val="de-DE"/>
        </w:rPr>
        <w:t>zugelassen</w:t>
      </w:r>
      <w:r w:rsidRPr="00314CB5">
        <w:rPr>
          <w:rFonts w:ascii="Aptos" w:hAnsi="Aptos"/>
          <w:lang w:val="de-DE"/>
        </w:rPr>
        <w:t>“ wurden</w:t>
      </w:r>
      <w:r w:rsidR="00BC08C8" w:rsidRPr="00314CB5">
        <w:rPr>
          <w:rFonts w:ascii="Aptos" w:hAnsi="Aptos"/>
          <w:lang w:val="de-DE"/>
        </w:rPr>
        <w:t xml:space="preserve"> und somit</w:t>
      </w:r>
      <w:r w:rsidR="0027106B" w:rsidRPr="00314CB5">
        <w:rPr>
          <w:rFonts w:ascii="Aptos" w:hAnsi="Aptos"/>
          <w:lang w:val="de-DE"/>
        </w:rPr>
        <w:t xml:space="preserve"> </w:t>
      </w:r>
      <w:r w:rsidRPr="00314CB5">
        <w:rPr>
          <w:rFonts w:ascii="Aptos" w:hAnsi="Aptos"/>
          <w:lang w:val="de-DE"/>
        </w:rPr>
        <w:t>ihre Kataloge im System veröffentlichen</w:t>
      </w:r>
      <w:r w:rsidR="00BC08C8" w:rsidRPr="00314CB5">
        <w:rPr>
          <w:rFonts w:ascii="Aptos" w:hAnsi="Aptos"/>
          <w:lang w:val="de-DE"/>
        </w:rPr>
        <w:t xml:space="preserve"> dürfen</w:t>
      </w:r>
      <w:r w:rsidRPr="00314CB5">
        <w:rPr>
          <w:rFonts w:ascii="Aptos" w:hAnsi="Aptos"/>
          <w:lang w:val="de-DE"/>
        </w:rPr>
        <w:t xml:space="preserve">. </w:t>
      </w:r>
    </w:p>
    <w:p w14:paraId="5D24E86E" w14:textId="77777777" w:rsidR="00D10573" w:rsidRPr="00314CB5" w:rsidRDefault="00D10573" w:rsidP="00D10573">
      <w:pPr>
        <w:spacing w:after="0" w:line="259" w:lineRule="auto"/>
        <w:ind w:left="0" w:firstLine="0"/>
        <w:jc w:val="left"/>
        <w:rPr>
          <w:rFonts w:ascii="Aptos" w:hAnsi="Aptos"/>
          <w:lang w:val="de-DE"/>
        </w:rPr>
      </w:pPr>
      <w:r w:rsidRPr="00314CB5">
        <w:rPr>
          <w:rFonts w:ascii="Aptos" w:hAnsi="Aptos"/>
          <w:lang w:val="de-DE"/>
        </w:rPr>
        <w:t xml:space="preserve"> </w:t>
      </w:r>
    </w:p>
    <w:p w14:paraId="6BF5AB0F" w14:textId="77777777" w:rsidR="00D10573" w:rsidRPr="00314CB5" w:rsidRDefault="00D10573" w:rsidP="00D10573">
      <w:pPr>
        <w:ind w:left="-5"/>
        <w:rPr>
          <w:rFonts w:ascii="Aptos" w:hAnsi="Aptos"/>
          <w:lang w:val="de-DE"/>
        </w:rPr>
      </w:pPr>
      <w:r w:rsidRPr="00314CB5">
        <w:rPr>
          <w:rFonts w:ascii="Aptos" w:hAnsi="Aptos"/>
          <w:b/>
          <w:lang w:val="de-DE"/>
        </w:rPr>
        <w:t xml:space="preserve">Bestellungen (ODA): </w:t>
      </w:r>
      <w:r w:rsidRPr="00314CB5">
        <w:rPr>
          <w:rFonts w:ascii="Aptos" w:hAnsi="Aptos"/>
          <w:lang w:val="de-DE"/>
        </w:rPr>
        <w:t xml:space="preserve">Mittels Bestellungen kauft die Verwaltung Güter/Dienstleistungen direkt aus dem Katalog des zugelassenen Lieferanten, indem sie das entsprechende Bestellformular </w:t>
      </w:r>
      <w:r w:rsidR="000510CA" w:rsidRPr="00314CB5">
        <w:rPr>
          <w:rFonts w:ascii="Aptos" w:hAnsi="Aptos"/>
          <w:lang w:val="de-DE"/>
        </w:rPr>
        <w:t>im</w:t>
      </w:r>
      <w:r w:rsidRPr="00314CB5">
        <w:rPr>
          <w:rFonts w:ascii="Aptos" w:hAnsi="Aptos"/>
          <w:lang w:val="de-DE"/>
        </w:rPr>
        <w:t xml:space="preserve"> Portal ausfüllt und digital unterzeichnet. </w:t>
      </w:r>
    </w:p>
    <w:p w14:paraId="4AB05C41" w14:textId="77777777" w:rsidR="00D10573" w:rsidRPr="00314CB5" w:rsidRDefault="00D10573" w:rsidP="00D10573">
      <w:pPr>
        <w:spacing w:after="0" w:line="259" w:lineRule="auto"/>
        <w:ind w:left="0" w:firstLine="0"/>
        <w:jc w:val="left"/>
        <w:rPr>
          <w:rFonts w:ascii="Aptos" w:hAnsi="Aptos"/>
          <w:lang w:val="de-DE"/>
        </w:rPr>
      </w:pPr>
      <w:r w:rsidRPr="00314CB5">
        <w:rPr>
          <w:rFonts w:ascii="Aptos" w:hAnsi="Aptos"/>
          <w:b/>
          <w:lang w:val="de-DE"/>
        </w:rPr>
        <w:t xml:space="preserve"> </w:t>
      </w:r>
    </w:p>
    <w:p w14:paraId="6AD0028D" w14:textId="77777777" w:rsidR="00D10573" w:rsidRPr="00314CB5" w:rsidRDefault="00D10573" w:rsidP="00D10573">
      <w:pPr>
        <w:spacing w:after="0" w:line="247" w:lineRule="auto"/>
        <w:ind w:left="-6" w:hanging="11"/>
        <w:rPr>
          <w:rFonts w:ascii="Aptos" w:hAnsi="Aptos"/>
          <w:lang w:val="de-DE"/>
        </w:rPr>
      </w:pPr>
      <w:r w:rsidRPr="00314CB5">
        <w:rPr>
          <w:rFonts w:ascii="Aptos" w:hAnsi="Aptos"/>
          <w:b/>
          <w:lang w:val="de-DE"/>
        </w:rPr>
        <w:t>Angebotsanfragen (RDO):</w:t>
      </w:r>
      <w:r w:rsidRPr="00314CB5">
        <w:rPr>
          <w:rFonts w:ascii="Aptos" w:eastAsia="Times New Roman" w:hAnsi="Aptos"/>
          <w:b/>
          <w:lang w:val="de-DE"/>
        </w:rPr>
        <w:t xml:space="preserve"> </w:t>
      </w:r>
      <w:r w:rsidRPr="00314CB5">
        <w:rPr>
          <w:rFonts w:ascii="Aptos" w:hAnsi="Aptos"/>
          <w:lang w:val="de-DE"/>
        </w:rPr>
        <w:t xml:space="preserve">Mit Hilfe der Angebotsanfragen hingegen ermittelt und beschreibt die Verwaltung die Güter/Dienstleistungen, die sie ankaufen </w:t>
      </w:r>
      <w:r w:rsidR="00DD47E7" w:rsidRPr="00314CB5">
        <w:rPr>
          <w:rFonts w:ascii="Aptos" w:hAnsi="Aptos"/>
          <w:lang w:val="de-DE"/>
        </w:rPr>
        <w:t>will</w:t>
      </w:r>
      <w:r w:rsidRPr="00314CB5">
        <w:rPr>
          <w:rFonts w:ascii="Aptos" w:hAnsi="Aptos"/>
          <w:lang w:val="de-DE"/>
        </w:rPr>
        <w:t xml:space="preserve">, und fordert die zugelassenen Lieferanten auf, spezifische Angebote </w:t>
      </w:r>
      <w:r w:rsidR="00DD47E7" w:rsidRPr="00314CB5">
        <w:rPr>
          <w:rFonts w:ascii="Aptos" w:hAnsi="Aptos"/>
          <w:lang w:val="de-DE"/>
        </w:rPr>
        <w:t>vorzulegen</w:t>
      </w:r>
      <w:r w:rsidRPr="00314CB5">
        <w:rPr>
          <w:rFonts w:ascii="Aptos" w:hAnsi="Aptos"/>
          <w:lang w:val="de-DE"/>
        </w:rPr>
        <w:t>, die einem wettbewerblichen Vergleich unterzogen werden.</w:t>
      </w:r>
    </w:p>
    <w:p w14:paraId="48FECC5D" w14:textId="77777777" w:rsidR="00D10573" w:rsidRPr="00314CB5" w:rsidRDefault="00D10573" w:rsidP="00D10573">
      <w:pPr>
        <w:spacing w:after="0" w:line="259" w:lineRule="auto"/>
        <w:ind w:left="0" w:firstLine="0"/>
        <w:jc w:val="left"/>
        <w:rPr>
          <w:rFonts w:ascii="Aptos" w:hAnsi="Aptos"/>
          <w:lang w:val="de-DE"/>
        </w:rPr>
      </w:pPr>
      <w:r w:rsidRPr="00314CB5">
        <w:rPr>
          <w:rFonts w:ascii="Aptos" w:hAnsi="Aptos"/>
          <w:b/>
          <w:lang w:val="de-DE"/>
        </w:rPr>
        <w:t xml:space="preserve"> </w:t>
      </w:r>
    </w:p>
    <w:p w14:paraId="71F2F069" w14:textId="31324B96" w:rsidR="00D10573" w:rsidRPr="00314CB5" w:rsidRDefault="00D10573" w:rsidP="00D10573">
      <w:pPr>
        <w:ind w:left="-5"/>
        <w:rPr>
          <w:rFonts w:ascii="Aptos" w:hAnsi="Aptos"/>
          <w:color w:val="auto"/>
          <w:lang w:val="de-DE"/>
        </w:rPr>
      </w:pPr>
      <w:r w:rsidRPr="00314CB5">
        <w:rPr>
          <w:rFonts w:ascii="Aptos" w:hAnsi="Aptos"/>
          <w:b/>
          <w:lang w:val="de-DE"/>
        </w:rPr>
        <w:t>TELEMATISCHES SYSTEM:</w:t>
      </w:r>
      <w:r w:rsidRPr="00314CB5">
        <w:rPr>
          <w:rFonts w:ascii="Aptos" w:eastAsia="Times New Roman" w:hAnsi="Aptos"/>
          <w:b/>
          <w:lang w:val="de-DE"/>
        </w:rPr>
        <w:t xml:space="preserve"> </w:t>
      </w:r>
      <w:r w:rsidRPr="00314CB5">
        <w:rPr>
          <w:rFonts w:ascii="Aptos" w:hAnsi="Aptos"/>
          <w:lang w:val="de-DE"/>
        </w:rPr>
        <w:t>Das telematische System</w:t>
      </w:r>
      <w:r w:rsidR="00F97336" w:rsidRPr="00314CB5">
        <w:rPr>
          <w:rFonts w:ascii="Aptos" w:hAnsi="Aptos"/>
          <w:lang w:val="de-DE"/>
        </w:rPr>
        <w:t xml:space="preserve"> gemäß</w:t>
      </w:r>
      <w:r w:rsidRPr="00314CB5">
        <w:rPr>
          <w:rFonts w:ascii="Aptos" w:hAnsi="Aptos"/>
          <w:lang w:val="de-DE"/>
        </w:rPr>
        <w:t xml:space="preserve"> Art. </w:t>
      </w:r>
      <w:r w:rsidR="00B55FAD" w:rsidRPr="00314CB5">
        <w:rPr>
          <w:rFonts w:ascii="Aptos" w:hAnsi="Aptos"/>
          <w:lang w:val="de-DE"/>
        </w:rPr>
        <w:t xml:space="preserve">25 des </w:t>
      </w:r>
      <w:r w:rsidR="00725789" w:rsidRPr="00314CB5">
        <w:rPr>
          <w:rFonts w:ascii="Aptos" w:hAnsi="Aptos"/>
          <w:lang w:val="de-DE"/>
        </w:rPr>
        <w:t xml:space="preserve">GvD Nr. </w:t>
      </w:r>
      <w:r w:rsidR="00B55FAD" w:rsidRPr="00314CB5">
        <w:rPr>
          <w:rFonts w:ascii="Aptos" w:hAnsi="Aptos"/>
          <w:lang w:val="de-DE"/>
        </w:rPr>
        <w:t>36/2023</w:t>
      </w:r>
      <w:r w:rsidRPr="00314CB5">
        <w:rPr>
          <w:rFonts w:ascii="Aptos" w:hAnsi="Aptos"/>
          <w:lang w:val="de-DE"/>
        </w:rPr>
        <w:t xml:space="preserve"> ist ein System aus IT- und Telekommunikationslösungen, welches die Abwicklung von Vergabe- und Konzessionsverfahren</w:t>
      </w:r>
      <w:r w:rsidR="00B55FAD" w:rsidRPr="00314CB5">
        <w:rPr>
          <w:rFonts w:ascii="Aptos" w:hAnsi="Aptos"/>
          <w:lang w:val="de-DE"/>
        </w:rPr>
        <w:t xml:space="preserve"> laut</w:t>
      </w:r>
      <w:r w:rsidRPr="00314CB5">
        <w:rPr>
          <w:rFonts w:ascii="Aptos" w:hAnsi="Aptos"/>
          <w:lang w:val="de-DE"/>
        </w:rPr>
        <w:t xml:space="preserve"> </w:t>
      </w:r>
      <w:r w:rsidR="00B55FAD" w:rsidRPr="00314CB5">
        <w:rPr>
          <w:rFonts w:ascii="Aptos" w:hAnsi="Aptos"/>
          <w:lang w:val="de-DE"/>
        </w:rPr>
        <w:t>Art. 21</w:t>
      </w:r>
      <w:r w:rsidR="009A2E84" w:rsidRPr="00314CB5">
        <w:rPr>
          <w:rFonts w:ascii="Aptos" w:hAnsi="Aptos"/>
          <w:lang w:val="de-DE"/>
        </w:rPr>
        <w:t>,</w:t>
      </w:r>
      <w:r w:rsidR="00B55FAD" w:rsidRPr="00314CB5">
        <w:rPr>
          <w:rFonts w:ascii="Aptos" w:hAnsi="Aptos"/>
          <w:lang w:val="de-DE"/>
        </w:rPr>
        <w:t xml:space="preserve"> Abs. 1 des </w:t>
      </w:r>
      <w:r w:rsidRPr="00314CB5">
        <w:rPr>
          <w:rFonts w:ascii="Aptos" w:hAnsi="Aptos"/>
          <w:lang w:val="de-DE"/>
        </w:rPr>
        <w:t xml:space="preserve">GvD Nr. </w:t>
      </w:r>
      <w:r w:rsidR="00B55FAD" w:rsidRPr="00314CB5">
        <w:rPr>
          <w:rFonts w:ascii="Aptos" w:hAnsi="Aptos"/>
          <w:lang w:val="de-DE"/>
        </w:rPr>
        <w:t>36/2023</w:t>
      </w:r>
      <w:r w:rsidRPr="00314CB5">
        <w:rPr>
          <w:rFonts w:ascii="Aptos" w:hAnsi="Aptos"/>
          <w:lang w:val="de-DE"/>
        </w:rPr>
        <w:t xml:space="preserve"> ermöglicht. Für Südtirol ist dieses System unter </w:t>
      </w:r>
      <w:hyperlink r:id="rId39">
        <w:r w:rsidRPr="00314CB5">
          <w:rPr>
            <w:rFonts w:ascii="Aptos" w:hAnsi="Aptos"/>
            <w:color w:val="auto"/>
            <w:u w:val="single" w:color="0000FF"/>
            <w:lang w:val="de-DE"/>
          </w:rPr>
          <w:t>http://www.ausschreibungen</w:t>
        </w:r>
      </w:hyperlink>
      <w:hyperlink r:id="rId40">
        <w:r w:rsidRPr="00314CB5">
          <w:rPr>
            <w:rFonts w:ascii="Aptos" w:hAnsi="Aptos"/>
            <w:color w:val="auto"/>
            <w:u w:val="single" w:color="0000FF"/>
            <w:lang w:val="de-DE"/>
          </w:rPr>
          <w:t>-</w:t>
        </w:r>
      </w:hyperlink>
      <w:hyperlink r:id="rId41">
        <w:r w:rsidRPr="00314CB5">
          <w:rPr>
            <w:rFonts w:ascii="Aptos" w:hAnsi="Aptos"/>
            <w:color w:val="auto"/>
            <w:u w:val="single" w:color="0000FF"/>
            <w:lang w:val="de-DE"/>
          </w:rPr>
          <w:t>suedtirol.it</w:t>
        </w:r>
      </w:hyperlink>
      <w:hyperlink r:id="rId42">
        <w:r w:rsidRPr="00314CB5">
          <w:rPr>
            <w:rFonts w:ascii="Aptos" w:hAnsi="Aptos"/>
            <w:color w:val="auto"/>
            <w:lang w:val="de-DE"/>
          </w:rPr>
          <w:t xml:space="preserve"> </w:t>
        </w:r>
      </w:hyperlink>
      <w:r w:rsidRPr="00314CB5">
        <w:rPr>
          <w:rFonts w:ascii="Aptos" w:hAnsi="Aptos"/>
          <w:color w:val="auto"/>
          <w:lang w:val="de-DE"/>
        </w:rPr>
        <w:t xml:space="preserve">(sogenanntes Portal) abrufbar. </w:t>
      </w:r>
    </w:p>
    <w:p w14:paraId="1631C0E4" w14:textId="0DC1A474" w:rsidR="00B55FAD" w:rsidRPr="00314CB5" w:rsidRDefault="00B55FAD" w:rsidP="00D10573">
      <w:pPr>
        <w:ind w:left="-5"/>
        <w:rPr>
          <w:rFonts w:ascii="Aptos" w:hAnsi="Aptos"/>
          <w:color w:val="auto"/>
          <w:lang w:val="de-DE"/>
        </w:rPr>
      </w:pPr>
    </w:p>
    <w:p w14:paraId="1B0D87E8" w14:textId="77777777" w:rsidR="00D10573" w:rsidRPr="00314CB5" w:rsidRDefault="00D10573" w:rsidP="00D10573">
      <w:pPr>
        <w:spacing w:after="8" w:line="250" w:lineRule="auto"/>
        <w:ind w:left="-5"/>
        <w:rPr>
          <w:rFonts w:ascii="Aptos" w:hAnsi="Aptos"/>
          <w:color w:val="auto"/>
          <w:lang w:val="de-DE"/>
        </w:rPr>
      </w:pPr>
      <w:r w:rsidRPr="00314CB5">
        <w:rPr>
          <w:rFonts w:ascii="Aptos" w:hAnsi="Aptos"/>
          <w:b/>
          <w:color w:val="auto"/>
          <w:lang w:val="de-DE"/>
        </w:rPr>
        <w:t>SPENDIG REVIEW</w:t>
      </w:r>
      <w:r w:rsidRPr="00314CB5">
        <w:rPr>
          <w:rFonts w:ascii="Aptos" w:hAnsi="Aptos"/>
          <w:color w:val="auto"/>
          <w:lang w:val="de-DE"/>
        </w:rPr>
        <w:t xml:space="preserve">  </w:t>
      </w:r>
    </w:p>
    <w:p w14:paraId="7D0B1F3C" w14:textId="1C28D3D7" w:rsidR="00D10573" w:rsidRPr="00314CB5" w:rsidRDefault="00D10573" w:rsidP="00D10573">
      <w:pPr>
        <w:ind w:left="-5"/>
        <w:rPr>
          <w:rFonts w:ascii="Aptos" w:hAnsi="Aptos"/>
          <w:lang w:val="de-DE"/>
        </w:rPr>
      </w:pPr>
      <w:r w:rsidRPr="00314CB5">
        <w:rPr>
          <w:rFonts w:ascii="Aptos" w:hAnsi="Aptos"/>
          <w:color w:val="auto"/>
          <w:lang w:val="de-DE"/>
        </w:rPr>
        <w:t>Das Landesgesetz Nr. 1/2002, Art. 21</w:t>
      </w:r>
      <w:r w:rsidR="00F97336" w:rsidRPr="00314CB5">
        <w:rPr>
          <w:rFonts w:ascii="Aptos" w:hAnsi="Aptos"/>
          <w:color w:val="auto"/>
          <w:lang w:val="de-DE"/>
        </w:rPr>
        <w:t>/</w:t>
      </w:r>
      <w:proofErr w:type="spellStart"/>
      <w:r w:rsidRPr="00314CB5">
        <w:rPr>
          <w:rFonts w:ascii="Aptos" w:hAnsi="Aptos"/>
          <w:color w:val="auto"/>
          <w:lang w:val="de-DE"/>
        </w:rPr>
        <w:t>ter</w:t>
      </w:r>
      <w:proofErr w:type="spellEnd"/>
      <w:r w:rsidRPr="00314CB5">
        <w:rPr>
          <w:rFonts w:ascii="Aptos" w:hAnsi="Aptos"/>
          <w:color w:val="auto"/>
          <w:lang w:val="de-DE"/>
        </w:rPr>
        <w:t xml:space="preserve"> enthält Maßnahmen zur Eindämmung </w:t>
      </w:r>
      <w:r w:rsidRPr="00314CB5">
        <w:rPr>
          <w:rFonts w:ascii="Aptos" w:hAnsi="Aptos"/>
          <w:lang w:val="de-DE"/>
        </w:rPr>
        <w:t xml:space="preserve">der Ausgaben </w:t>
      </w:r>
      <w:r w:rsidR="00F97336" w:rsidRPr="00314CB5">
        <w:rPr>
          <w:rFonts w:ascii="Aptos" w:hAnsi="Aptos"/>
          <w:lang w:val="de-DE"/>
        </w:rPr>
        <w:t>bei</w:t>
      </w:r>
      <w:r w:rsidRPr="00314CB5">
        <w:rPr>
          <w:rFonts w:ascii="Aptos" w:hAnsi="Aptos"/>
          <w:lang w:val="de-DE"/>
        </w:rPr>
        <w:t xml:space="preserve"> öffentliche</w:t>
      </w:r>
      <w:r w:rsidR="00F97336" w:rsidRPr="00314CB5">
        <w:rPr>
          <w:rFonts w:ascii="Aptos" w:hAnsi="Aptos"/>
          <w:lang w:val="de-DE"/>
        </w:rPr>
        <w:t>n</w:t>
      </w:r>
      <w:r w:rsidRPr="00314CB5">
        <w:rPr>
          <w:rFonts w:ascii="Aptos" w:hAnsi="Aptos"/>
          <w:lang w:val="de-DE"/>
        </w:rPr>
        <w:t xml:space="preserve"> Beschaffungen und sieht vor, dass Ankäufe </w:t>
      </w:r>
      <w:r w:rsidR="00EF0F1E" w:rsidRPr="00314CB5">
        <w:rPr>
          <w:rFonts w:ascii="Aptos" w:hAnsi="Aptos"/>
          <w:lang w:val="de-DE"/>
        </w:rPr>
        <w:t>mittels Beitrittes</w:t>
      </w:r>
      <w:r w:rsidRPr="00314CB5">
        <w:rPr>
          <w:rFonts w:ascii="Aptos" w:hAnsi="Aptos"/>
          <w:lang w:val="de-DE"/>
        </w:rPr>
        <w:t xml:space="preserve"> zu den von der AOV abgeschlossenen Rahmenvereinbarungen </w:t>
      </w:r>
      <w:r w:rsidR="00F97336" w:rsidRPr="00314CB5">
        <w:rPr>
          <w:rFonts w:ascii="Aptos" w:hAnsi="Aptos"/>
          <w:lang w:val="de-DE"/>
        </w:rPr>
        <w:t>unter</w:t>
      </w:r>
      <w:r w:rsidRPr="00314CB5">
        <w:rPr>
          <w:rFonts w:ascii="Aptos" w:hAnsi="Aptos"/>
          <w:lang w:val="de-DE"/>
        </w:rPr>
        <w:t xml:space="preserve"> </w:t>
      </w:r>
      <w:r w:rsidR="00F97336" w:rsidRPr="00314CB5">
        <w:rPr>
          <w:rFonts w:ascii="Aptos" w:hAnsi="Aptos"/>
          <w:lang w:val="de-DE"/>
        </w:rPr>
        <w:t>Einhaltung</w:t>
      </w:r>
      <w:r w:rsidRPr="00314CB5">
        <w:rPr>
          <w:rFonts w:ascii="Aptos" w:hAnsi="Aptos"/>
          <w:lang w:val="de-DE"/>
        </w:rPr>
        <w:t xml:space="preserve"> deren Preis-</w:t>
      </w:r>
      <w:r w:rsidR="00F97336" w:rsidRPr="00314CB5">
        <w:rPr>
          <w:rFonts w:ascii="Aptos" w:hAnsi="Aptos"/>
          <w:lang w:val="de-DE"/>
        </w:rPr>
        <w:t xml:space="preserve"> und </w:t>
      </w:r>
      <w:r w:rsidRPr="00314CB5">
        <w:rPr>
          <w:rFonts w:ascii="Aptos" w:hAnsi="Aptos"/>
          <w:lang w:val="de-DE"/>
        </w:rPr>
        <w:t xml:space="preserve">Qualitätsparameter oder in Ermangelung einer Rahmenvereinbarung unter </w:t>
      </w:r>
      <w:r w:rsidR="00F97336" w:rsidRPr="00314CB5">
        <w:rPr>
          <w:rFonts w:ascii="Aptos" w:hAnsi="Aptos"/>
          <w:lang w:val="de-DE"/>
        </w:rPr>
        <w:t>Einhaltung</w:t>
      </w:r>
      <w:r w:rsidRPr="00314CB5">
        <w:rPr>
          <w:rFonts w:ascii="Aptos" w:hAnsi="Aptos"/>
          <w:lang w:val="de-DE"/>
        </w:rPr>
        <w:t xml:space="preserve"> der von der AOV veröffentlichten Richtpreise (maximaler Zuschlagsbetrag) getätigt werden. Dabei wird das Verfahren über den Elektronischen Markt Südtirol oder in Ermangelung von </w:t>
      </w:r>
      <w:r w:rsidR="00F97336" w:rsidRPr="00314CB5">
        <w:rPr>
          <w:rFonts w:ascii="Aptos" w:hAnsi="Aptos"/>
          <w:lang w:val="de-DE"/>
        </w:rPr>
        <w:t>Ausschreibungen für die Zulassung</w:t>
      </w:r>
      <w:r w:rsidRPr="00314CB5">
        <w:rPr>
          <w:rFonts w:ascii="Aptos" w:hAnsi="Aptos"/>
          <w:lang w:val="de-DE"/>
        </w:rPr>
        <w:t xml:space="preserve"> </w:t>
      </w:r>
      <w:r w:rsidR="00A74FBD" w:rsidRPr="00314CB5">
        <w:rPr>
          <w:rFonts w:ascii="Aptos" w:hAnsi="Aptos"/>
          <w:lang w:val="de-DE"/>
        </w:rPr>
        <w:t>über das</w:t>
      </w:r>
      <w:r w:rsidRPr="00314CB5">
        <w:rPr>
          <w:rFonts w:ascii="Aptos" w:hAnsi="Aptos"/>
          <w:lang w:val="de-DE"/>
        </w:rPr>
        <w:t xml:space="preserve"> telematische System des Landes oder </w:t>
      </w:r>
      <w:r w:rsidR="00A74FBD" w:rsidRPr="00314CB5">
        <w:rPr>
          <w:rFonts w:ascii="Aptos" w:hAnsi="Aptos"/>
          <w:lang w:val="de-DE"/>
        </w:rPr>
        <w:t>durch</w:t>
      </w:r>
      <w:r w:rsidRPr="00314CB5">
        <w:rPr>
          <w:rFonts w:ascii="Aptos" w:hAnsi="Aptos"/>
          <w:lang w:val="de-DE"/>
        </w:rPr>
        <w:t xml:space="preserve"> nicht telematische Verfahren, unbeschadet der </w:t>
      </w:r>
      <w:r w:rsidR="00F97336" w:rsidRPr="00314CB5">
        <w:rPr>
          <w:rFonts w:ascii="Aptos" w:hAnsi="Aptos"/>
          <w:lang w:val="de-DE"/>
        </w:rPr>
        <w:t>Transparenzp</w:t>
      </w:r>
      <w:r w:rsidRPr="00314CB5">
        <w:rPr>
          <w:rFonts w:ascii="Aptos" w:hAnsi="Aptos"/>
          <w:lang w:val="de-DE"/>
        </w:rPr>
        <w:t xml:space="preserve">flichten, abgewickelt. </w:t>
      </w:r>
    </w:p>
    <w:p w14:paraId="2EBA4D24" w14:textId="77777777" w:rsidR="00D10573" w:rsidRPr="00314CB5" w:rsidRDefault="00D10573" w:rsidP="00D10573">
      <w:pPr>
        <w:spacing w:after="0" w:line="259" w:lineRule="auto"/>
        <w:ind w:left="0" w:firstLine="0"/>
        <w:jc w:val="left"/>
        <w:rPr>
          <w:rFonts w:ascii="Aptos" w:hAnsi="Aptos"/>
          <w:lang w:val="de-DE"/>
        </w:rPr>
      </w:pPr>
      <w:r w:rsidRPr="00314CB5">
        <w:rPr>
          <w:rFonts w:ascii="Aptos" w:hAnsi="Aptos"/>
          <w:lang w:val="de-DE"/>
        </w:rPr>
        <w:t xml:space="preserve"> </w:t>
      </w:r>
    </w:p>
    <w:p w14:paraId="3C2E19CC" w14:textId="77777777" w:rsidR="00D10573" w:rsidRPr="00314CB5" w:rsidRDefault="00D10573" w:rsidP="00D10573">
      <w:pPr>
        <w:spacing w:after="8" w:line="250" w:lineRule="auto"/>
        <w:ind w:left="-5"/>
        <w:rPr>
          <w:rFonts w:ascii="Aptos" w:hAnsi="Aptos"/>
          <w:lang w:val="de-DE"/>
        </w:rPr>
      </w:pPr>
      <w:r w:rsidRPr="00314CB5">
        <w:rPr>
          <w:rFonts w:ascii="Aptos" w:hAnsi="Aptos"/>
          <w:b/>
          <w:lang w:val="de-DE"/>
        </w:rPr>
        <w:t xml:space="preserve">BENCHMARKING </w:t>
      </w:r>
    </w:p>
    <w:p w14:paraId="4FA07808" w14:textId="0B8DC45A" w:rsidR="00D10573" w:rsidRPr="00314CB5" w:rsidRDefault="00D10573" w:rsidP="00D10573">
      <w:pPr>
        <w:ind w:left="-5"/>
        <w:rPr>
          <w:rFonts w:ascii="Aptos" w:hAnsi="Aptos"/>
          <w:lang w:val="de-DE"/>
        </w:rPr>
      </w:pPr>
      <w:r w:rsidRPr="00314CB5">
        <w:rPr>
          <w:rFonts w:ascii="Aptos" w:hAnsi="Aptos"/>
          <w:lang w:val="de-DE"/>
        </w:rPr>
        <w:t>Dies sind die Preis-</w:t>
      </w:r>
      <w:r w:rsidR="00654525" w:rsidRPr="00314CB5">
        <w:rPr>
          <w:rFonts w:ascii="Aptos" w:hAnsi="Aptos"/>
          <w:lang w:val="de-DE"/>
        </w:rPr>
        <w:t xml:space="preserve"> und </w:t>
      </w:r>
      <w:r w:rsidRPr="00314CB5">
        <w:rPr>
          <w:rFonts w:ascii="Aptos" w:hAnsi="Aptos"/>
          <w:lang w:val="de-DE"/>
        </w:rPr>
        <w:t>Qualitätsparameter (maximaler Zuschlagsbetrag) der von der AOV abgeschlossenen und in ihrem Portal veröffentlichten Rahmenvereinbarungen</w:t>
      </w:r>
      <w:r w:rsidR="00233B20" w:rsidRPr="00314CB5">
        <w:rPr>
          <w:rFonts w:ascii="Aptos" w:hAnsi="Aptos"/>
          <w:lang w:val="de-DE"/>
        </w:rPr>
        <w:t xml:space="preserve"> und </w:t>
      </w:r>
      <w:r w:rsidR="007E7CD9" w:rsidRPr="00314CB5">
        <w:rPr>
          <w:rFonts w:ascii="Aptos" w:hAnsi="Aptos"/>
          <w:lang w:val="de-DE"/>
        </w:rPr>
        <w:t>d</w:t>
      </w:r>
      <w:r w:rsidR="00880CEA" w:rsidRPr="00314CB5">
        <w:rPr>
          <w:rFonts w:ascii="Aptos" w:hAnsi="Aptos"/>
          <w:lang w:val="de-DE"/>
        </w:rPr>
        <w:t>er</w:t>
      </w:r>
      <w:r w:rsidR="00CB2492" w:rsidRPr="00314CB5">
        <w:rPr>
          <w:rFonts w:ascii="Aptos" w:hAnsi="Aptos"/>
          <w:lang w:val="de-DE"/>
        </w:rPr>
        <w:t xml:space="preserve"> </w:t>
      </w:r>
      <w:proofErr w:type="spellStart"/>
      <w:r w:rsidR="00CB2492" w:rsidRPr="00314CB5">
        <w:rPr>
          <w:rFonts w:ascii="Aptos" w:hAnsi="Aptos"/>
          <w:lang w:val="de-DE"/>
        </w:rPr>
        <w:t>Consip</w:t>
      </w:r>
      <w:proofErr w:type="spellEnd"/>
      <w:r w:rsidR="00880CEA" w:rsidRPr="00314CB5">
        <w:rPr>
          <w:rFonts w:ascii="Aptos" w:hAnsi="Aptos"/>
          <w:lang w:val="de-DE"/>
        </w:rPr>
        <w:t>-Rahmenvereinbarungen</w:t>
      </w:r>
      <w:r w:rsidRPr="00314CB5">
        <w:rPr>
          <w:rFonts w:ascii="Aptos" w:hAnsi="Aptos"/>
          <w:lang w:val="de-DE"/>
        </w:rPr>
        <w:t>. Die Vergabestellen sind verpflichtet, diese Richtpreise bei Vertr</w:t>
      </w:r>
      <w:r w:rsidR="00654525" w:rsidRPr="00314CB5">
        <w:rPr>
          <w:rFonts w:ascii="Aptos" w:hAnsi="Aptos"/>
          <w:lang w:val="de-DE"/>
        </w:rPr>
        <w:t>a</w:t>
      </w:r>
      <w:r w:rsidRPr="00314CB5">
        <w:rPr>
          <w:rFonts w:ascii="Aptos" w:hAnsi="Aptos"/>
          <w:lang w:val="de-DE"/>
        </w:rPr>
        <w:t>g</w:t>
      </w:r>
      <w:r w:rsidR="00654525" w:rsidRPr="00314CB5">
        <w:rPr>
          <w:rFonts w:ascii="Aptos" w:hAnsi="Aptos"/>
          <w:lang w:val="de-DE"/>
        </w:rPr>
        <w:t xml:space="preserve">sabschluss </w:t>
      </w:r>
      <w:r w:rsidRPr="00314CB5">
        <w:rPr>
          <w:rFonts w:ascii="Aptos" w:hAnsi="Aptos"/>
          <w:lang w:val="de-DE"/>
        </w:rPr>
        <w:t>als Höchst</w:t>
      </w:r>
      <w:r w:rsidR="00654525" w:rsidRPr="00314CB5">
        <w:rPr>
          <w:rFonts w:ascii="Aptos" w:hAnsi="Aptos"/>
          <w:lang w:val="de-DE"/>
        </w:rPr>
        <w:t>grenze einzuhalten</w:t>
      </w:r>
      <w:r w:rsidRPr="00314CB5">
        <w:rPr>
          <w:rFonts w:ascii="Aptos" w:hAnsi="Aptos"/>
          <w:lang w:val="de-DE"/>
        </w:rPr>
        <w:t xml:space="preserve">, auch wenn sie die Rahmenvereinbarungen nicht nutzen. </w:t>
      </w:r>
    </w:p>
    <w:p w14:paraId="5A29AB56" w14:textId="77777777" w:rsidR="00D10573" w:rsidRPr="00314CB5" w:rsidRDefault="00D10573" w:rsidP="003265C9">
      <w:pPr>
        <w:spacing w:after="0" w:line="259" w:lineRule="auto"/>
        <w:ind w:left="0" w:firstLine="0"/>
        <w:rPr>
          <w:rFonts w:ascii="Aptos" w:hAnsi="Aptos"/>
          <w:lang w:val="de-DE"/>
        </w:rPr>
      </w:pPr>
      <w:r w:rsidRPr="00314CB5">
        <w:rPr>
          <w:rFonts w:ascii="Aptos" w:hAnsi="Aptos"/>
          <w:lang w:val="de-DE"/>
        </w:rPr>
        <w:lastRenderedPageBreak/>
        <w:t>Auf staatlicher Ebene werden die Vereinbarungen, welche Gegenstand des Benchmarkings sind und für welche genaue Preis-</w:t>
      </w:r>
      <w:r w:rsidR="003265C9" w:rsidRPr="00314CB5">
        <w:rPr>
          <w:rFonts w:ascii="Aptos" w:hAnsi="Aptos"/>
          <w:lang w:val="de-DE"/>
        </w:rPr>
        <w:t xml:space="preserve"> und </w:t>
      </w:r>
      <w:r w:rsidRPr="00314CB5">
        <w:rPr>
          <w:rFonts w:ascii="Aptos" w:hAnsi="Aptos"/>
          <w:lang w:val="de-DE"/>
        </w:rPr>
        <w:t xml:space="preserve">Qualitätsparameter herangezogen werden, vom Minister für Wirtschaft und Finanzen nach Anhörung der ANAC geregelt. Alle Verwaltungen, die nicht verpflichtet sind, den Vereinbarungen beizutreten, müssen dennoch die Preise des Benchmarkings für </w:t>
      </w:r>
      <w:r w:rsidR="003265C9" w:rsidRPr="00314CB5">
        <w:rPr>
          <w:rFonts w:ascii="Aptos" w:hAnsi="Aptos"/>
          <w:lang w:val="de-DE"/>
        </w:rPr>
        <w:t>ihre</w:t>
      </w:r>
      <w:r w:rsidRPr="00314CB5">
        <w:rPr>
          <w:rFonts w:ascii="Aptos" w:hAnsi="Aptos"/>
          <w:lang w:val="de-DE"/>
        </w:rPr>
        <w:t xml:space="preserve"> Ankäufe von Gütern und Dienstleistungen </w:t>
      </w:r>
      <w:r w:rsidR="003265C9" w:rsidRPr="00314CB5">
        <w:rPr>
          <w:rFonts w:ascii="Aptos" w:hAnsi="Aptos"/>
          <w:lang w:val="de-DE"/>
        </w:rPr>
        <w:t>einhalten</w:t>
      </w:r>
      <w:r w:rsidRPr="00314CB5">
        <w:rPr>
          <w:rFonts w:ascii="Aptos" w:hAnsi="Aptos"/>
          <w:lang w:val="de-DE"/>
        </w:rPr>
        <w:t xml:space="preserve">. Die Benchmarking-Preise der </w:t>
      </w:r>
      <w:proofErr w:type="spellStart"/>
      <w:r w:rsidRPr="00314CB5">
        <w:rPr>
          <w:rFonts w:ascii="Aptos" w:hAnsi="Aptos"/>
          <w:lang w:val="de-DE"/>
        </w:rPr>
        <w:t>Consip</w:t>
      </w:r>
      <w:proofErr w:type="spellEnd"/>
      <w:r w:rsidR="003265C9" w:rsidRPr="00314CB5">
        <w:rPr>
          <w:rFonts w:ascii="Aptos" w:hAnsi="Aptos"/>
          <w:lang w:val="de-DE"/>
        </w:rPr>
        <w:t>-</w:t>
      </w:r>
      <w:r w:rsidRPr="00314CB5">
        <w:rPr>
          <w:rFonts w:ascii="Aptos" w:hAnsi="Aptos"/>
          <w:lang w:val="de-DE"/>
        </w:rPr>
        <w:t>Vereinbarungen sind im ISOV</w:t>
      </w:r>
      <w:r w:rsidR="003265C9" w:rsidRPr="00314CB5">
        <w:rPr>
          <w:rFonts w:ascii="Aptos" w:hAnsi="Aptos"/>
          <w:lang w:val="de-DE"/>
        </w:rPr>
        <w:t>-Portal</w:t>
      </w:r>
      <w:r w:rsidRPr="00314CB5">
        <w:rPr>
          <w:rFonts w:ascii="Aptos" w:hAnsi="Aptos"/>
          <w:lang w:val="de-DE"/>
        </w:rPr>
        <w:t xml:space="preserve"> der Autonomen Provinz Bozen abrufbar. </w:t>
      </w:r>
    </w:p>
    <w:p w14:paraId="0B9EF9AE" w14:textId="77777777" w:rsidR="000F3E5C" w:rsidRPr="00314CB5" w:rsidRDefault="00D10573" w:rsidP="00D10573">
      <w:pPr>
        <w:spacing w:after="0" w:line="259" w:lineRule="auto"/>
        <w:ind w:left="0" w:firstLine="0"/>
        <w:jc w:val="left"/>
        <w:rPr>
          <w:rFonts w:ascii="Aptos" w:hAnsi="Aptos"/>
          <w:b/>
          <w:sz w:val="19"/>
          <w:lang w:val="de-DE"/>
        </w:rPr>
      </w:pPr>
      <w:r w:rsidRPr="00314CB5">
        <w:rPr>
          <w:rFonts w:ascii="Aptos" w:hAnsi="Aptos"/>
          <w:b/>
          <w:sz w:val="19"/>
          <w:lang w:val="de-DE"/>
        </w:rPr>
        <w:t xml:space="preserve"> </w:t>
      </w:r>
    </w:p>
    <w:p w14:paraId="6CDD5037" w14:textId="38A5DB54" w:rsidR="000F3E5C" w:rsidRPr="00314CB5" w:rsidRDefault="000F3E5C">
      <w:pPr>
        <w:spacing w:after="160" w:line="259" w:lineRule="auto"/>
        <w:ind w:left="0" w:firstLine="0"/>
        <w:jc w:val="left"/>
        <w:rPr>
          <w:rFonts w:ascii="Aptos" w:hAnsi="Aptos"/>
          <w:b/>
          <w:sz w:val="19"/>
          <w:lang w:val="de-DE"/>
        </w:rPr>
      </w:pPr>
    </w:p>
    <w:p w14:paraId="015B3D2E" w14:textId="77777777" w:rsidR="00D10573" w:rsidRPr="00314CB5" w:rsidRDefault="00497E24" w:rsidP="00FB7D7D">
      <w:pPr>
        <w:pStyle w:val="Titolo3"/>
        <w:numPr>
          <w:ilvl w:val="0"/>
          <w:numId w:val="51"/>
        </w:numPr>
        <w:spacing w:line="240" w:lineRule="auto"/>
        <w:ind w:left="0" w:right="0" w:firstLine="0"/>
        <w:rPr>
          <w:rFonts w:ascii="Aptos" w:hAnsi="Aptos"/>
          <w:sz w:val="24"/>
          <w:szCs w:val="24"/>
          <w:lang w:val="de-DE"/>
        </w:rPr>
      </w:pPr>
      <w:r w:rsidRPr="00314CB5">
        <w:rPr>
          <w:rFonts w:ascii="Aptos" w:hAnsi="Aptos"/>
          <w:sz w:val="24"/>
          <w:szCs w:val="24"/>
          <w:lang w:val="de-DE"/>
        </w:rPr>
        <w:t xml:space="preserve">Rechtsrahmen </w:t>
      </w:r>
    </w:p>
    <w:p w14:paraId="2446B01B" w14:textId="77777777" w:rsidR="00D10573" w:rsidRPr="00314CB5" w:rsidRDefault="00D10573" w:rsidP="00D10573">
      <w:pPr>
        <w:spacing w:after="0" w:line="259" w:lineRule="auto"/>
        <w:ind w:left="0" w:firstLine="0"/>
        <w:jc w:val="left"/>
        <w:rPr>
          <w:rFonts w:ascii="Aptos" w:hAnsi="Aptos"/>
          <w:lang w:val="de-DE"/>
        </w:rPr>
      </w:pPr>
      <w:r w:rsidRPr="00314CB5">
        <w:rPr>
          <w:rFonts w:ascii="Aptos" w:hAnsi="Aptos"/>
          <w:b/>
          <w:sz w:val="24"/>
          <w:lang w:val="de-DE"/>
        </w:rPr>
        <w:t xml:space="preserve"> </w:t>
      </w:r>
    </w:p>
    <w:p w14:paraId="46DEBD99" w14:textId="77777777" w:rsidR="00D10573" w:rsidRPr="00314CB5" w:rsidRDefault="00D10573" w:rsidP="00D10573">
      <w:pPr>
        <w:spacing w:after="0" w:line="250" w:lineRule="auto"/>
        <w:ind w:left="0"/>
        <w:rPr>
          <w:rFonts w:ascii="Aptos" w:hAnsi="Aptos"/>
          <w:b/>
          <w:lang w:val="de-DE"/>
        </w:rPr>
      </w:pPr>
      <w:r w:rsidRPr="00314CB5">
        <w:rPr>
          <w:rFonts w:ascii="Aptos" w:hAnsi="Aptos"/>
          <w:b/>
          <w:lang w:val="de-DE"/>
        </w:rPr>
        <w:t>Landesgesetz vom 17. Dezember 2015</w:t>
      </w:r>
      <w:r w:rsidR="006D0D63" w:rsidRPr="00314CB5">
        <w:rPr>
          <w:rFonts w:ascii="Aptos" w:hAnsi="Aptos"/>
          <w:b/>
          <w:lang w:val="de-DE"/>
        </w:rPr>
        <w:t>,</w:t>
      </w:r>
      <w:r w:rsidRPr="00314CB5">
        <w:rPr>
          <w:rFonts w:ascii="Aptos" w:hAnsi="Aptos"/>
          <w:b/>
          <w:lang w:val="de-DE"/>
        </w:rPr>
        <w:t xml:space="preserve"> Nr. 16</w:t>
      </w:r>
      <w:r w:rsidR="006D0D63" w:rsidRPr="00314CB5">
        <w:rPr>
          <w:rFonts w:ascii="Aptos" w:hAnsi="Aptos"/>
          <w:b/>
          <w:lang w:val="de-DE"/>
        </w:rPr>
        <w:t>,</w:t>
      </w:r>
      <w:r w:rsidRPr="00314CB5">
        <w:rPr>
          <w:rFonts w:ascii="Aptos" w:hAnsi="Aptos"/>
          <w:b/>
          <w:lang w:val="de-DE"/>
        </w:rPr>
        <w:t xml:space="preserve"> „Bestimmungen über die öffentliche Auftragsvergabe“: </w:t>
      </w:r>
    </w:p>
    <w:p w14:paraId="6A1C67FD" w14:textId="77777777" w:rsidR="00D10573" w:rsidRPr="00314CB5" w:rsidRDefault="00D10573" w:rsidP="00D10573">
      <w:pPr>
        <w:ind w:left="0"/>
        <w:rPr>
          <w:rFonts w:ascii="Aptos" w:hAnsi="Aptos"/>
          <w:lang w:val="de-DE"/>
        </w:rPr>
      </w:pPr>
    </w:p>
    <w:p w14:paraId="5ECE4F7E" w14:textId="38728E6A" w:rsidR="00D10573" w:rsidRPr="00314CB5" w:rsidRDefault="00D10573" w:rsidP="00B66E55">
      <w:pPr>
        <w:numPr>
          <w:ilvl w:val="0"/>
          <w:numId w:val="2"/>
        </w:numPr>
        <w:spacing w:after="0"/>
        <w:ind w:left="284" w:hanging="284"/>
        <w:rPr>
          <w:rFonts w:ascii="Aptos" w:hAnsi="Aptos"/>
          <w:lang w:val="de-DE"/>
        </w:rPr>
      </w:pPr>
      <w:r w:rsidRPr="00314CB5">
        <w:rPr>
          <w:rFonts w:ascii="Aptos" w:hAnsi="Aptos"/>
          <w:b/>
          <w:lang w:val="de-DE"/>
        </w:rPr>
        <w:t>Art. 1</w:t>
      </w:r>
      <w:r w:rsidR="0020533F" w:rsidRPr="00314CB5">
        <w:rPr>
          <w:rFonts w:ascii="Aptos" w:hAnsi="Aptos"/>
          <w:b/>
          <w:lang w:val="de-DE"/>
        </w:rPr>
        <w:t>,</w:t>
      </w:r>
      <w:r w:rsidRPr="00314CB5">
        <w:rPr>
          <w:rFonts w:ascii="Aptos" w:hAnsi="Aptos"/>
          <w:b/>
          <w:lang w:val="de-DE"/>
        </w:rPr>
        <w:t xml:space="preserve"> Abs 2</w:t>
      </w:r>
      <w:r w:rsidRPr="00314CB5">
        <w:rPr>
          <w:rFonts w:ascii="Aptos" w:hAnsi="Aptos"/>
          <w:lang w:val="de-DE"/>
        </w:rPr>
        <w:t>: „</w:t>
      </w:r>
      <w:r w:rsidRPr="00314CB5">
        <w:rPr>
          <w:rFonts w:ascii="Aptos" w:hAnsi="Aptos"/>
          <w:i/>
          <w:lang w:val="de-DE"/>
        </w:rPr>
        <w:t>Alle Verfahren zur Vergabe von öffentlichen Aufträgen und alle entsprechenden Bewertungen müssen den Grundsätzen der Verhältnismäßigkeit, der Angemessenheit, der Transparenz und der freien Verwaltung gerecht werden, um unrechtmäßige Wettbewerbsverzerrungen zu vermeiden</w:t>
      </w:r>
      <w:r w:rsidRPr="00314CB5">
        <w:rPr>
          <w:rFonts w:ascii="Aptos" w:hAnsi="Aptos"/>
          <w:lang w:val="de-DE"/>
        </w:rPr>
        <w:t xml:space="preserve">.“ </w:t>
      </w:r>
    </w:p>
    <w:p w14:paraId="6E3F0DF5" w14:textId="1DCE3786" w:rsidR="00D10573" w:rsidRPr="00314CB5" w:rsidRDefault="00D10573" w:rsidP="00B66E55">
      <w:pPr>
        <w:numPr>
          <w:ilvl w:val="0"/>
          <w:numId w:val="2"/>
        </w:numPr>
        <w:spacing w:after="0"/>
        <w:ind w:left="284" w:hanging="284"/>
        <w:rPr>
          <w:rFonts w:ascii="Aptos" w:hAnsi="Aptos"/>
          <w:color w:val="auto"/>
          <w:lang w:val="de-DE"/>
        </w:rPr>
      </w:pPr>
      <w:r w:rsidRPr="00314CB5">
        <w:rPr>
          <w:rFonts w:ascii="Aptos" w:hAnsi="Aptos"/>
          <w:b/>
          <w:lang w:val="de-DE"/>
        </w:rPr>
        <w:t>Art. 58</w:t>
      </w:r>
      <w:r w:rsidR="0020533F" w:rsidRPr="00314CB5">
        <w:rPr>
          <w:rFonts w:ascii="Aptos" w:hAnsi="Aptos"/>
          <w:b/>
          <w:lang w:val="de-DE"/>
        </w:rPr>
        <w:t>,</w:t>
      </w:r>
      <w:r w:rsidRPr="00314CB5">
        <w:rPr>
          <w:rFonts w:ascii="Aptos" w:hAnsi="Aptos"/>
          <w:b/>
          <w:lang w:val="de-DE"/>
        </w:rPr>
        <w:t xml:space="preserve"> Abs. 1</w:t>
      </w:r>
      <w:r w:rsidRPr="00314CB5">
        <w:rPr>
          <w:rFonts w:ascii="Aptos" w:hAnsi="Aptos"/>
          <w:lang w:val="de-DE"/>
        </w:rPr>
        <w:t>: „</w:t>
      </w:r>
      <w:r w:rsidRPr="00314CB5">
        <w:rPr>
          <w:rFonts w:ascii="Aptos" w:hAnsi="Aptos"/>
          <w:i/>
          <w:lang w:val="de-DE"/>
        </w:rPr>
        <w:t xml:space="preserve">Aufträge für Dienstleistungen laut diesem Abschnitt </w:t>
      </w:r>
      <w:r w:rsidRPr="00314CB5">
        <w:rPr>
          <w:rFonts w:ascii="Aptos" w:hAnsi="Aptos"/>
          <w:i/>
          <w:color w:val="auto"/>
          <w:lang w:val="de-DE"/>
        </w:rPr>
        <w:t>im Unterschwellenbereich können von den öffentlichen Auftraggebern folgendermaßen vergeben werden: a) Abschluss des Vertrages direkt mit dem für geeignet erachteten Wirtschaftsteilnehmer, wenn der Vertragspreis unter 40.000 Euro liegt</w:t>
      </w:r>
      <w:r w:rsidRPr="00314CB5">
        <w:rPr>
          <w:rFonts w:ascii="Aptos" w:hAnsi="Aptos"/>
          <w:color w:val="auto"/>
          <w:lang w:val="de-DE"/>
        </w:rPr>
        <w:t>.“</w:t>
      </w:r>
    </w:p>
    <w:p w14:paraId="04075DB4" w14:textId="77777777" w:rsidR="00D10573" w:rsidRPr="00314CB5" w:rsidRDefault="00D10573" w:rsidP="00D10573">
      <w:pPr>
        <w:spacing w:after="0" w:line="259" w:lineRule="auto"/>
        <w:ind w:left="0" w:firstLine="0"/>
        <w:jc w:val="left"/>
        <w:rPr>
          <w:rFonts w:ascii="Aptos" w:hAnsi="Aptos"/>
          <w:color w:val="auto"/>
          <w:lang w:val="de-DE"/>
        </w:rPr>
      </w:pPr>
      <w:r w:rsidRPr="00314CB5">
        <w:rPr>
          <w:rFonts w:ascii="Aptos" w:hAnsi="Aptos"/>
          <w:color w:val="auto"/>
          <w:lang w:val="de-DE"/>
        </w:rPr>
        <w:t xml:space="preserve"> </w:t>
      </w:r>
    </w:p>
    <w:p w14:paraId="29A272DF" w14:textId="77777777" w:rsidR="00D10573" w:rsidRPr="00314CB5" w:rsidRDefault="00D10573" w:rsidP="00D10573">
      <w:pPr>
        <w:spacing w:after="0" w:line="259" w:lineRule="auto"/>
        <w:ind w:left="0" w:firstLine="0"/>
        <w:jc w:val="left"/>
        <w:rPr>
          <w:rFonts w:ascii="Aptos" w:hAnsi="Aptos"/>
          <w:color w:val="auto"/>
          <w:lang w:val="de-DE"/>
        </w:rPr>
      </w:pPr>
    </w:p>
    <w:p w14:paraId="581D9C7E" w14:textId="77777777" w:rsidR="00D10573" w:rsidRPr="00314CB5" w:rsidRDefault="00F54CA7" w:rsidP="00D10573">
      <w:pPr>
        <w:spacing w:after="0" w:line="250" w:lineRule="auto"/>
        <w:ind w:left="0"/>
        <w:rPr>
          <w:rFonts w:ascii="Aptos" w:hAnsi="Aptos"/>
          <w:b/>
          <w:color w:val="auto"/>
          <w:lang w:val="de-DE"/>
        </w:rPr>
      </w:pPr>
      <w:r w:rsidRPr="00314CB5">
        <w:rPr>
          <w:rFonts w:ascii="Aptos" w:hAnsi="Aptos"/>
          <w:b/>
          <w:color w:val="auto"/>
          <w:lang w:val="de-DE"/>
        </w:rPr>
        <w:t>Landesgesetz</w:t>
      </w:r>
      <w:r w:rsidR="006D0D63" w:rsidRPr="00314CB5">
        <w:rPr>
          <w:rFonts w:ascii="Aptos" w:hAnsi="Aptos"/>
          <w:b/>
          <w:color w:val="auto"/>
          <w:lang w:val="de-DE"/>
        </w:rPr>
        <w:t xml:space="preserve"> vom 29. Jänner 2002, Nr. 1, </w:t>
      </w:r>
      <w:r w:rsidR="00D10573" w:rsidRPr="00314CB5">
        <w:rPr>
          <w:rFonts w:ascii="Aptos" w:hAnsi="Aptos"/>
          <w:b/>
          <w:color w:val="auto"/>
          <w:lang w:val="de-DE"/>
        </w:rPr>
        <w:t xml:space="preserve">Maßnahmen zur Eindämmung der Ausgaben bei öffentlichen Beschaffungen </w:t>
      </w:r>
      <w:r w:rsidR="00CC4D38" w:rsidRPr="00314CB5">
        <w:rPr>
          <w:rFonts w:ascii="Aptos" w:hAnsi="Aptos"/>
          <w:b/>
          <w:color w:val="auto"/>
          <w:lang w:val="de-DE"/>
        </w:rPr>
        <w:t>-</w:t>
      </w:r>
      <w:r w:rsidR="00D10573" w:rsidRPr="00314CB5">
        <w:rPr>
          <w:rFonts w:ascii="Aptos" w:hAnsi="Aptos"/>
          <w:b/>
          <w:color w:val="auto"/>
          <w:lang w:val="de-DE"/>
        </w:rPr>
        <w:t xml:space="preserve"> sog</w:t>
      </w:r>
      <w:r w:rsidR="006D0D63" w:rsidRPr="00314CB5">
        <w:rPr>
          <w:rFonts w:ascii="Aptos" w:hAnsi="Aptos"/>
          <w:b/>
          <w:color w:val="auto"/>
          <w:lang w:val="de-DE"/>
        </w:rPr>
        <w:t>.</w:t>
      </w:r>
      <w:r w:rsidR="00D10573" w:rsidRPr="00314CB5">
        <w:rPr>
          <w:rFonts w:ascii="Aptos" w:hAnsi="Aptos"/>
          <w:b/>
          <w:color w:val="auto"/>
          <w:lang w:val="de-DE"/>
        </w:rPr>
        <w:t xml:space="preserve"> Spending Review des Landes: </w:t>
      </w:r>
    </w:p>
    <w:p w14:paraId="0309728E" w14:textId="77777777" w:rsidR="00D10573" w:rsidRPr="00314CB5" w:rsidRDefault="00D10573" w:rsidP="00D10573">
      <w:pPr>
        <w:spacing w:after="0" w:line="250" w:lineRule="auto"/>
        <w:ind w:left="0"/>
        <w:rPr>
          <w:rFonts w:ascii="Aptos" w:hAnsi="Aptos"/>
          <w:color w:val="auto"/>
          <w:lang w:val="de-DE"/>
        </w:rPr>
      </w:pPr>
    </w:p>
    <w:p w14:paraId="1C7C70D4" w14:textId="77777777" w:rsidR="00D10573" w:rsidRPr="00314CB5" w:rsidRDefault="00D10573" w:rsidP="00B66E55">
      <w:pPr>
        <w:numPr>
          <w:ilvl w:val="0"/>
          <w:numId w:val="2"/>
        </w:numPr>
        <w:spacing w:after="0" w:line="250" w:lineRule="auto"/>
        <w:ind w:left="284" w:hanging="284"/>
        <w:rPr>
          <w:rFonts w:ascii="Aptos" w:hAnsi="Aptos"/>
          <w:color w:val="auto"/>
          <w:lang w:val="de-DE"/>
        </w:rPr>
      </w:pPr>
      <w:r w:rsidRPr="00314CB5">
        <w:rPr>
          <w:rFonts w:ascii="Aptos" w:hAnsi="Aptos"/>
          <w:b/>
          <w:color w:val="auto"/>
          <w:lang w:val="de-DE"/>
        </w:rPr>
        <w:t>Art. 21</w:t>
      </w:r>
      <w:r w:rsidR="0091170F" w:rsidRPr="00314CB5">
        <w:rPr>
          <w:rFonts w:ascii="Aptos" w:hAnsi="Aptos"/>
          <w:b/>
          <w:color w:val="auto"/>
          <w:lang w:val="de-DE"/>
        </w:rPr>
        <w:t>/</w:t>
      </w:r>
      <w:proofErr w:type="spellStart"/>
      <w:r w:rsidRPr="00314CB5">
        <w:rPr>
          <w:rFonts w:ascii="Aptos" w:hAnsi="Aptos"/>
          <w:b/>
          <w:color w:val="auto"/>
          <w:lang w:val="de-DE"/>
        </w:rPr>
        <w:t>ter</w:t>
      </w:r>
      <w:proofErr w:type="spellEnd"/>
      <w:r w:rsidR="006D0D63" w:rsidRPr="00314CB5">
        <w:rPr>
          <w:rFonts w:ascii="Aptos" w:hAnsi="Aptos"/>
          <w:b/>
          <w:color w:val="auto"/>
          <w:lang w:val="de-DE"/>
        </w:rPr>
        <w:t>:</w:t>
      </w:r>
    </w:p>
    <w:p w14:paraId="6D01342E" w14:textId="718A83AB" w:rsidR="00D10573" w:rsidRPr="00314CB5" w:rsidRDefault="00D10573" w:rsidP="00B66E55">
      <w:pPr>
        <w:numPr>
          <w:ilvl w:val="1"/>
          <w:numId w:val="2"/>
        </w:numPr>
        <w:spacing w:after="0"/>
        <w:ind w:left="567" w:hanging="283"/>
        <w:rPr>
          <w:rFonts w:ascii="Aptos" w:hAnsi="Aptos"/>
          <w:i/>
          <w:color w:val="auto"/>
          <w:lang w:val="de-DE"/>
        </w:rPr>
      </w:pPr>
      <w:r w:rsidRPr="00314CB5">
        <w:rPr>
          <w:rFonts w:ascii="Aptos" w:hAnsi="Aptos"/>
          <w:i/>
          <w:color w:val="auto"/>
          <w:lang w:val="de-DE"/>
        </w:rPr>
        <w:t>Die öffentlichen Auftraggeber laut Artikel 2</w:t>
      </w:r>
      <w:r w:rsidR="009A2E84" w:rsidRPr="00314CB5">
        <w:rPr>
          <w:rFonts w:ascii="Aptos" w:hAnsi="Aptos"/>
          <w:i/>
          <w:color w:val="auto"/>
          <w:lang w:val="de-DE"/>
        </w:rPr>
        <w:t>,</w:t>
      </w:r>
      <w:r w:rsidRPr="00314CB5">
        <w:rPr>
          <w:rFonts w:ascii="Aptos" w:hAnsi="Aptos"/>
          <w:i/>
          <w:color w:val="auto"/>
          <w:lang w:val="de-DE"/>
        </w:rPr>
        <w:t xml:space="preserve"> Absatz 2 des </w:t>
      </w:r>
      <w:hyperlink r:id="rId43">
        <w:r w:rsidRPr="00314CB5">
          <w:rPr>
            <w:rFonts w:ascii="Aptos" w:hAnsi="Aptos"/>
            <w:i/>
            <w:color w:val="auto"/>
            <w:lang w:val="de-DE"/>
          </w:rPr>
          <w:t xml:space="preserve">Landesgesetzes vom 17. </w:t>
        </w:r>
      </w:hyperlink>
      <w:hyperlink r:id="rId44">
        <w:r w:rsidRPr="00314CB5">
          <w:rPr>
            <w:rFonts w:ascii="Aptos" w:hAnsi="Aptos"/>
            <w:i/>
            <w:color w:val="auto"/>
            <w:lang w:val="de-DE"/>
          </w:rPr>
          <w:t>Dezember 2015, Nr. 16,</w:t>
        </w:r>
      </w:hyperlink>
      <w:r w:rsidRPr="00314CB5">
        <w:rPr>
          <w:rFonts w:ascii="Aptos" w:hAnsi="Aptos"/>
          <w:i/>
          <w:color w:val="auto"/>
          <w:lang w:val="de-DE"/>
        </w:rPr>
        <w:t xml:space="preserve"> greifen nur auf die Rahmenvereinbarungen zurück, die von der Agentur für die Verfahren und die Aufsicht im Bereich öffentliche Bau-, Dienstleistungs- und Lieferaufträge (AOV) in ihrer Eigenschaft als Stelle für Sammelbeschaffungen abgeschlossen werden. Die Landesregierung genehmigt den Plan für zentrale Beschaffungen. </w:t>
      </w:r>
    </w:p>
    <w:p w14:paraId="623BBE46" w14:textId="77777777" w:rsidR="00D10573" w:rsidRPr="00314CB5" w:rsidRDefault="00D10573" w:rsidP="00B66E55">
      <w:pPr>
        <w:numPr>
          <w:ilvl w:val="1"/>
          <w:numId w:val="2"/>
        </w:numPr>
        <w:spacing w:after="0"/>
        <w:ind w:left="567" w:hanging="283"/>
        <w:rPr>
          <w:rFonts w:ascii="Aptos" w:hAnsi="Aptos"/>
          <w:i/>
          <w:color w:val="auto"/>
          <w:lang w:val="de-DE"/>
        </w:rPr>
      </w:pPr>
      <w:r w:rsidRPr="00314CB5">
        <w:rPr>
          <w:rFonts w:ascii="Aptos" w:hAnsi="Aptos"/>
          <w:i/>
          <w:color w:val="auto"/>
          <w:lang w:val="de-DE"/>
        </w:rPr>
        <w:t xml:space="preserve">Für die Vergabe von Liefer-, Dienstleistungs- und Instandhaltungsaufträgen unter dem EU-Schwellenwert greifen die öffentlichen Auftraggeber laut Absatz 1, unbeschadet der Bestimmung laut Artikel 38 des </w:t>
      </w:r>
      <w:hyperlink r:id="rId45">
        <w:r w:rsidRPr="00314CB5">
          <w:rPr>
            <w:rFonts w:ascii="Aptos" w:hAnsi="Aptos"/>
            <w:i/>
            <w:color w:val="auto"/>
            <w:lang w:val="de-DE"/>
          </w:rPr>
          <w:t xml:space="preserve">Landesgesetzes vom 17. Dezember </w:t>
        </w:r>
      </w:hyperlink>
      <w:hyperlink r:id="rId46">
        <w:r w:rsidRPr="00314CB5">
          <w:rPr>
            <w:rFonts w:ascii="Aptos" w:hAnsi="Aptos"/>
            <w:i/>
            <w:color w:val="auto"/>
            <w:lang w:val="de-DE"/>
          </w:rPr>
          <w:t>2015, Nr. 16,</w:t>
        </w:r>
      </w:hyperlink>
      <w:r w:rsidRPr="00314CB5">
        <w:rPr>
          <w:rFonts w:ascii="Aptos" w:hAnsi="Aptos"/>
          <w:i/>
          <w:color w:val="auto"/>
          <w:lang w:val="de-DE"/>
        </w:rPr>
        <w:t xml:space="preserve"> alternativ zum Beitritt zu den von der AOV abgeschlossenen Rahmenvereinbarungen und unter Einhaltung der entsprechenden Preis- und Qualitätsparameter als Höchstgrenzen, ausschließlich auf den elektronischen Markt des Landes Südtirol zurück oder auf das telematische System des Landes, wenn es keine Ausschreibungen für die Zulassung gibt. </w:t>
      </w:r>
    </w:p>
    <w:p w14:paraId="28FF5D1F" w14:textId="77777777" w:rsidR="00D10573" w:rsidRPr="00314CB5" w:rsidRDefault="00D10573" w:rsidP="00B66E55">
      <w:pPr>
        <w:numPr>
          <w:ilvl w:val="1"/>
          <w:numId w:val="2"/>
        </w:numPr>
        <w:spacing w:after="0"/>
        <w:ind w:left="567" w:hanging="283"/>
        <w:rPr>
          <w:rFonts w:ascii="Aptos" w:hAnsi="Aptos"/>
          <w:i/>
          <w:color w:val="auto"/>
          <w:lang w:val="de-DE"/>
        </w:rPr>
      </w:pPr>
      <w:r w:rsidRPr="00314CB5">
        <w:rPr>
          <w:rFonts w:ascii="Aptos" w:hAnsi="Aptos"/>
          <w:i/>
          <w:color w:val="auto"/>
          <w:lang w:val="de-DE"/>
        </w:rPr>
        <w:t xml:space="preserve">Im Sinne der einschlägigen staatlichen Bestimmungen bewirkt die Verletzung der Pflichten laut den Absätzen 1 und 2 die Nichtigkeit der abgeschlossenen Verträge und sie wird disziplinarrechtlich geahndet und begründet verwaltungsrechtliche Haftung; hinsichtlich des Vermögensschadens wird die Differenz zwischen dem in der Rahmenvereinbarung und dem im Vertrag angeführten Zuschlagspreis berücksichtigt. </w:t>
      </w:r>
    </w:p>
    <w:p w14:paraId="67A431FF" w14:textId="25D45FDD" w:rsidR="00D10573" w:rsidRPr="00314CB5" w:rsidRDefault="00D10573" w:rsidP="00B66E55">
      <w:pPr>
        <w:numPr>
          <w:ilvl w:val="1"/>
          <w:numId w:val="2"/>
        </w:numPr>
        <w:spacing w:after="0"/>
        <w:ind w:left="567" w:hanging="283"/>
        <w:rPr>
          <w:rFonts w:ascii="Aptos" w:hAnsi="Aptos"/>
          <w:i/>
          <w:color w:val="auto"/>
          <w:lang w:val="de-DE"/>
        </w:rPr>
      </w:pPr>
      <w:r w:rsidRPr="00314CB5">
        <w:rPr>
          <w:rFonts w:ascii="Aptos" w:hAnsi="Aptos"/>
          <w:i/>
          <w:color w:val="auto"/>
          <w:lang w:val="de-DE"/>
        </w:rPr>
        <w:t>Im Plan für zentrale Beschaffungen laut Absatz 1 sind ferner die Kategorien der Güter, Dienstleistungen und Instandhaltungen sowie jeweils die Schwellenwerte festgelegt, bei deren Überschreitung die öffentlichen Auftraggeber laut Artikel 2</w:t>
      </w:r>
      <w:r w:rsidR="009A2E84" w:rsidRPr="00314CB5">
        <w:rPr>
          <w:rFonts w:ascii="Aptos" w:hAnsi="Aptos"/>
          <w:i/>
          <w:color w:val="auto"/>
          <w:lang w:val="de-DE"/>
        </w:rPr>
        <w:t>,</w:t>
      </w:r>
      <w:r w:rsidRPr="00314CB5">
        <w:rPr>
          <w:rFonts w:ascii="Aptos" w:hAnsi="Aptos"/>
          <w:i/>
          <w:color w:val="auto"/>
          <w:lang w:val="de-DE"/>
        </w:rPr>
        <w:t xml:space="preserve"> Absatz 2</w:t>
      </w:r>
      <w:r w:rsidR="009A2E84" w:rsidRPr="00314CB5">
        <w:rPr>
          <w:rFonts w:ascii="Aptos" w:hAnsi="Aptos"/>
          <w:i/>
          <w:color w:val="auto"/>
          <w:lang w:val="de-DE"/>
        </w:rPr>
        <w:t>,</w:t>
      </w:r>
      <w:r w:rsidRPr="00314CB5">
        <w:rPr>
          <w:rFonts w:ascii="Aptos" w:hAnsi="Aptos"/>
          <w:i/>
          <w:color w:val="auto"/>
          <w:lang w:val="de-DE"/>
        </w:rPr>
        <w:t xml:space="preserve"> Buchstaben a) und b) des </w:t>
      </w:r>
      <w:hyperlink r:id="rId47">
        <w:r w:rsidRPr="00314CB5">
          <w:rPr>
            <w:rFonts w:ascii="Aptos" w:hAnsi="Aptos"/>
            <w:i/>
            <w:color w:val="auto"/>
            <w:lang w:val="de-DE"/>
          </w:rPr>
          <w:t>Landesgesetzes vom 17. Dezember 2015, Nr. 16,</w:t>
        </w:r>
      </w:hyperlink>
      <w:r w:rsidRPr="00314CB5">
        <w:rPr>
          <w:rFonts w:ascii="Aptos" w:hAnsi="Aptos"/>
          <w:i/>
          <w:color w:val="auto"/>
          <w:lang w:val="de-DE"/>
        </w:rPr>
        <w:t xml:space="preserve"> auf die AOV als Stelle für Sammelbeschaffungen für die Abwicklung der betreffenden Vergabeverfahren zurückgreifen müssen. </w:t>
      </w:r>
    </w:p>
    <w:p w14:paraId="211EE545" w14:textId="5856888A" w:rsidR="00D10573" w:rsidRPr="00314CB5" w:rsidRDefault="00D10573" w:rsidP="00B66E55">
      <w:pPr>
        <w:numPr>
          <w:ilvl w:val="1"/>
          <w:numId w:val="2"/>
        </w:numPr>
        <w:spacing w:after="98"/>
        <w:ind w:left="567" w:hanging="283"/>
        <w:rPr>
          <w:rFonts w:ascii="Aptos" w:hAnsi="Aptos"/>
          <w:color w:val="auto"/>
          <w:lang w:val="de-DE"/>
        </w:rPr>
      </w:pPr>
      <w:r w:rsidRPr="00314CB5">
        <w:rPr>
          <w:rFonts w:ascii="Aptos" w:hAnsi="Aptos"/>
          <w:i/>
          <w:color w:val="auto"/>
          <w:lang w:val="de-DE"/>
        </w:rPr>
        <w:t>Die AOV ermittelt und veröffentlicht auf ihrer Webseite die Richtpreise einzelner Güter und Dienstleistungen, die sich kostenmäßig am stärksten zu Lasten der Rechtssubjekte laut Artikel 2</w:t>
      </w:r>
      <w:r w:rsidR="009A2E84" w:rsidRPr="00314CB5">
        <w:rPr>
          <w:rFonts w:ascii="Aptos" w:hAnsi="Aptos"/>
          <w:i/>
          <w:color w:val="auto"/>
          <w:lang w:val="de-DE"/>
        </w:rPr>
        <w:t>,</w:t>
      </w:r>
      <w:r w:rsidRPr="00314CB5">
        <w:rPr>
          <w:rFonts w:ascii="Aptos" w:hAnsi="Aptos"/>
          <w:i/>
          <w:color w:val="auto"/>
          <w:lang w:val="de-DE"/>
        </w:rPr>
        <w:t xml:space="preserve">Absatz 2 Buchstaben a) und b) des </w:t>
      </w:r>
      <w:hyperlink r:id="rId48">
        <w:r w:rsidRPr="00314CB5">
          <w:rPr>
            <w:rFonts w:ascii="Aptos" w:hAnsi="Aptos"/>
            <w:i/>
            <w:color w:val="auto"/>
            <w:lang w:val="de-DE"/>
          </w:rPr>
          <w:t xml:space="preserve">Landesgesetzes vom </w:t>
        </w:r>
      </w:hyperlink>
      <w:hyperlink r:id="rId49">
        <w:r w:rsidRPr="00314CB5">
          <w:rPr>
            <w:rFonts w:ascii="Aptos" w:hAnsi="Aptos"/>
            <w:i/>
            <w:color w:val="auto"/>
            <w:lang w:val="de-DE"/>
          </w:rPr>
          <w:t>17. Dezember 2015, Nr. 16,</w:t>
        </w:r>
      </w:hyperlink>
      <w:r w:rsidRPr="00314CB5">
        <w:rPr>
          <w:rFonts w:ascii="Aptos" w:hAnsi="Aptos"/>
          <w:i/>
          <w:color w:val="auto"/>
          <w:lang w:val="de-DE"/>
        </w:rPr>
        <w:t xml:space="preserve"> auswirken. Für die Planung der Vertragstätigkeit der öffentlichen Verwaltung werden ausschließlich die von der AOV veröffentlichten und jährlich zum 1. Oktober aktualisierten Richtpreise verwendet; sie bilden den Höchstpreis für den Zuschlag in allen Fällen, in denen keine von der AOV als Stelle für Sammelbeschaffungen abgeschlossene Rahmenvereinbarung vorhanden ist. Im Sinne der einschlägigen staatlichen Bestimmungen sind die in Verletzung dieses Höchstpreises abgeschlossenen Verträge nichtig. </w:t>
      </w:r>
    </w:p>
    <w:p w14:paraId="394E558B" w14:textId="77777777" w:rsidR="00D10573" w:rsidRPr="00314CB5" w:rsidRDefault="00D10573" w:rsidP="00D10573">
      <w:pPr>
        <w:spacing w:after="0" w:line="259" w:lineRule="auto"/>
        <w:ind w:left="0" w:firstLine="0"/>
        <w:jc w:val="left"/>
        <w:rPr>
          <w:rFonts w:ascii="Aptos" w:hAnsi="Aptos"/>
          <w:color w:val="auto"/>
          <w:lang w:val="de-DE"/>
        </w:rPr>
      </w:pPr>
      <w:r w:rsidRPr="00314CB5">
        <w:rPr>
          <w:rFonts w:ascii="Aptos" w:hAnsi="Aptos"/>
          <w:color w:val="auto"/>
          <w:lang w:val="de-DE"/>
        </w:rPr>
        <w:lastRenderedPageBreak/>
        <w:t xml:space="preserve"> </w:t>
      </w:r>
    </w:p>
    <w:p w14:paraId="0D34884C" w14:textId="19A05F3E" w:rsidR="00D10573" w:rsidRPr="00314CB5" w:rsidRDefault="00D10573" w:rsidP="00D10573">
      <w:pPr>
        <w:ind w:left="0"/>
        <w:rPr>
          <w:rFonts w:ascii="Aptos" w:hAnsi="Aptos"/>
          <w:color w:val="auto"/>
          <w:lang w:val="de-DE"/>
        </w:rPr>
      </w:pPr>
      <w:r w:rsidRPr="00314CB5">
        <w:rPr>
          <w:rFonts w:ascii="Aptos" w:hAnsi="Aptos"/>
          <w:color w:val="auto"/>
          <w:lang w:val="de-DE"/>
        </w:rPr>
        <w:t xml:space="preserve">In </w:t>
      </w:r>
      <w:r w:rsidR="00FC044C" w:rsidRPr="00314CB5">
        <w:rPr>
          <w:rFonts w:ascii="Aptos" w:hAnsi="Aptos"/>
          <w:color w:val="auto"/>
          <w:lang w:val="de-DE"/>
        </w:rPr>
        <w:t>den nicht vom obigen Art. vorgesehenen</w:t>
      </w:r>
      <w:r w:rsidRPr="00314CB5">
        <w:rPr>
          <w:rFonts w:ascii="Aptos" w:hAnsi="Aptos"/>
          <w:color w:val="auto"/>
          <w:lang w:val="de-DE"/>
        </w:rPr>
        <w:t xml:space="preserve"> Fällen</w:t>
      </w:r>
      <w:r w:rsidR="00FC044C" w:rsidRPr="00314CB5">
        <w:rPr>
          <w:rFonts w:ascii="Aptos" w:hAnsi="Aptos"/>
          <w:color w:val="auto"/>
          <w:lang w:val="de-DE"/>
        </w:rPr>
        <w:t>, sprich</w:t>
      </w:r>
      <w:r w:rsidRPr="00314CB5">
        <w:rPr>
          <w:rFonts w:ascii="Aptos" w:hAnsi="Aptos"/>
          <w:color w:val="auto"/>
          <w:lang w:val="de-DE"/>
        </w:rPr>
        <w:t xml:space="preserve"> bei anderen auftraggebenden Verwaltungen als jene </w:t>
      </w:r>
      <w:r w:rsidR="00FC044C" w:rsidRPr="00314CB5">
        <w:rPr>
          <w:rFonts w:ascii="Aptos" w:hAnsi="Aptos"/>
          <w:color w:val="auto"/>
          <w:lang w:val="de-DE"/>
        </w:rPr>
        <w:t>nach</w:t>
      </w:r>
      <w:r w:rsidRPr="00314CB5">
        <w:rPr>
          <w:rFonts w:ascii="Aptos" w:hAnsi="Aptos"/>
          <w:color w:val="auto"/>
          <w:lang w:val="de-DE"/>
        </w:rPr>
        <w:t xml:space="preserve"> Art. 2</w:t>
      </w:r>
      <w:r w:rsidR="0020533F" w:rsidRPr="00314CB5">
        <w:rPr>
          <w:rFonts w:ascii="Aptos" w:hAnsi="Aptos"/>
          <w:color w:val="auto"/>
          <w:lang w:val="de-DE"/>
        </w:rPr>
        <w:t>,</w:t>
      </w:r>
      <w:r w:rsidRPr="00314CB5">
        <w:rPr>
          <w:rFonts w:ascii="Aptos" w:hAnsi="Aptos"/>
          <w:color w:val="auto"/>
          <w:lang w:val="de-DE"/>
        </w:rPr>
        <w:t xml:space="preserve"> Abs. 2 LG </w:t>
      </w:r>
      <w:r w:rsidR="00FC044C" w:rsidRPr="00314CB5">
        <w:rPr>
          <w:rFonts w:ascii="Aptos" w:hAnsi="Aptos"/>
          <w:color w:val="auto"/>
          <w:lang w:val="de-DE"/>
        </w:rPr>
        <w:t xml:space="preserve">Nr. </w:t>
      </w:r>
      <w:r w:rsidRPr="00314CB5">
        <w:rPr>
          <w:rFonts w:ascii="Aptos" w:hAnsi="Aptos"/>
          <w:color w:val="auto"/>
          <w:lang w:val="de-DE"/>
        </w:rPr>
        <w:t>16/2015, greifen die Rechts</w:t>
      </w:r>
      <w:r w:rsidR="00FC044C" w:rsidRPr="00314CB5">
        <w:rPr>
          <w:rFonts w:ascii="Aptos" w:hAnsi="Aptos"/>
          <w:color w:val="auto"/>
          <w:lang w:val="de-DE"/>
        </w:rPr>
        <w:t>vorschriften</w:t>
      </w:r>
      <w:r w:rsidRPr="00314CB5">
        <w:rPr>
          <w:rFonts w:ascii="Aptos" w:hAnsi="Aptos"/>
          <w:color w:val="auto"/>
          <w:lang w:val="de-DE"/>
        </w:rPr>
        <w:t xml:space="preserve"> der staatlichen Spending Review. </w:t>
      </w:r>
    </w:p>
    <w:p w14:paraId="57EC7919" w14:textId="77777777" w:rsidR="00021590" w:rsidRPr="00314CB5" w:rsidRDefault="00021590" w:rsidP="00D10573">
      <w:pPr>
        <w:spacing w:after="0" w:line="259" w:lineRule="auto"/>
        <w:ind w:left="0" w:firstLine="0"/>
        <w:jc w:val="left"/>
        <w:rPr>
          <w:rFonts w:ascii="Aptos" w:hAnsi="Aptos"/>
          <w:color w:val="auto"/>
          <w:lang w:val="de-DE"/>
        </w:rPr>
      </w:pPr>
    </w:p>
    <w:p w14:paraId="64E73590" w14:textId="43B9D257" w:rsidR="00021590" w:rsidRPr="00314CB5" w:rsidRDefault="00931839" w:rsidP="001E1C58">
      <w:pPr>
        <w:spacing w:after="0" w:line="259" w:lineRule="auto"/>
        <w:ind w:left="0" w:firstLine="0"/>
        <w:rPr>
          <w:rFonts w:ascii="Aptos" w:hAnsi="Aptos"/>
          <w:b/>
          <w:color w:val="auto"/>
          <w:lang w:val="de-DE"/>
        </w:rPr>
      </w:pPr>
      <w:r w:rsidRPr="00314CB5">
        <w:rPr>
          <w:rFonts w:ascii="Aptos" w:hAnsi="Aptos"/>
          <w:b/>
          <w:color w:val="auto"/>
          <w:lang w:val="de-DE"/>
        </w:rPr>
        <w:t xml:space="preserve">Gesetzesvertretendes Dekret vom 31. März </w:t>
      </w:r>
      <w:r w:rsidR="006256AB" w:rsidRPr="00314CB5">
        <w:rPr>
          <w:rFonts w:ascii="Aptos" w:hAnsi="Aptos"/>
          <w:b/>
          <w:color w:val="auto"/>
          <w:lang w:val="de-DE"/>
        </w:rPr>
        <w:t>2023 Nr. 36</w:t>
      </w:r>
      <w:r w:rsidR="00021590" w:rsidRPr="00314CB5">
        <w:rPr>
          <w:rFonts w:ascii="Aptos" w:hAnsi="Aptos"/>
          <w:b/>
          <w:color w:val="auto"/>
          <w:lang w:val="de-DE"/>
        </w:rPr>
        <w:t>, bekannt als "</w:t>
      </w:r>
      <w:r w:rsidR="000D5062" w:rsidRPr="00314CB5">
        <w:rPr>
          <w:rFonts w:ascii="Aptos" w:hAnsi="Aptos"/>
          <w:b/>
          <w:color w:val="auto"/>
          <w:lang w:val="de-DE"/>
        </w:rPr>
        <w:t>Kodex der öffentlichen Verträge</w:t>
      </w:r>
      <w:r w:rsidR="00A335DE" w:rsidRPr="00314CB5">
        <w:rPr>
          <w:rFonts w:ascii="Aptos" w:hAnsi="Aptos"/>
          <w:b/>
          <w:color w:val="auto"/>
          <w:lang w:val="de-DE"/>
        </w:rPr>
        <w:t xml:space="preserve"> in Umsetzung </w:t>
      </w:r>
      <w:r w:rsidR="00934DB5" w:rsidRPr="00314CB5">
        <w:rPr>
          <w:rFonts w:ascii="Aptos" w:hAnsi="Aptos"/>
          <w:b/>
          <w:color w:val="auto"/>
          <w:lang w:val="de-DE"/>
        </w:rPr>
        <w:t>von Art.</w:t>
      </w:r>
      <w:r w:rsidR="00021590" w:rsidRPr="00314CB5">
        <w:rPr>
          <w:rFonts w:ascii="Aptos" w:hAnsi="Aptos"/>
          <w:b/>
          <w:color w:val="auto"/>
          <w:lang w:val="de-DE"/>
        </w:rPr>
        <w:t xml:space="preserve"> 1 des Gesetzes Nr. 78 vom 21. Juni 2022, welches de</w:t>
      </w:r>
      <w:r w:rsidR="005C62C7" w:rsidRPr="00314CB5">
        <w:rPr>
          <w:rFonts w:ascii="Aptos" w:hAnsi="Aptos"/>
          <w:b/>
          <w:color w:val="auto"/>
          <w:lang w:val="de-DE"/>
        </w:rPr>
        <w:t xml:space="preserve">r Regierung </w:t>
      </w:r>
      <w:r w:rsidR="00021590" w:rsidRPr="00314CB5">
        <w:rPr>
          <w:rFonts w:ascii="Aptos" w:hAnsi="Aptos"/>
          <w:b/>
          <w:color w:val="auto"/>
          <w:lang w:val="de-DE"/>
        </w:rPr>
        <w:t>die Befugnis zur Regelung öffentlicher Aufträge überträgt.</w:t>
      </w:r>
      <w:r w:rsidR="00155840" w:rsidRPr="00314CB5">
        <w:rPr>
          <w:rFonts w:ascii="Aptos" w:hAnsi="Aptos"/>
          <w:b/>
          <w:color w:val="auto"/>
          <w:lang w:val="de-DE"/>
        </w:rPr>
        <w:t>“</w:t>
      </w:r>
    </w:p>
    <w:p w14:paraId="3E63DBFA" w14:textId="77777777" w:rsidR="00155840" w:rsidRPr="00314CB5" w:rsidRDefault="00155840" w:rsidP="00021590">
      <w:pPr>
        <w:spacing w:after="0" w:line="259" w:lineRule="auto"/>
        <w:ind w:left="0" w:firstLine="0"/>
        <w:jc w:val="left"/>
        <w:rPr>
          <w:rFonts w:ascii="Aptos" w:hAnsi="Aptos"/>
          <w:b/>
          <w:color w:val="auto"/>
          <w:lang w:val="de-DE"/>
        </w:rPr>
      </w:pPr>
      <w:r w:rsidRPr="00314CB5">
        <w:rPr>
          <w:rFonts w:ascii="Aptos" w:hAnsi="Aptos"/>
          <w:b/>
          <w:color w:val="auto"/>
          <w:lang w:val="de-DE"/>
        </w:rPr>
        <w:t xml:space="preserve">Siehe </w:t>
      </w:r>
      <w:r w:rsidR="00021590" w:rsidRPr="00314CB5">
        <w:rPr>
          <w:rFonts w:ascii="Aptos" w:hAnsi="Aptos"/>
          <w:b/>
          <w:color w:val="auto"/>
          <w:lang w:val="de-DE"/>
        </w:rPr>
        <w:t>Art</w:t>
      </w:r>
      <w:r w:rsidRPr="00314CB5">
        <w:rPr>
          <w:rFonts w:ascii="Aptos" w:hAnsi="Aptos"/>
          <w:b/>
          <w:color w:val="auto"/>
          <w:lang w:val="de-DE"/>
        </w:rPr>
        <w:t>.</w:t>
      </w:r>
      <w:r w:rsidR="00021590" w:rsidRPr="00314CB5">
        <w:rPr>
          <w:rFonts w:ascii="Aptos" w:hAnsi="Aptos"/>
          <w:b/>
          <w:color w:val="auto"/>
          <w:lang w:val="de-DE"/>
        </w:rPr>
        <w:t xml:space="preserve"> 17, 18, 48, 49 und 50</w:t>
      </w:r>
    </w:p>
    <w:p w14:paraId="0FB378F0" w14:textId="77777777" w:rsidR="00155840" w:rsidRPr="00314CB5" w:rsidRDefault="00155840" w:rsidP="00021590">
      <w:pPr>
        <w:spacing w:after="0" w:line="259" w:lineRule="auto"/>
        <w:ind w:left="0" w:firstLine="0"/>
        <w:jc w:val="left"/>
        <w:rPr>
          <w:rFonts w:ascii="Aptos" w:hAnsi="Aptos"/>
          <w:color w:val="auto"/>
          <w:lang w:val="de-DE"/>
        </w:rPr>
      </w:pPr>
    </w:p>
    <w:p w14:paraId="5BC5A5E3" w14:textId="098338D7" w:rsidR="00021590" w:rsidRPr="00314CB5" w:rsidRDefault="0000095C" w:rsidP="00021590">
      <w:pPr>
        <w:spacing w:after="0" w:line="259" w:lineRule="auto"/>
        <w:ind w:left="0" w:firstLine="0"/>
        <w:jc w:val="left"/>
        <w:rPr>
          <w:rFonts w:ascii="Aptos" w:hAnsi="Aptos"/>
          <w:b/>
          <w:bCs/>
          <w:color w:val="auto"/>
          <w:lang w:val="de-DE"/>
        </w:rPr>
      </w:pPr>
      <w:r w:rsidRPr="00314CB5">
        <w:rPr>
          <w:rFonts w:ascii="Aptos" w:hAnsi="Aptos"/>
          <w:b/>
          <w:bCs/>
          <w:color w:val="auto"/>
          <w:lang w:val="de-DE"/>
        </w:rPr>
        <w:t xml:space="preserve">Richtlinie der Landesregierung </w:t>
      </w:r>
      <w:r w:rsidR="00021590" w:rsidRPr="00314CB5">
        <w:rPr>
          <w:rFonts w:ascii="Aptos" w:hAnsi="Aptos"/>
          <w:b/>
          <w:bCs/>
          <w:color w:val="auto"/>
          <w:lang w:val="de-DE"/>
        </w:rPr>
        <w:t>Nr. 4, mit dem Titel "</w:t>
      </w:r>
      <w:r w:rsidR="004419A6" w:rsidRPr="00314CB5">
        <w:rPr>
          <w:rFonts w:ascii="Aptos" w:hAnsi="Aptos"/>
          <w:b/>
          <w:bCs/>
          <w:color w:val="auto"/>
          <w:lang w:val="de-DE"/>
        </w:rPr>
        <w:t xml:space="preserve"> </w:t>
      </w:r>
      <w:hyperlink r:id="rId50" w:tooltip="Anwendungsrichtlinie für Direktvergaben von Arbeiten, Dienstleistungen und Lieferungen und   für Ingenieur- und Architekturleistungen und für soziale und andere Dienstleistungen gemäß Abschnitt X des LGs Nr. 16/2015   igF" w:history="1">
        <w:r w:rsidR="004419A6" w:rsidRPr="00314CB5">
          <w:rPr>
            <w:rStyle w:val="Collegamentoipertestuale"/>
            <w:rFonts w:ascii="Aptos" w:hAnsi="Aptos"/>
            <w:b/>
            <w:bCs/>
            <w:color w:val="auto"/>
            <w:u w:val="none"/>
            <w:lang w:val="de-DE"/>
          </w:rPr>
          <w:t xml:space="preserve">Anwendungsrichtlinie für Direktvergaben von Arbeiten, Dienstleistungen und Lieferungen und für Ingenieur- und Architekturleistungen und für soziale und andere Dienstleistungen gemäß Abschnitt X des LGs Nr. 16/2015 </w:t>
        </w:r>
        <w:proofErr w:type="spellStart"/>
        <w:r w:rsidR="004419A6" w:rsidRPr="00314CB5">
          <w:rPr>
            <w:rStyle w:val="Collegamentoipertestuale"/>
            <w:rFonts w:ascii="Aptos" w:hAnsi="Aptos"/>
            <w:b/>
            <w:bCs/>
            <w:color w:val="auto"/>
            <w:u w:val="none"/>
            <w:lang w:val="de-DE"/>
          </w:rPr>
          <w:t>igF</w:t>
        </w:r>
        <w:proofErr w:type="spellEnd"/>
      </w:hyperlink>
      <w:r w:rsidR="00032A44" w:rsidRPr="00314CB5">
        <w:rPr>
          <w:rFonts w:ascii="Aptos" w:hAnsi="Aptos"/>
          <w:b/>
          <w:bCs/>
          <w:color w:val="auto"/>
          <w:lang w:val="de-DE"/>
        </w:rPr>
        <w:t>.“</w:t>
      </w:r>
    </w:p>
    <w:p w14:paraId="0A78F38F" w14:textId="7F7F2997" w:rsidR="00021590" w:rsidRPr="00314CB5" w:rsidRDefault="00021590" w:rsidP="00D10573">
      <w:pPr>
        <w:spacing w:after="0" w:line="250" w:lineRule="auto"/>
        <w:ind w:left="0"/>
        <w:rPr>
          <w:rFonts w:ascii="Aptos" w:hAnsi="Aptos"/>
          <w:b/>
          <w:strike/>
          <w:color w:val="auto"/>
          <w:lang w:val="de-DE"/>
        </w:rPr>
      </w:pPr>
    </w:p>
    <w:p w14:paraId="4C6B9378" w14:textId="77777777" w:rsidR="001E1C58" w:rsidRPr="00314CB5" w:rsidRDefault="001E1C58" w:rsidP="00D10573">
      <w:pPr>
        <w:spacing w:after="0" w:line="250" w:lineRule="auto"/>
        <w:ind w:left="0"/>
        <w:rPr>
          <w:rFonts w:ascii="Aptos" w:hAnsi="Aptos"/>
          <w:b/>
          <w:strike/>
          <w:color w:val="auto"/>
          <w:lang w:val="de-DE"/>
        </w:rPr>
      </w:pP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6E6E6"/>
        <w:tblCellMar>
          <w:left w:w="70" w:type="dxa"/>
          <w:right w:w="70" w:type="dxa"/>
        </w:tblCellMar>
        <w:tblLook w:val="0000" w:firstRow="0" w:lastRow="0" w:firstColumn="0" w:lastColumn="0" w:noHBand="0" w:noVBand="0"/>
      </w:tblPr>
      <w:tblGrid>
        <w:gridCol w:w="8990"/>
      </w:tblGrid>
      <w:tr w:rsidR="003D78A8" w:rsidRPr="00314CB5" w14:paraId="05A15E0A" w14:textId="77777777" w:rsidTr="00E665DF">
        <w:trPr>
          <w:trHeight w:val="720"/>
        </w:trPr>
        <w:tc>
          <w:tcPr>
            <w:tcW w:w="8990" w:type="dxa"/>
            <w:shd w:val="clear" w:color="auto" w:fill="E6E6E6"/>
            <w:vAlign w:val="center"/>
          </w:tcPr>
          <w:p w14:paraId="5FD19080" w14:textId="23ACABD3" w:rsidR="00497E24" w:rsidRPr="00314CB5" w:rsidRDefault="00497E24" w:rsidP="007864D5">
            <w:pPr>
              <w:spacing w:before="120" w:after="120" w:line="240" w:lineRule="exact"/>
              <w:jc w:val="center"/>
              <w:rPr>
                <w:rFonts w:ascii="Aptos" w:hAnsi="Aptos"/>
                <w:b/>
                <w:color w:val="auto"/>
                <w:sz w:val="28"/>
                <w:szCs w:val="28"/>
                <w:lang w:val="de-DE"/>
              </w:rPr>
            </w:pPr>
            <w:r w:rsidRPr="00314CB5">
              <w:rPr>
                <w:rFonts w:ascii="Aptos" w:hAnsi="Aptos"/>
                <w:i/>
                <w:color w:val="auto"/>
                <w:szCs w:val="20"/>
                <w:lang w:val="de-DE"/>
              </w:rPr>
              <w:br w:type="page"/>
            </w:r>
            <w:r w:rsidRPr="00314CB5">
              <w:rPr>
                <w:rFonts w:ascii="Aptos" w:hAnsi="Aptos"/>
                <w:i/>
                <w:color w:val="auto"/>
                <w:szCs w:val="20"/>
                <w:lang w:val="de-DE"/>
              </w:rPr>
              <w:br w:type="page"/>
            </w:r>
            <w:r w:rsidRPr="00314CB5">
              <w:rPr>
                <w:rFonts w:ascii="Aptos" w:hAnsi="Aptos"/>
                <w:b/>
                <w:color w:val="auto"/>
                <w:sz w:val="28"/>
                <w:szCs w:val="28"/>
                <w:lang w:val="de-DE"/>
              </w:rPr>
              <w:t xml:space="preserve">TEIL 2 - </w:t>
            </w:r>
            <w:r w:rsidR="002F3241" w:rsidRPr="00314CB5">
              <w:rPr>
                <w:rFonts w:ascii="Aptos" w:hAnsi="Aptos"/>
                <w:b/>
                <w:color w:val="auto"/>
                <w:sz w:val="28"/>
                <w:szCs w:val="28"/>
                <w:lang w:val="de-DE"/>
              </w:rPr>
              <w:t xml:space="preserve">VORLAGEN, FORMULARE, </w:t>
            </w:r>
            <w:r w:rsidR="00CE24F6" w:rsidRPr="00314CB5">
              <w:rPr>
                <w:rFonts w:ascii="Aptos" w:hAnsi="Aptos"/>
                <w:b/>
                <w:color w:val="auto"/>
                <w:sz w:val="28"/>
                <w:szCs w:val="28"/>
                <w:lang w:val="de-DE"/>
              </w:rPr>
              <w:t>SCHEMA</w:t>
            </w:r>
          </w:p>
        </w:tc>
      </w:tr>
    </w:tbl>
    <w:p w14:paraId="388B93E0" w14:textId="77777777" w:rsidR="00776E8F" w:rsidRPr="00314CB5" w:rsidRDefault="00776E8F" w:rsidP="00776E8F">
      <w:pPr>
        <w:rPr>
          <w:rFonts w:ascii="Aptos" w:hAnsi="Aptos"/>
          <w:color w:val="auto"/>
          <w:lang w:val="de-DE"/>
        </w:rPr>
      </w:pPr>
    </w:p>
    <w:p w14:paraId="5DB4BCB5" w14:textId="77777777" w:rsidR="00497E24" w:rsidRPr="00314CB5" w:rsidRDefault="002F3241" w:rsidP="00C41B76">
      <w:pPr>
        <w:pStyle w:val="Titolo2"/>
        <w:ind w:left="0" w:firstLine="0"/>
        <w:jc w:val="both"/>
        <w:rPr>
          <w:rFonts w:ascii="Aptos" w:hAnsi="Aptos"/>
          <w:color w:val="auto"/>
          <w:sz w:val="20"/>
          <w:szCs w:val="20"/>
          <w:u w:val="single"/>
          <w:lang w:val="de-DE"/>
        </w:rPr>
      </w:pPr>
      <w:r w:rsidRPr="00314CB5">
        <w:rPr>
          <w:rFonts w:ascii="Aptos" w:hAnsi="Aptos"/>
          <w:color w:val="auto"/>
          <w:sz w:val="20"/>
          <w:szCs w:val="20"/>
          <w:u w:val="single"/>
          <w:lang w:val="de-DE"/>
        </w:rPr>
        <w:t xml:space="preserve">1. Vorlagen und Formulare </w:t>
      </w:r>
      <w:r w:rsidR="00776E8F" w:rsidRPr="00314CB5">
        <w:rPr>
          <w:rFonts w:ascii="Aptos" w:hAnsi="Aptos"/>
          <w:color w:val="auto"/>
          <w:sz w:val="20"/>
          <w:szCs w:val="20"/>
          <w:u w:val="single"/>
          <w:lang w:val="de-DE"/>
        </w:rPr>
        <w:t>-</w:t>
      </w:r>
      <w:r w:rsidRPr="00314CB5">
        <w:rPr>
          <w:rFonts w:ascii="Aptos" w:hAnsi="Aptos"/>
          <w:color w:val="auto"/>
          <w:sz w:val="20"/>
          <w:szCs w:val="20"/>
          <w:u w:val="single"/>
          <w:lang w:val="de-DE"/>
        </w:rPr>
        <w:t xml:space="preserve"> Einheitliche Vergabestelle Dienstleistungen und Lieferungen (EVS DL)</w:t>
      </w:r>
    </w:p>
    <w:p w14:paraId="79B85EC4" w14:textId="77777777" w:rsidR="00497E24" w:rsidRPr="00314CB5" w:rsidRDefault="00497E24" w:rsidP="00C41B76">
      <w:pPr>
        <w:spacing w:after="11" w:line="259" w:lineRule="auto"/>
        <w:ind w:left="0" w:firstLine="0"/>
        <w:jc w:val="left"/>
        <w:rPr>
          <w:rFonts w:ascii="Aptos" w:hAnsi="Aptos"/>
          <w:color w:val="auto"/>
          <w:lang w:val="de-DE"/>
        </w:rPr>
      </w:pPr>
    </w:p>
    <w:p w14:paraId="31187E70" w14:textId="5714C2C2" w:rsidR="00C41B76" w:rsidRPr="00314CB5" w:rsidRDefault="00C41B76" w:rsidP="00C41B76">
      <w:pPr>
        <w:pStyle w:val="Nessunaspaziatura"/>
        <w:jc w:val="both"/>
        <w:rPr>
          <w:rFonts w:ascii="Aptos" w:hAnsi="Aptos" w:cs="Arial"/>
          <w:sz w:val="20"/>
          <w:szCs w:val="20"/>
        </w:rPr>
      </w:pPr>
      <w:r w:rsidRPr="00314CB5">
        <w:rPr>
          <w:rFonts w:ascii="Aptos" w:hAnsi="Aptos" w:cs="Arial"/>
          <w:sz w:val="20"/>
          <w:szCs w:val="20"/>
        </w:rPr>
        <w:t xml:space="preserve">Die nachstehenden Dokumente sind unter dem Link </w:t>
      </w:r>
      <w:hyperlink r:id="rId51" w:history="1">
        <w:r w:rsidR="00B73539" w:rsidRPr="00314CB5">
          <w:rPr>
            <w:rStyle w:val="Collegamentoipertestuale"/>
            <w:rFonts w:ascii="Aptos" w:eastAsia="Arial" w:hAnsi="Aptos" w:cs="Arial"/>
            <w:color w:val="auto"/>
            <w:sz w:val="20"/>
            <w:szCs w:val="20"/>
          </w:rPr>
          <w:t>Direktvergaben | Ausschreibungen | Autonome Provinz Bozen - Südtirol</w:t>
        </w:r>
      </w:hyperlink>
      <w:r w:rsidR="00F54CA7" w:rsidRPr="00314CB5">
        <w:rPr>
          <w:rFonts w:ascii="Aptos" w:hAnsi="Aptos" w:cs="Arial"/>
          <w:sz w:val="20"/>
          <w:szCs w:val="20"/>
        </w:rPr>
        <w:t xml:space="preserve"> </w:t>
      </w:r>
      <w:r w:rsidRPr="00314CB5">
        <w:rPr>
          <w:rFonts w:ascii="Aptos" w:hAnsi="Aptos" w:cs="Arial"/>
          <w:sz w:val="20"/>
          <w:szCs w:val="20"/>
        </w:rPr>
        <w:t xml:space="preserve">abrufbar. </w:t>
      </w:r>
    </w:p>
    <w:p w14:paraId="48807BBF" w14:textId="77777777" w:rsidR="00802D69" w:rsidRPr="00314CB5" w:rsidRDefault="00802D69" w:rsidP="00301D58">
      <w:pPr>
        <w:spacing w:after="0" w:line="240" w:lineRule="auto"/>
        <w:ind w:left="0" w:firstLine="0"/>
        <w:rPr>
          <w:rFonts w:ascii="Aptos" w:hAnsi="Aptos"/>
          <w:strike/>
          <w:color w:val="auto"/>
          <w:lang w:val="de-DE"/>
        </w:rPr>
      </w:pPr>
    </w:p>
    <w:p w14:paraId="508FBD9A" w14:textId="77777777" w:rsidR="00776E8F" w:rsidRPr="00314CB5" w:rsidRDefault="00776E8F" w:rsidP="00776E8F">
      <w:pPr>
        <w:spacing w:after="0" w:line="240" w:lineRule="auto"/>
        <w:ind w:left="0" w:firstLine="0"/>
        <w:jc w:val="left"/>
        <w:rPr>
          <w:rFonts w:ascii="Aptos" w:hAnsi="Aptos"/>
          <w:color w:val="auto"/>
          <w:lang w:val="de-DE"/>
        </w:rPr>
      </w:pPr>
    </w:p>
    <w:p w14:paraId="356998E2" w14:textId="77777777" w:rsidR="001F199A" w:rsidRPr="00314CB5" w:rsidRDefault="001F199A" w:rsidP="00776E8F">
      <w:pPr>
        <w:spacing w:after="0" w:line="240" w:lineRule="auto"/>
        <w:ind w:left="0" w:right="464" w:firstLine="0"/>
        <w:rPr>
          <w:rFonts w:ascii="Aptos" w:hAnsi="Aptos"/>
          <w:b/>
          <w:color w:val="auto"/>
          <w:szCs w:val="20"/>
          <w:u w:val="single"/>
          <w:lang w:val="de-DE"/>
        </w:rPr>
      </w:pPr>
      <w:r w:rsidRPr="00314CB5">
        <w:rPr>
          <w:rFonts w:ascii="Aptos" w:hAnsi="Aptos"/>
          <w:b/>
          <w:color w:val="auto"/>
          <w:szCs w:val="20"/>
          <w:u w:val="single"/>
          <w:lang w:val="de-DE"/>
        </w:rPr>
        <w:t xml:space="preserve">2. Handbuch </w:t>
      </w:r>
      <w:r w:rsidR="00776E8F" w:rsidRPr="00314CB5">
        <w:rPr>
          <w:rFonts w:ascii="Aptos" w:hAnsi="Aptos"/>
          <w:b/>
          <w:color w:val="auto"/>
          <w:szCs w:val="20"/>
          <w:u w:val="single"/>
          <w:lang w:val="de-DE"/>
        </w:rPr>
        <w:t>-</w:t>
      </w:r>
      <w:r w:rsidRPr="00314CB5">
        <w:rPr>
          <w:rFonts w:ascii="Aptos" w:hAnsi="Aptos"/>
          <w:b/>
          <w:color w:val="auto"/>
          <w:szCs w:val="20"/>
          <w:u w:val="single"/>
          <w:lang w:val="de-DE"/>
        </w:rPr>
        <w:t xml:space="preserve"> Informationssystem der öffentlichen Verträge (ISOV)</w:t>
      </w:r>
    </w:p>
    <w:p w14:paraId="2F1AEB12" w14:textId="77777777" w:rsidR="00776E8F" w:rsidRPr="00314CB5" w:rsidRDefault="00776E8F" w:rsidP="00776E8F">
      <w:pPr>
        <w:spacing w:after="0" w:line="240" w:lineRule="auto"/>
        <w:ind w:left="0" w:right="464" w:firstLine="0"/>
        <w:rPr>
          <w:rFonts w:ascii="Aptos" w:hAnsi="Aptos"/>
          <w:b/>
          <w:color w:val="auto"/>
          <w:szCs w:val="20"/>
          <w:u w:val="single"/>
          <w:lang w:val="de-DE"/>
        </w:rPr>
      </w:pPr>
    </w:p>
    <w:p w14:paraId="36B8EAA1" w14:textId="77777777" w:rsidR="001F199A" w:rsidRPr="00314CB5" w:rsidRDefault="001F199A" w:rsidP="00776E8F">
      <w:pPr>
        <w:spacing w:after="0" w:line="240" w:lineRule="auto"/>
        <w:ind w:left="0"/>
        <w:rPr>
          <w:rFonts w:ascii="Aptos" w:hAnsi="Aptos"/>
          <w:color w:val="auto"/>
          <w:lang w:val="de-DE"/>
        </w:rPr>
      </w:pPr>
      <w:r w:rsidRPr="00314CB5">
        <w:rPr>
          <w:rFonts w:ascii="Aptos" w:hAnsi="Aptos"/>
          <w:color w:val="auto"/>
          <w:lang w:val="de-DE"/>
        </w:rPr>
        <w:t xml:space="preserve">Etwaige Aktualisierungen können auf </w:t>
      </w:r>
      <w:hyperlink r:id="rId52" w:history="1">
        <w:r w:rsidRPr="00314CB5">
          <w:rPr>
            <w:rStyle w:val="Collegamentoipertestuale"/>
            <w:rFonts w:ascii="Aptos" w:hAnsi="Aptos"/>
            <w:color w:val="auto"/>
            <w:u w:color="0000FF"/>
            <w:lang w:val="de-DE"/>
          </w:rPr>
          <w:t>https://www.ausschreibungen-suedtirol.it/buyer-section/manuals/locale/de_DE</w:t>
        </w:r>
      </w:hyperlink>
      <w:r w:rsidRPr="00314CB5">
        <w:rPr>
          <w:rFonts w:ascii="Aptos" w:hAnsi="Aptos"/>
          <w:color w:val="auto"/>
          <w:lang w:val="de-DE"/>
        </w:rPr>
        <w:t xml:space="preserve"> eingesehen werden. </w:t>
      </w:r>
    </w:p>
    <w:p w14:paraId="6F0DFB33" w14:textId="77777777" w:rsidR="001F199A" w:rsidRPr="00314CB5" w:rsidRDefault="001F199A" w:rsidP="00776E8F">
      <w:pPr>
        <w:spacing w:after="0" w:line="240" w:lineRule="auto"/>
        <w:ind w:left="0" w:firstLine="0"/>
        <w:rPr>
          <w:rFonts w:ascii="Aptos" w:hAnsi="Aptos"/>
          <w:color w:val="auto"/>
          <w:lang w:val="de-DE"/>
        </w:rPr>
      </w:pPr>
    </w:p>
    <w:p w14:paraId="066AD622" w14:textId="77777777" w:rsidR="001F199A" w:rsidRPr="00314CB5" w:rsidRDefault="001F199A" w:rsidP="00776E8F">
      <w:pPr>
        <w:spacing w:after="0" w:line="240" w:lineRule="auto"/>
        <w:ind w:left="0" w:firstLine="0"/>
        <w:rPr>
          <w:rFonts w:ascii="Aptos" w:hAnsi="Aptos"/>
          <w:b/>
          <w:color w:val="auto"/>
          <w:lang w:val="de-DE"/>
        </w:rPr>
      </w:pPr>
      <w:r w:rsidRPr="00314CB5">
        <w:rPr>
          <w:rFonts w:ascii="Aptos" w:hAnsi="Aptos"/>
          <w:b/>
          <w:color w:val="auto"/>
          <w:lang w:val="de-DE"/>
        </w:rPr>
        <w:t xml:space="preserve">Siehe folgende Unterlagen: </w:t>
      </w:r>
    </w:p>
    <w:p w14:paraId="4BA57A8B" w14:textId="77777777" w:rsidR="00497E24" w:rsidRPr="00314CB5" w:rsidRDefault="00497E24" w:rsidP="00776E8F">
      <w:pPr>
        <w:pStyle w:val="Paragrafoelenco"/>
        <w:numPr>
          <w:ilvl w:val="0"/>
          <w:numId w:val="17"/>
        </w:numPr>
        <w:spacing w:after="0" w:line="240" w:lineRule="auto"/>
        <w:ind w:left="641" w:hanging="357"/>
        <w:contextualSpacing w:val="0"/>
        <w:rPr>
          <w:rFonts w:ascii="Aptos" w:hAnsi="Aptos"/>
          <w:color w:val="auto"/>
          <w:lang w:val="de-DE"/>
        </w:rPr>
      </w:pPr>
      <w:r w:rsidRPr="00314CB5">
        <w:rPr>
          <w:rFonts w:ascii="Aptos" w:hAnsi="Aptos"/>
          <w:color w:val="auto"/>
          <w:lang w:val="de-DE"/>
        </w:rPr>
        <w:t xml:space="preserve">Handbuch Beitritt zur </w:t>
      </w:r>
      <w:r w:rsidR="001F199A" w:rsidRPr="00314CB5">
        <w:rPr>
          <w:rFonts w:ascii="Aptos" w:hAnsi="Aptos"/>
          <w:color w:val="auto"/>
          <w:lang w:val="de-DE"/>
        </w:rPr>
        <w:t>Konvention</w:t>
      </w:r>
      <w:r w:rsidRPr="00314CB5">
        <w:rPr>
          <w:rFonts w:ascii="Aptos" w:hAnsi="Aptos"/>
          <w:color w:val="auto"/>
          <w:lang w:val="de-DE"/>
        </w:rPr>
        <w:t xml:space="preserve"> </w:t>
      </w:r>
    </w:p>
    <w:p w14:paraId="265AF612" w14:textId="5D2CC577" w:rsidR="00497E24" w:rsidRPr="00314CB5" w:rsidRDefault="001F199A" w:rsidP="00776E8F">
      <w:pPr>
        <w:pStyle w:val="Paragrafoelenco"/>
        <w:numPr>
          <w:ilvl w:val="0"/>
          <w:numId w:val="17"/>
        </w:numPr>
        <w:spacing w:after="0" w:line="240" w:lineRule="auto"/>
        <w:ind w:left="641" w:hanging="357"/>
        <w:contextualSpacing w:val="0"/>
        <w:rPr>
          <w:rFonts w:ascii="Aptos" w:hAnsi="Aptos"/>
          <w:lang w:val="de-DE"/>
        </w:rPr>
      </w:pPr>
      <w:r w:rsidRPr="00314CB5">
        <w:rPr>
          <w:rFonts w:ascii="Aptos" w:hAnsi="Aptos"/>
          <w:lang w:val="de-DE"/>
        </w:rPr>
        <w:t>Handbuch EMS R</w:t>
      </w:r>
      <w:r w:rsidR="0020533F" w:rsidRPr="00314CB5">
        <w:rPr>
          <w:rFonts w:ascii="Aptos" w:hAnsi="Aptos"/>
          <w:lang w:val="de-DE"/>
        </w:rPr>
        <w:t>D</w:t>
      </w:r>
      <w:r w:rsidRPr="00314CB5">
        <w:rPr>
          <w:rFonts w:ascii="Aptos" w:hAnsi="Aptos"/>
          <w:lang w:val="de-DE"/>
        </w:rPr>
        <w:t>O direkte Bestellung</w:t>
      </w:r>
    </w:p>
    <w:p w14:paraId="0D02A361" w14:textId="036A88A6" w:rsidR="00EF7B38" w:rsidRPr="00314CB5" w:rsidRDefault="00EF7B38" w:rsidP="008F6669">
      <w:pPr>
        <w:spacing w:after="160" w:line="259" w:lineRule="auto"/>
        <w:ind w:left="0" w:firstLine="0"/>
        <w:jc w:val="left"/>
        <w:rPr>
          <w:rFonts w:ascii="Aptos" w:hAnsi="Aptos"/>
          <w:lang w:val="de-DE"/>
        </w:rPr>
      </w:pPr>
    </w:p>
    <w:p w14:paraId="39428180" w14:textId="77777777" w:rsidR="00EF7B38" w:rsidRPr="00314CB5" w:rsidRDefault="008F6669" w:rsidP="008F6669">
      <w:pPr>
        <w:spacing w:after="118" w:line="250" w:lineRule="auto"/>
        <w:ind w:left="0"/>
        <w:rPr>
          <w:rFonts w:ascii="Aptos" w:hAnsi="Aptos"/>
          <w:b/>
          <w:lang w:val="de-DE"/>
        </w:rPr>
      </w:pPr>
      <w:r w:rsidRPr="00314CB5">
        <w:rPr>
          <w:rFonts w:ascii="Aptos" w:hAnsi="Aptos"/>
          <w:b/>
          <w:lang w:val="de-DE"/>
        </w:rPr>
        <w:t xml:space="preserve">Schema </w:t>
      </w:r>
      <w:r w:rsidR="00DE6DF8" w:rsidRPr="00314CB5">
        <w:rPr>
          <w:rFonts w:ascii="Aptos" w:hAnsi="Aptos"/>
          <w:b/>
          <w:lang w:val="de-DE"/>
        </w:rPr>
        <w:t>für</w:t>
      </w:r>
      <w:r w:rsidRPr="00314CB5">
        <w:rPr>
          <w:rFonts w:ascii="Aptos" w:hAnsi="Aptos"/>
          <w:b/>
          <w:lang w:val="de-DE"/>
        </w:rPr>
        <w:t xml:space="preserve"> </w:t>
      </w:r>
      <w:r w:rsidR="00DE6DF8" w:rsidRPr="00314CB5">
        <w:rPr>
          <w:rFonts w:ascii="Aptos" w:hAnsi="Aptos"/>
          <w:b/>
          <w:lang w:val="de-DE"/>
        </w:rPr>
        <w:t>Direktverfahren unter 150.000 Euro</w:t>
      </w:r>
    </w:p>
    <w:p w14:paraId="476EED5B" w14:textId="77777777" w:rsidR="00922AE4" w:rsidRPr="00314CB5" w:rsidRDefault="00AB0A6F" w:rsidP="00281A2E">
      <w:pPr>
        <w:spacing w:after="66" w:line="259" w:lineRule="auto"/>
        <w:ind w:left="0" w:firstLine="0"/>
        <w:jc w:val="left"/>
        <w:rPr>
          <w:rFonts w:ascii="Aptos" w:hAnsi="Aptos"/>
          <w:lang w:val="de-DE"/>
        </w:rPr>
      </w:pPr>
      <w:r w:rsidRPr="00314CB5">
        <w:rPr>
          <w:rFonts w:ascii="Aptos" w:eastAsia="Calibri" w:hAnsi="Aptos"/>
          <w:noProof/>
          <w:sz w:val="22"/>
          <w:lang w:val="de-DE"/>
        </w:rPr>
        <w:lastRenderedPageBreak/>
        <mc:AlternateContent>
          <mc:Choice Requires="wpg">
            <w:drawing>
              <wp:inline distT="0" distB="0" distL="0" distR="0" wp14:anchorId="2BEF242E" wp14:editId="1A624F4C">
                <wp:extent cx="6396049" cy="8272021"/>
                <wp:effectExtent l="0" t="0" r="0" b="0"/>
                <wp:docPr id="40482" name="Group 40482"/>
                <wp:cNvGraphicFramePr/>
                <a:graphic xmlns:a="http://schemas.openxmlformats.org/drawingml/2006/main">
                  <a:graphicData uri="http://schemas.microsoft.com/office/word/2010/wordprocessingGroup">
                    <wpg:wgp>
                      <wpg:cNvGrpSpPr/>
                      <wpg:grpSpPr>
                        <a:xfrm>
                          <a:off x="0" y="0"/>
                          <a:ext cx="6396049" cy="8272021"/>
                          <a:chOff x="0" y="58689"/>
                          <a:chExt cx="6396049" cy="8272021"/>
                        </a:xfrm>
                      </wpg:grpSpPr>
                      <wps:wsp>
                        <wps:cNvPr id="1621" name="Shape 1621"/>
                        <wps:cNvSpPr/>
                        <wps:spPr>
                          <a:xfrm>
                            <a:off x="4489780" y="2922539"/>
                            <a:ext cx="1028700" cy="341630"/>
                          </a:xfrm>
                          <a:custGeom>
                            <a:avLst/>
                            <a:gdLst/>
                            <a:ahLst/>
                            <a:cxnLst/>
                            <a:rect l="0" t="0" r="0" b="0"/>
                            <a:pathLst>
                              <a:path w="1028700" h="341630">
                                <a:moveTo>
                                  <a:pt x="0" y="341630"/>
                                </a:moveTo>
                                <a:lnTo>
                                  <a:pt x="1028700" y="341630"/>
                                </a:lnTo>
                                <a:lnTo>
                                  <a:pt x="1028700" y="0"/>
                                </a:lnTo>
                                <a:lnTo>
                                  <a:pt x="0" y="0"/>
                                </a:lnTo>
                                <a:close/>
                              </a:path>
                            </a:pathLst>
                          </a:custGeom>
                          <a:ln w="9525" cap="rnd">
                            <a:miter lim="127000"/>
                          </a:ln>
                        </wps:spPr>
                        <wps:style>
                          <a:lnRef idx="1">
                            <a:srgbClr val="000000"/>
                          </a:lnRef>
                          <a:fillRef idx="0">
                            <a:srgbClr val="000000">
                              <a:alpha val="0"/>
                            </a:srgbClr>
                          </a:fillRef>
                          <a:effectRef idx="0">
                            <a:scrgbClr r="0" g="0" b="0"/>
                          </a:effectRef>
                          <a:fontRef idx="none"/>
                        </wps:style>
                        <wps:bodyPr/>
                      </wps:wsp>
                      <wps:wsp>
                        <wps:cNvPr id="1622" name="Rectangle 1622"/>
                        <wps:cNvSpPr/>
                        <wps:spPr>
                          <a:xfrm>
                            <a:off x="5005782" y="2980131"/>
                            <a:ext cx="9579" cy="32388"/>
                          </a:xfrm>
                          <a:prstGeom prst="rect">
                            <a:avLst/>
                          </a:prstGeom>
                          <a:ln>
                            <a:noFill/>
                          </a:ln>
                        </wps:spPr>
                        <wps:txbx>
                          <w:txbxContent>
                            <w:p w14:paraId="460C8076" w14:textId="77777777" w:rsidR="00924F82" w:rsidRDefault="00924F82">
                              <w:pPr>
                                <w:spacing w:after="160" w:line="259" w:lineRule="auto"/>
                                <w:ind w:left="0" w:firstLine="0"/>
                                <w:jc w:val="left"/>
                              </w:pPr>
                              <w:r>
                                <w:rPr>
                                  <w:sz w:val="4"/>
                                </w:rPr>
                                <w:t xml:space="preserve"> </w:t>
                              </w:r>
                            </w:p>
                          </w:txbxContent>
                        </wps:txbx>
                        <wps:bodyPr horzOverflow="overflow" vert="horz" lIns="0" tIns="0" rIns="0" bIns="0" rtlCol="0">
                          <a:noAutofit/>
                        </wps:bodyPr>
                      </wps:wsp>
                      <wps:wsp>
                        <wps:cNvPr id="1623" name="Rectangle 1623"/>
                        <wps:cNvSpPr/>
                        <wps:spPr>
                          <a:xfrm>
                            <a:off x="4854905" y="3030347"/>
                            <a:ext cx="401407" cy="158130"/>
                          </a:xfrm>
                          <a:prstGeom prst="rect">
                            <a:avLst/>
                          </a:prstGeom>
                          <a:ln>
                            <a:noFill/>
                          </a:ln>
                        </wps:spPr>
                        <wps:txbx>
                          <w:txbxContent>
                            <w:p w14:paraId="3A0A3F0B" w14:textId="77777777" w:rsidR="00924F82" w:rsidRDefault="00924F82">
                              <w:pPr>
                                <w:spacing w:after="160" w:line="259" w:lineRule="auto"/>
                                <w:ind w:left="0" w:firstLine="0"/>
                                <w:jc w:val="left"/>
                              </w:pPr>
                              <w:r>
                                <w:t>NEIN</w:t>
                              </w:r>
                            </w:p>
                          </w:txbxContent>
                        </wps:txbx>
                        <wps:bodyPr horzOverflow="overflow" vert="horz" lIns="0" tIns="0" rIns="0" bIns="0" rtlCol="0">
                          <a:noAutofit/>
                        </wps:bodyPr>
                      </wps:wsp>
                      <wps:wsp>
                        <wps:cNvPr id="1624" name="Rectangle 1624"/>
                        <wps:cNvSpPr/>
                        <wps:spPr>
                          <a:xfrm>
                            <a:off x="5158182" y="3030347"/>
                            <a:ext cx="46769" cy="158130"/>
                          </a:xfrm>
                          <a:prstGeom prst="rect">
                            <a:avLst/>
                          </a:prstGeom>
                          <a:ln>
                            <a:noFill/>
                          </a:ln>
                        </wps:spPr>
                        <wps:txbx>
                          <w:txbxContent>
                            <w:p w14:paraId="3A46B880" w14:textId="77777777" w:rsidR="00924F82" w:rsidRDefault="00924F82">
                              <w:pPr>
                                <w:spacing w:after="160" w:line="259" w:lineRule="auto"/>
                                <w:ind w:left="0" w:firstLine="0"/>
                                <w:jc w:val="left"/>
                              </w:pPr>
                              <w:r>
                                <w:t xml:space="preserve"> </w:t>
                              </w:r>
                            </w:p>
                          </w:txbxContent>
                        </wps:txbx>
                        <wps:bodyPr horzOverflow="overflow" vert="horz" lIns="0" tIns="0" rIns="0" bIns="0" rtlCol="0">
                          <a:noAutofit/>
                        </wps:bodyPr>
                      </wps:wsp>
                      <wps:wsp>
                        <wps:cNvPr id="1626" name="Shape 1626"/>
                        <wps:cNvSpPr/>
                        <wps:spPr>
                          <a:xfrm>
                            <a:off x="489280" y="2693939"/>
                            <a:ext cx="457200" cy="457200"/>
                          </a:xfrm>
                          <a:custGeom>
                            <a:avLst/>
                            <a:gdLst/>
                            <a:ahLst/>
                            <a:cxnLst/>
                            <a:rect l="0" t="0" r="0" b="0"/>
                            <a:pathLst>
                              <a:path w="457200" h="457200">
                                <a:moveTo>
                                  <a:pt x="0" y="457200"/>
                                </a:moveTo>
                                <a:lnTo>
                                  <a:pt x="457200" y="457200"/>
                                </a:lnTo>
                                <a:lnTo>
                                  <a:pt x="457200" y="0"/>
                                </a:lnTo>
                                <a:lnTo>
                                  <a:pt x="0" y="0"/>
                                </a:lnTo>
                                <a:close/>
                              </a:path>
                            </a:pathLst>
                          </a:custGeom>
                          <a:ln w="9525" cap="rnd">
                            <a:miter lim="127000"/>
                          </a:ln>
                        </wps:spPr>
                        <wps:style>
                          <a:lnRef idx="1">
                            <a:srgbClr val="000000"/>
                          </a:lnRef>
                          <a:fillRef idx="0">
                            <a:srgbClr val="000000">
                              <a:alpha val="0"/>
                            </a:srgbClr>
                          </a:fillRef>
                          <a:effectRef idx="0">
                            <a:scrgbClr r="0" g="0" b="0"/>
                          </a:effectRef>
                          <a:fontRef idx="none"/>
                        </wps:style>
                        <wps:bodyPr/>
                      </wps:wsp>
                      <wps:wsp>
                        <wps:cNvPr id="1627" name="Rectangle 1627"/>
                        <wps:cNvSpPr/>
                        <wps:spPr>
                          <a:xfrm>
                            <a:off x="586689" y="2772791"/>
                            <a:ext cx="197343" cy="158130"/>
                          </a:xfrm>
                          <a:prstGeom prst="rect">
                            <a:avLst/>
                          </a:prstGeom>
                          <a:ln>
                            <a:noFill/>
                          </a:ln>
                        </wps:spPr>
                        <wps:txbx>
                          <w:txbxContent>
                            <w:p w14:paraId="75C1417B" w14:textId="77777777" w:rsidR="00924F82" w:rsidRDefault="00924F82">
                              <w:pPr>
                                <w:spacing w:after="160" w:line="259" w:lineRule="auto"/>
                                <w:ind w:left="0" w:firstLine="0"/>
                                <w:jc w:val="left"/>
                              </w:pPr>
                              <w:r>
                                <w:t>JA</w:t>
                              </w:r>
                            </w:p>
                          </w:txbxContent>
                        </wps:txbx>
                        <wps:bodyPr horzOverflow="overflow" vert="horz" lIns="0" tIns="0" rIns="0" bIns="0" rtlCol="0">
                          <a:noAutofit/>
                        </wps:bodyPr>
                      </wps:wsp>
                      <wps:wsp>
                        <wps:cNvPr id="1628" name="Rectangle 1628"/>
                        <wps:cNvSpPr/>
                        <wps:spPr>
                          <a:xfrm>
                            <a:off x="734517" y="2772791"/>
                            <a:ext cx="46769" cy="158130"/>
                          </a:xfrm>
                          <a:prstGeom prst="rect">
                            <a:avLst/>
                          </a:prstGeom>
                          <a:ln>
                            <a:noFill/>
                          </a:ln>
                        </wps:spPr>
                        <wps:txbx>
                          <w:txbxContent>
                            <w:p w14:paraId="417B8BA4" w14:textId="77777777" w:rsidR="00924F82" w:rsidRDefault="00924F82">
                              <w:pPr>
                                <w:spacing w:after="160" w:line="259" w:lineRule="auto"/>
                                <w:ind w:left="0" w:firstLine="0"/>
                                <w:jc w:val="left"/>
                              </w:pPr>
                              <w:r>
                                <w:t xml:space="preserve"> </w:t>
                              </w:r>
                            </w:p>
                          </w:txbxContent>
                        </wps:txbx>
                        <wps:bodyPr horzOverflow="overflow" vert="horz" lIns="0" tIns="0" rIns="0" bIns="0" rtlCol="0">
                          <a:noAutofit/>
                        </wps:bodyPr>
                      </wps:wsp>
                      <wps:wsp>
                        <wps:cNvPr id="1629" name="Rectangle 1629"/>
                        <wps:cNvSpPr/>
                        <wps:spPr>
                          <a:xfrm>
                            <a:off x="769569" y="2772791"/>
                            <a:ext cx="46769" cy="158130"/>
                          </a:xfrm>
                          <a:prstGeom prst="rect">
                            <a:avLst/>
                          </a:prstGeom>
                          <a:ln>
                            <a:noFill/>
                          </a:ln>
                        </wps:spPr>
                        <wps:txbx>
                          <w:txbxContent>
                            <w:p w14:paraId="5BC767EE" w14:textId="77777777" w:rsidR="00924F82" w:rsidRDefault="00924F82">
                              <w:pPr>
                                <w:spacing w:after="160" w:line="259" w:lineRule="auto"/>
                                <w:ind w:left="0" w:firstLine="0"/>
                                <w:jc w:val="left"/>
                              </w:pPr>
                              <w:r>
                                <w:t xml:space="preserve"> </w:t>
                              </w:r>
                            </w:p>
                          </w:txbxContent>
                        </wps:txbx>
                        <wps:bodyPr horzOverflow="overflow" vert="horz" lIns="0" tIns="0" rIns="0" bIns="0" rtlCol="0">
                          <a:noAutofit/>
                        </wps:bodyPr>
                      </wps:wsp>
                      <wps:wsp>
                        <wps:cNvPr id="1631" name="Shape 1631"/>
                        <wps:cNvSpPr/>
                        <wps:spPr>
                          <a:xfrm>
                            <a:off x="2089480" y="2476133"/>
                            <a:ext cx="1257300" cy="903605"/>
                          </a:xfrm>
                          <a:custGeom>
                            <a:avLst/>
                            <a:gdLst/>
                            <a:ahLst/>
                            <a:cxnLst/>
                            <a:rect l="0" t="0" r="0" b="0"/>
                            <a:pathLst>
                              <a:path w="1257300" h="903605">
                                <a:moveTo>
                                  <a:pt x="0" y="903605"/>
                                </a:moveTo>
                                <a:lnTo>
                                  <a:pt x="1257300" y="903605"/>
                                </a:lnTo>
                                <a:lnTo>
                                  <a:pt x="1257300" y="0"/>
                                </a:lnTo>
                                <a:lnTo>
                                  <a:pt x="0" y="0"/>
                                </a:lnTo>
                                <a:close/>
                              </a:path>
                            </a:pathLst>
                          </a:custGeom>
                          <a:ln w="9525" cap="rnd">
                            <a:miter lim="127000"/>
                          </a:ln>
                        </wps:spPr>
                        <wps:style>
                          <a:lnRef idx="1">
                            <a:srgbClr val="000000"/>
                          </a:lnRef>
                          <a:fillRef idx="0">
                            <a:srgbClr val="000000">
                              <a:alpha val="0"/>
                            </a:srgbClr>
                          </a:fillRef>
                          <a:effectRef idx="0">
                            <a:scrgbClr r="0" g="0" b="0"/>
                          </a:effectRef>
                          <a:fontRef idx="none"/>
                        </wps:style>
                        <wps:bodyPr/>
                      </wps:wsp>
                      <wps:wsp>
                        <wps:cNvPr id="1632" name="Rectangle 1632"/>
                        <wps:cNvSpPr/>
                        <wps:spPr>
                          <a:xfrm>
                            <a:off x="2645994" y="2553335"/>
                            <a:ext cx="197343" cy="158130"/>
                          </a:xfrm>
                          <a:prstGeom prst="rect">
                            <a:avLst/>
                          </a:prstGeom>
                          <a:ln>
                            <a:noFill/>
                          </a:ln>
                        </wps:spPr>
                        <wps:txbx>
                          <w:txbxContent>
                            <w:p w14:paraId="4E0DD89A" w14:textId="77777777" w:rsidR="00924F82" w:rsidRDefault="00924F82">
                              <w:pPr>
                                <w:spacing w:after="160" w:line="259" w:lineRule="auto"/>
                                <w:ind w:left="0" w:firstLine="0"/>
                                <w:jc w:val="left"/>
                              </w:pPr>
                              <w:r>
                                <w:t>JA</w:t>
                              </w:r>
                            </w:p>
                          </w:txbxContent>
                        </wps:txbx>
                        <wps:bodyPr horzOverflow="overflow" vert="horz" lIns="0" tIns="0" rIns="0" bIns="0" rtlCol="0">
                          <a:noAutofit/>
                        </wps:bodyPr>
                      </wps:wsp>
                      <wps:wsp>
                        <wps:cNvPr id="1633" name="Rectangle 1633"/>
                        <wps:cNvSpPr/>
                        <wps:spPr>
                          <a:xfrm>
                            <a:off x="2794076" y="2553335"/>
                            <a:ext cx="46769" cy="158130"/>
                          </a:xfrm>
                          <a:prstGeom prst="rect">
                            <a:avLst/>
                          </a:prstGeom>
                          <a:ln>
                            <a:noFill/>
                          </a:ln>
                        </wps:spPr>
                        <wps:txbx>
                          <w:txbxContent>
                            <w:p w14:paraId="773AF07D" w14:textId="77777777" w:rsidR="00924F82" w:rsidRDefault="00924F82">
                              <w:pPr>
                                <w:spacing w:after="160" w:line="259" w:lineRule="auto"/>
                                <w:ind w:left="0" w:firstLine="0"/>
                                <w:jc w:val="left"/>
                              </w:pPr>
                              <w:r>
                                <w:t xml:space="preserve"> </w:t>
                              </w:r>
                            </w:p>
                          </w:txbxContent>
                        </wps:txbx>
                        <wps:bodyPr horzOverflow="overflow" vert="horz" lIns="0" tIns="0" rIns="0" bIns="0" rtlCol="0">
                          <a:noAutofit/>
                        </wps:bodyPr>
                      </wps:wsp>
                      <wps:wsp>
                        <wps:cNvPr id="1634" name="Rectangle 1634"/>
                        <wps:cNvSpPr/>
                        <wps:spPr>
                          <a:xfrm>
                            <a:off x="2286330" y="2699639"/>
                            <a:ext cx="56022" cy="158130"/>
                          </a:xfrm>
                          <a:prstGeom prst="rect">
                            <a:avLst/>
                          </a:prstGeom>
                          <a:ln>
                            <a:noFill/>
                          </a:ln>
                        </wps:spPr>
                        <wps:txbx>
                          <w:txbxContent>
                            <w:p w14:paraId="5A2BEBA4" w14:textId="77777777" w:rsidR="00924F82" w:rsidRDefault="00924F82">
                              <w:pPr>
                                <w:spacing w:after="160" w:line="259" w:lineRule="auto"/>
                                <w:ind w:left="0" w:firstLine="0"/>
                                <w:jc w:val="left"/>
                              </w:pPr>
                              <w:r>
                                <w:t>„</w:t>
                              </w:r>
                            </w:p>
                          </w:txbxContent>
                        </wps:txbx>
                        <wps:bodyPr horzOverflow="overflow" vert="horz" lIns="0" tIns="0" rIns="0" bIns="0" rtlCol="0">
                          <a:noAutofit/>
                        </wps:bodyPr>
                      </wps:wsp>
                      <wps:wsp>
                        <wps:cNvPr id="1635" name="Rectangle 1635"/>
                        <wps:cNvSpPr/>
                        <wps:spPr>
                          <a:xfrm>
                            <a:off x="2329003" y="2699639"/>
                            <a:ext cx="93538" cy="158130"/>
                          </a:xfrm>
                          <a:prstGeom prst="rect">
                            <a:avLst/>
                          </a:prstGeom>
                          <a:ln>
                            <a:noFill/>
                          </a:ln>
                        </wps:spPr>
                        <wps:txbx>
                          <w:txbxContent>
                            <w:p w14:paraId="1864626D" w14:textId="77777777" w:rsidR="00924F82" w:rsidRDefault="00924F82">
                              <w:pPr>
                                <w:spacing w:after="160" w:line="259" w:lineRule="auto"/>
                                <w:ind w:left="0" w:firstLine="0"/>
                                <w:jc w:val="left"/>
                              </w:pPr>
                              <w:r>
                                <w:t>a</w:t>
                              </w:r>
                            </w:p>
                          </w:txbxContent>
                        </wps:txbx>
                        <wps:bodyPr horzOverflow="overflow" vert="horz" lIns="0" tIns="0" rIns="0" bIns="0" rtlCol="0">
                          <a:noAutofit/>
                        </wps:bodyPr>
                      </wps:wsp>
                      <wps:wsp>
                        <wps:cNvPr id="1636" name="Rectangle 1636"/>
                        <wps:cNvSpPr/>
                        <wps:spPr>
                          <a:xfrm>
                            <a:off x="2399106" y="2699639"/>
                            <a:ext cx="1049278" cy="158130"/>
                          </a:xfrm>
                          <a:prstGeom prst="rect">
                            <a:avLst/>
                          </a:prstGeom>
                          <a:ln>
                            <a:noFill/>
                          </a:ln>
                        </wps:spPr>
                        <wps:txbx>
                          <w:txbxContent>
                            <w:p w14:paraId="291F1368" w14:textId="77777777" w:rsidR="00924F82" w:rsidRDefault="00924F82">
                              <w:pPr>
                                <w:spacing w:after="160" w:line="259" w:lineRule="auto"/>
                                <w:ind w:left="0" w:firstLine="0"/>
                                <w:jc w:val="left"/>
                              </w:pPr>
                              <w:r>
                                <w:t xml:space="preserve">ber technisch </w:t>
                              </w:r>
                            </w:p>
                          </w:txbxContent>
                        </wps:txbx>
                        <wps:bodyPr horzOverflow="overflow" vert="horz" lIns="0" tIns="0" rIns="0" bIns="0" rtlCol="0">
                          <a:noAutofit/>
                        </wps:bodyPr>
                      </wps:wsp>
                      <wps:wsp>
                        <wps:cNvPr id="1637" name="Rectangle 1637"/>
                        <wps:cNvSpPr/>
                        <wps:spPr>
                          <a:xfrm>
                            <a:off x="2586558" y="2845943"/>
                            <a:ext cx="401744" cy="158130"/>
                          </a:xfrm>
                          <a:prstGeom prst="rect">
                            <a:avLst/>
                          </a:prstGeom>
                          <a:ln>
                            <a:noFill/>
                          </a:ln>
                        </wps:spPr>
                        <wps:txbx>
                          <w:txbxContent>
                            <w:p w14:paraId="124C1B5D" w14:textId="77777777" w:rsidR="00924F82" w:rsidRDefault="00924F82">
                              <w:pPr>
                                <w:spacing w:after="160" w:line="259" w:lineRule="auto"/>
                                <w:ind w:left="0" w:firstLine="0"/>
                                <w:jc w:val="left"/>
                              </w:pPr>
                              <w:r>
                                <w:t xml:space="preserve">nicht </w:t>
                              </w:r>
                            </w:p>
                          </w:txbxContent>
                        </wps:txbx>
                        <wps:bodyPr horzOverflow="overflow" vert="horz" lIns="0" tIns="0" rIns="0" bIns="0" rtlCol="0">
                          <a:noAutofit/>
                        </wps:bodyPr>
                      </wps:wsp>
                      <wps:wsp>
                        <wps:cNvPr id="1638" name="Rectangle 1638"/>
                        <wps:cNvSpPr/>
                        <wps:spPr>
                          <a:xfrm>
                            <a:off x="2335098" y="2992247"/>
                            <a:ext cx="1022024" cy="158130"/>
                          </a:xfrm>
                          <a:prstGeom prst="rect">
                            <a:avLst/>
                          </a:prstGeom>
                          <a:ln>
                            <a:noFill/>
                          </a:ln>
                        </wps:spPr>
                        <wps:txbx>
                          <w:txbxContent>
                            <w:p w14:paraId="19DA2F32" w14:textId="77777777" w:rsidR="00924F82" w:rsidRDefault="00924F82">
                              <w:pPr>
                                <w:spacing w:after="160" w:line="259" w:lineRule="auto"/>
                                <w:ind w:left="0" w:firstLine="0"/>
                                <w:jc w:val="left"/>
                              </w:pPr>
                              <w:r>
                                <w:t>angemessen”</w:t>
                              </w:r>
                            </w:p>
                          </w:txbxContent>
                        </wps:txbx>
                        <wps:bodyPr horzOverflow="overflow" vert="horz" lIns="0" tIns="0" rIns="0" bIns="0" rtlCol="0">
                          <a:noAutofit/>
                        </wps:bodyPr>
                      </wps:wsp>
                      <wps:wsp>
                        <wps:cNvPr id="1639" name="Rectangle 1639"/>
                        <wps:cNvSpPr/>
                        <wps:spPr>
                          <a:xfrm>
                            <a:off x="3104972" y="2992247"/>
                            <a:ext cx="46769" cy="158130"/>
                          </a:xfrm>
                          <a:prstGeom prst="rect">
                            <a:avLst/>
                          </a:prstGeom>
                          <a:ln>
                            <a:noFill/>
                          </a:ln>
                        </wps:spPr>
                        <wps:txbx>
                          <w:txbxContent>
                            <w:p w14:paraId="664C9083" w14:textId="77777777" w:rsidR="00924F82" w:rsidRDefault="00924F82">
                              <w:pPr>
                                <w:spacing w:after="160" w:line="259" w:lineRule="auto"/>
                                <w:ind w:left="0" w:firstLine="0"/>
                                <w:jc w:val="left"/>
                              </w:pPr>
                              <w:r>
                                <w:t xml:space="preserve"> </w:t>
                              </w:r>
                            </w:p>
                          </w:txbxContent>
                        </wps:txbx>
                        <wps:bodyPr horzOverflow="overflow" vert="horz" lIns="0" tIns="0" rIns="0" bIns="0" rtlCol="0">
                          <a:noAutofit/>
                        </wps:bodyPr>
                      </wps:wsp>
                      <wps:wsp>
                        <wps:cNvPr id="1640" name="Rectangle 1640"/>
                        <wps:cNvSpPr/>
                        <wps:spPr>
                          <a:xfrm>
                            <a:off x="2260422" y="3138551"/>
                            <a:ext cx="1217008" cy="158130"/>
                          </a:xfrm>
                          <a:prstGeom prst="rect">
                            <a:avLst/>
                          </a:prstGeom>
                          <a:ln>
                            <a:noFill/>
                          </a:ln>
                        </wps:spPr>
                        <wps:txbx>
                          <w:txbxContent>
                            <w:p w14:paraId="117662AE" w14:textId="77777777" w:rsidR="00924F82" w:rsidRDefault="00924F82">
                              <w:pPr>
                                <w:spacing w:after="160" w:line="259" w:lineRule="auto"/>
                                <w:ind w:left="0" w:firstLine="0"/>
                                <w:jc w:val="left"/>
                              </w:pPr>
                              <w:r>
                                <w:t>BEGRÜNDUNG</w:t>
                              </w:r>
                            </w:p>
                          </w:txbxContent>
                        </wps:txbx>
                        <wps:bodyPr horzOverflow="overflow" vert="horz" lIns="0" tIns="0" rIns="0" bIns="0" rtlCol="0">
                          <a:noAutofit/>
                        </wps:bodyPr>
                      </wps:wsp>
                      <wps:wsp>
                        <wps:cNvPr id="1641" name="Rectangle 1641"/>
                        <wps:cNvSpPr/>
                        <wps:spPr>
                          <a:xfrm>
                            <a:off x="3178124" y="3138551"/>
                            <a:ext cx="46769" cy="158130"/>
                          </a:xfrm>
                          <a:prstGeom prst="rect">
                            <a:avLst/>
                          </a:prstGeom>
                          <a:ln>
                            <a:noFill/>
                          </a:ln>
                        </wps:spPr>
                        <wps:txbx>
                          <w:txbxContent>
                            <w:p w14:paraId="724D445C" w14:textId="77777777" w:rsidR="00924F82" w:rsidRDefault="00924F82">
                              <w:pPr>
                                <w:spacing w:after="160" w:line="259" w:lineRule="auto"/>
                                <w:ind w:left="0" w:firstLine="0"/>
                                <w:jc w:val="left"/>
                              </w:pPr>
                              <w:r>
                                <w:t xml:space="preserve"> </w:t>
                              </w:r>
                            </w:p>
                          </w:txbxContent>
                        </wps:txbx>
                        <wps:bodyPr horzOverflow="overflow" vert="horz" lIns="0" tIns="0" rIns="0" bIns="0" rtlCol="0">
                          <a:noAutofit/>
                        </wps:bodyPr>
                      </wps:wsp>
                      <wps:wsp>
                        <wps:cNvPr id="1643" name="Shape 1643"/>
                        <wps:cNvSpPr/>
                        <wps:spPr>
                          <a:xfrm>
                            <a:off x="3803980" y="3880754"/>
                            <a:ext cx="2057400" cy="756285"/>
                          </a:xfrm>
                          <a:custGeom>
                            <a:avLst/>
                            <a:gdLst/>
                            <a:ahLst/>
                            <a:cxnLst/>
                            <a:rect l="0" t="0" r="0" b="0"/>
                            <a:pathLst>
                              <a:path w="2057400" h="756285">
                                <a:moveTo>
                                  <a:pt x="0" y="756285"/>
                                </a:moveTo>
                                <a:lnTo>
                                  <a:pt x="2057400" y="756285"/>
                                </a:lnTo>
                                <a:lnTo>
                                  <a:pt x="2057400" y="0"/>
                                </a:lnTo>
                                <a:lnTo>
                                  <a:pt x="0" y="0"/>
                                </a:lnTo>
                                <a:close/>
                              </a:path>
                            </a:pathLst>
                          </a:custGeom>
                          <a:ln w="9525" cap="rnd">
                            <a:miter lim="127000"/>
                          </a:ln>
                        </wps:spPr>
                        <wps:style>
                          <a:lnRef idx="1">
                            <a:srgbClr val="000000"/>
                          </a:lnRef>
                          <a:fillRef idx="0">
                            <a:srgbClr val="000000">
                              <a:alpha val="0"/>
                            </a:srgbClr>
                          </a:fillRef>
                          <a:effectRef idx="0">
                            <a:scrgbClr r="0" g="0" b="0"/>
                          </a:effectRef>
                          <a:fontRef idx="none"/>
                        </wps:style>
                        <wps:bodyPr/>
                      </wps:wsp>
                      <wps:wsp>
                        <wps:cNvPr id="1644" name="Rectangle 1644"/>
                        <wps:cNvSpPr/>
                        <wps:spPr>
                          <a:xfrm>
                            <a:off x="4454093" y="3958463"/>
                            <a:ext cx="1058026" cy="158130"/>
                          </a:xfrm>
                          <a:prstGeom prst="rect">
                            <a:avLst/>
                          </a:prstGeom>
                          <a:ln>
                            <a:noFill/>
                          </a:ln>
                        </wps:spPr>
                        <wps:txbx>
                          <w:txbxContent>
                            <w:p w14:paraId="711331A2" w14:textId="77777777" w:rsidR="00924F82" w:rsidRDefault="00924F82">
                              <w:pPr>
                                <w:spacing w:after="160" w:line="259" w:lineRule="auto"/>
                                <w:ind w:left="0" w:firstLine="0"/>
                                <w:jc w:val="left"/>
                              </w:pPr>
                              <w:r>
                                <w:t xml:space="preserve">AKTIVE EMS </w:t>
                              </w:r>
                            </w:p>
                          </w:txbxContent>
                        </wps:txbx>
                        <wps:bodyPr horzOverflow="overflow" vert="horz" lIns="0" tIns="0" rIns="0" bIns="0" rtlCol="0">
                          <a:noAutofit/>
                        </wps:bodyPr>
                      </wps:wsp>
                      <wps:wsp>
                        <wps:cNvPr id="1645" name="Rectangle 1645"/>
                        <wps:cNvSpPr/>
                        <wps:spPr>
                          <a:xfrm>
                            <a:off x="3920312" y="4104767"/>
                            <a:ext cx="2475737" cy="158130"/>
                          </a:xfrm>
                          <a:prstGeom prst="rect">
                            <a:avLst/>
                          </a:prstGeom>
                          <a:ln>
                            <a:noFill/>
                          </a:ln>
                        </wps:spPr>
                        <wps:txbx>
                          <w:txbxContent>
                            <w:p w14:paraId="020ED2AA" w14:textId="77777777" w:rsidR="00924F82" w:rsidRDefault="00924F82">
                              <w:pPr>
                                <w:spacing w:after="160" w:line="259" w:lineRule="auto"/>
                                <w:ind w:left="0" w:firstLine="0"/>
                                <w:jc w:val="left"/>
                              </w:pPr>
                              <w:r>
                                <w:t xml:space="preserve">BEKANNTMACHUNG für die </w:t>
                              </w:r>
                            </w:p>
                          </w:txbxContent>
                        </wps:txbx>
                        <wps:bodyPr horzOverflow="overflow" vert="horz" lIns="0" tIns="0" rIns="0" bIns="0" rtlCol="0">
                          <a:noAutofit/>
                        </wps:bodyPr>
                      </wps:wsp>
                      <wps:wsp>
                        <wps:cNvPr id="1646" name="Rectangle 1646"/>
                        <wps:cNvSpPr/>
                        <wps:spPr>
                          <a:xfrm>
                            <a:off x="4269689" y="4251071"/>
                            <a:ext cx="1547420" cy="158130"/>
                          </a:xfrm>
                          <a:prstGeom prst="rect">
                            <a:avLst/>
                          </a:prstGeom>
                          <a:ln>
                            <a:noFill/>
                          </a:ln>
                        </wps:spPr>
                        <wps:txbx>
                          <w:txbxContent>
                            <w:p w14:paraId="5C3E4DC7" w14:textId="77777777" w:rsidR="00924F82" w:rsidRDefault="00924F82">
                              <w:pPr>
                                <w:spacing w:after="160" w:line="259" w:lineRule="auto"/>
                                <w:ind w:left="0" w:firstLine="0"/>
                                <w:jc w:val="left"/>
                              </w:pPr>
                              <w:r>
                                <w:t xml:space="preserve">entsprechende </w:t>
                              </w:r>
                            </w:p>
                          </w:txbxContent>
                        </wps:txbx>
                        <wps:bodyPr horzOverflow="overflow" vert="horz" lIns="0" tIns="0" rIns="0" bIns="0" rtlCol="0">
                          <a:noAutofit/>
                        </wps:bodyPr>
                      </wps:wsp>
                      <wps:wsp>
                        <wps:cNvPr id="1647" name="Rectangle 1647"/>
                        <wps:cNvSpPr/>
                        <wps:spPr>
                          <a:xfrm>
                            <a:off x="4350461" y="4397375"/>
                            <a:ext cx="1189249" cy="158130"/>
                          </a:xfrm>
                          <a:prstGeom prst="rect">
                            <a:avLst/>
                          </a:prstGeom>
                          <a:ln>
                            <a:noFill/>
                          </a:ln>
                        </wps:spPr>
                        <wps:txbx>
                          <w:txbxContent>
                            <w:p w14:paraId="2D5F60B7" w14:textId="77777777" w:rsidR="00924F82" w:rsidRDefault="00924F82">
                              <w:pPr>
                                <w:spacing w:after="160" w:line="259" w:lineRule="auto"/>
                                <w:ind w:left="0" w:firstLine="0"/>
                                <w:jc w:val="left"/>
                              </w:pPr>
                              <w:r>
                                <w:t>Warenkategorie</w:t>
                              </w:r>
                            </w:p>
                          </w:txbxContent>
                        </wps:txbx>
                        <wps:bodyPr horzOverflow="overflow" vert="horz" lIns="0" tIns="0" rIns="0" bIns="0" rtlCol="0">
                          <a:noAutofit/>
                        </wps:bodyPr>
                      </wps:wsp>
                      <wps:wsp>
                        <wps:cNvPr id="1648" name="Rectangle 1648"/>
                        <wps:cNvSpPr/>
                        <wps:spPr>
                          <a:xfrm>
                            <a:off x="5246573" y="4397375"/>
                            <a:ext cx="93538" cy="158130"/>
                          </a:xfrm>
                          <a:prstGeom prst="rect">
                            <a:avLst/>
                          </a:prstGeom>
                          <a:ln>
                            <a:noFill/>
                          </a:ln>
                        </wps:spPr>
                        <wps:txbx>
                          <w:txbxContent>
                            <w:p w14:paraId="1B3D3C58" w14:textId="77777777" w:rsidR="00924F82" w:rsidRDefault="00924F82">
                              <w:pPr>
                                <w:spacing w:after="160" w:line="259" w:lineRule="auto"/>
                                <w:ind w:left="0" w:firstLine="0"/>
                                <w:jc w:val="left"/>
                              </w:pPr>
                              <w:r>
                                <w:t>?</w:t>
                              </w:r>
                            </w:p>
                          </w:txbxContent>
                        </wps:txbx>
                        <wps:bodyPr horzOverflow="overflow" vert="horz" lIns="0" tIns="0" rIns="0" bIns="0" rtlCol="0">
                          <a:noAutofit/>
                        </wps:bodyPr>
                      </wps:wsp>
                      <wps:wsp>
                        <wps:cNvPr id="1649" name="Rectangle 1649"/>
                        <wps:cNvSpPr/>
                        <wps:spPr>
                          <a:xfrm>
                            <a:off x="5318201" y="4397375"/>
                            <a:ext cx="46769" cy="158130"/>
                          </a:xfrm>
                          <a:prstGeom prst="rect">
                            <a:avLst/>
                          </a:prstGeom>
                          <a:ln>
                            <a:noFill/>
                          </a:ln>
                        </wps:spPr>
                        <wps:txbx>
                          <w:txbxContent>
                            <w:p w14:paraId="2B744D99" w14:textId="77777777" w:rsidR="00924F82" w:rsidRDefault="00924F82">
                              <w:pPr>
                                <w:spacing w:after="160" w:line="259" w:lineRule="auto"/>
                                <w:ind w:left="0" w:firstLine="0"/>
                                <w:jc w:val="left"/>
                              </w:pPr>
                              <w:r>
                                <w:t xml:space="preserve"> </w:t>
                              </w:r>
                            </w:p>
                          </w:txbxContent>
                        </wps:txbx>
                        <wps:bodyPr horzOverflow="overflow" vert="horz" lIns="0" tIns="0" rIns="0" bIns="0" rtlCol="0">
                          <a:noAutofit/>
                        </wps:bodyPr>
                      </wps:wsp>
                      <wps:wsp>
                        <wps:cNvPr id="1651" name="Shape 1651"/>
                        <wps:cNvSpPr/>
                        <wps:spPr>
                          <a:xfrm>
                            <a:off x="4718380" y="5437139"/>
                            <a:ext cx="457200" cy="342900"/>
                          </a:xfrm>
                          <a:custGeom>
                            <a:avLst/>
                            <a:gdLst/>
                            <a:ahLst/>
                            <a:cxnLst/>
                            <a:rect l="0" t="0" r="0" b="0"/>
                            <a:pathLst>
                              <a:path w="457200" h="342900">
                                <a:moveTo>
                                  <a:pt x="0" y="342900"/>
                                </a:moveTo>
                                <a:lnTo>
                                  <a:pt x="457200" y="342900"/>
                                </a:lnTo>
                                <a:lnTo>
                                  <a:pt x="457200" y="0"/>
                                </a:lnTo>
                                <a:lnTo>
                                  <a:pt x="0" y="0"/>
                                </a:lnTo>
                                <a:close/>
                              </a:path>
                            </a:pathLst>
                          </a:custGeom>
                          <a:ln w="9525" cap="rnd">
                            <a:miter lim="127000"/>
                          </a:ln>
                        </wps:spPr>
                        <wps:style>
                          <a:lnRef idx="1">
                            <a:srgbClr val="000000"/>
                          </a:lnRef>
                          <a:fillRef idx="0">
                            <a:srgbClr val="000000">
                              <a:alpha val="0"/>
                            </a:srgbClr>
                          </a:fillRef>
                          <a:effectRef idx="0">
                            <a:scrgbClr r="0" g="0" b="0"/>
                          </a:effectRef>
                          <a:fontRef idx="none"/>
                        </wps:style>
                        <wps:bodyPr/>
                      </wps:wsp>
                      <wps:wsp>
                        <wps:cNvPr id="1652" name="Rectangle 1652"/>
                        <wps:cNvSpPr/>
                        <wps:spPr>
                          <a:xfrm>
                            <a:off x="4949393" y="5494986"/>
                            <a:ext cx="9579" cy="32388"/>
                          </a:xfrm>
                          <a:prstGeom prst="rect">
                            <a:avLst/>
                          </a:prstGeom>
                          <a:ln>
                            <a:noFill/>
                          </a:ln>
                        </wps:spPr>
                        <wps:txbx>
                          <w:txbxContent>
                            <w:p w14:paraId="35037E94" w14:textId="77777777" w:rsidR="00924F82" w:rsidRDefault="00924F82">
                              <w:pPr>
                                <w:spacing w:after="160" w:line="259" w:lineRule="auto"/>
                                <w:ind w:left="0" w:firstLine="0"/>
                                <w:jc w:val="left"/>
                              </w:pPr>
                              <w:r>
                                <w:rPr>
                                  <w:sz w:val="4"/>
                                </w:rPr>
                                <w:t xml:space="preserve"> </w:t>
                              </w:r>
                            </w:p>
                          </w:txbxContent>
                        </wps:txbx>
                        <wps:bodyPr horzOverflow="overflow" vert="horz" lIns="0" tIns="0" rIns="0" bIns="0" rtlCol="0">
                          <a:noAutofit/>
                        </wps:bodyPr>
                      </wps:wsp>
                      <wps:wsp>
                        <wps:cNvPr id="1653" name="Rectangle 1653"/>
                        <wps:cNvSpPr/>
                        <wps:spPr>
                          <a:xfrm>
                            <a:off x="4874717" y="5545201"/>
                            <a:ext cx="197343" cy="158130"/>
                          </a:xfrm>
                          <a:prstGeom prst="rect">
                            <a:avLst/>
                          </a:prstGeom>
                          <a:ln>
                            <a:noFill/>
                          </a:ln>
                        </wps:spPr>
                        <wps:txbx>
                          <w:txbxContent>
                            <w:p w14:paraId="5FFC015C" w14:textId="77777777" w:rsidR="00924F82" w:rsidRDefault="00924F82">
                              <w:pPr>
                                <w:spacing w:after="160" w:line="259" w:lineRule="auto"/>
                                <w:ind w:left="0" w:firstLine="0"/>
                                <w:jc w:val="left"/>
                              </w:pPr>
                              <w:r>
                                <w:t>JA</w:t>
                              </w:r>
                            </w:p>
                          </w:txbxContent>
                        </wps:txbx>
                        <wps:bodyPr horzOverflow="overflow" vert="horz" lIns="0" tIns="0" rIns="0" bIns="0" rtlCol="0">
                          <a:noAutofit/>
                        </wps:bodyPr>
                      </wps:wsp>
                      <wps:wsp>
                        <wps:cNvPr id="1654" name="Rectangle 1654"/>
                        <wps:cNvSpPr/>
                        <wps:spPr>
                          <a:xfrm>
                            <a:off x="5022545" y="5545201"/>
                            <a:ext cx="46769" cy="158130"/>
                          </a:xfrm>
                          <a:prstGeom prst="rect">
                            <a:avLst/>
                          </a:prstGeom>
                          <a:ln>
                            <a:noFill/>
                          </a:ln>
                        </wps:spPr>
                        <wps:txbx>
                          <w:txbxContent>
                            <w:p w14:paraId="10731D4F" w14:textId="77777777" w:rsidR="00924F82" w:rsidRDefault="00924F82">
                              <w:pPr>
                                <w:spacing w:after="160" w:line="259" w:lineRule="auto"/>
                                <w:ind w:left="0" w:firstLine="0"/>
                                <w:jc w:val="left"/>
                              </w:pPr>
                              <w:r>
                                <w:t xml:space="preserve"> </w:t>
                              </w:r>
                            </w:p>
                          </w:txbxContent>
                        </wps:txbx>
                        <wps:bodyPr horzOverflow="overflow" vert="horz" lIns="0" tIns="0" rIns="0" bIns="0" rtlCol="0">
                          <a:noAutofit/>
                        </wps:bodyPr>
                      </wps:wsp>
                      <wps:wsp>
                        <wps:cNvPr id="1656" name="Shape 1656"/>
                        <wps:cNvSpPr/>
                        <wps:spPr>
                          <a:xfrm>
                            <a:off x="3003880" y="5437139"/>
                            <a:ext cx="571500" cy="341630"/>
                          </a:xfrm>
                          <a:custGeom>
                            <a:avLst/>
                            <a:gdLst/>
                            <a:ahLst/>
                            <a:cxnLst/>
                            <a:rect l="0" t="0" r="0" b="0"/>
                            <a:pathLst>
                              <a:path w="571500" h="341630">
                                <a:moveTo>
                                  <a:pt x="0" y="341630"/>
                                </a:moveTo>
                                <a:lnTo>
                                  <a:pt x="571500" y="341630"/>
                                </a:lnTo>
                                <a:lnTo>
                                  <a:pt x="571500" y="0"/>
                                </a:lnTo>
                                <a:lnTo>
                                  <a:pt x="0" y="0"/>
                                </a:lnTo>
                                <a:close/>
                              </a:path>
                            </a:pathLst>
                          </a:custGeom>
                          <a:ln w="9525" cap="rnd">
                            <a:miter lim="127000"/>
                          </a:ln>
                        </wps:spPr>
                        <wps:style>
                          <a:lnRef idx="1">
                            <a:srgbClr val="000000"/>
                          </a:lnRef>
                          <a:fillRef idx="0">
                            <a:srgbClr val="000000">
                              <a:alpha val="0"/>
                            </a:srgbClr>
                          </a:fillRef>
                          <a:effectRef idx="0">
                            <a:scrgbClr r="0" g="0" b="0"/>
                          </a:effectRef>
                          <a:fontRef idx="none"/>
                        </wps:style>
                        <wps:bodyPr/>
                      </wps:wsp>
                      <wps:wsp>
                        <wps:cNvPr id="1657" name="Rectangle 1657"/>
                        <wps:cNvSpPr/>
                        <wps:spPr>
                          <a:xfrm>
                            <a:off x="3290900" y="5494986"/>
                            <a:ext cx="9579" cy="32388"/>
                          </a:xfrm>
                          <a:prstGeom prst="rect">
                            <a:avLst/>
                          </a:prstGeom>
                          <a:ln>
                            <a:noFill/>
                          </a:ln>
                        </wps:spPr>
                        <wps:txbx>
                          <w:txbxContent>
                            <w:p w14:paraId="21A072E2" w14:textId="77777777" w:rsidR="00924F82" w:rsidRDefault="00924F82">
                              <w:pPr>
                                <w:spacing w:after="160" w:line="259" w:lineRule="auto"/>
                                <w:ind w:left="0" w:firstLine="0"/>
                                <w:jc w:val="left"/>
                              </w:pPr>
                              <w:r>
                                <w:rPr>
                                  <w:sz w:val="4"/>
                                </w:rPr>
                                <w:t xml:space="preserve"> </w:t>
                              </w:r>
                            </w:p>
                          </w:txbxContent>
                        </wps:txbx>
                        <wps:bodyPr horzOverflow="overflow" vert="horz" lIns="0" tIns="0" rIns="0" bIns="0" rtlCol="0">
                          <a:noAutofit/>
                        </wps:bodyPr>
                      </wps:wsp>
                      <wps:wsp>
                        <wps:cNvPr id="1658" name="Rectangle 1658"/>
                        <wps:cNvSpPr/>
                        <wps:spPr>
                          <a:xfrm>
                            <a:off x="3140024" y="5545201"/>
                            <a:ext cx="121465" cy="158130"/>
                          </a:xfrm>
                          <a:prstGeom prst="rect">
                            <a:avLst/>
                          </a:prstGeom>
                          <a:ln>
                            <a:noFill/>
                          </a:ln>
                        </wps:spPr>
                        <wps:txbx>
                          <w:txbxContent>
                            <w:p w14:paraId="50E1C9F8" w14:textId="77777777" w:rsidR="00924F82" w:rsidRDefault="00924F82">
                              <w:pPr>
                                <w:spacing w:after="160" w:line="259" w:lineRule="auto"/>
                                <w:ind w:left="0" w:firstLine="0"/>
                                <w:jc w:val="left"/>
                              </w:pPr>
                              <w:r>
                                <w:t>N</w:t>
                              </w:r>
                            </w:p>
                          </w:txbxContent>
                        </wps:txbx>
                        <wps:bodyPr horzOverflow="overflow" vert="horz" lIns="0" tIns="0" rIns="0" bIns="0" rtlCol="0">
                          <a:noAutofit/>
                        </wps:bodyPr>
                      </wps:wsp>
                      <wps:wsp>
                        <wps:cNvPr id="1659" name="Rectangle 1659"/>
                        <wps:cNvSpPr/>
                        <wps:spPr>
                          <a:xfrm>
                            <a:off x="3231464" y="5545201"/>
                            <a:ext cx="279774" cy="158130"/>
                          </a:xfrm>
                          <a:prstGeom prst="rect">
                            <a:avLst/>
                          </a:prstGeom>
                          <a:ln>
                            <a:noFill/>
                          </a:ln>
                        </wps:spPr>
                        <wps:txbx>
                          <w:txbxContent>
                            <w:p w14:paraId="10B91EAD" w14:textId="77777777" w:rsidR="00924F82" w:rsidRDefault="00924F82">
                              <w:pPr>
                                <w:spacing w:after="160" w:line="259" w:lineRule="auto"/>
                                <w:ind w:left="0" w:firstLine="0"/>
                                <w:jc w:val="left"/>
                              </w:pPr>
                              <w:r>
                                <w:t>EIN</w:t>
                              </w:r>
                            </w:p>
                          </w:txbxContent>
                        </wps:txbx>
                        <wps:bodyPr horzOverflow="overflow" vert="horz" lIns="0" tIns="0" rIns="0" bIns="0" rtlCol="0">
                          <a:noAutofit/>
                        </wps:bodyPr>
                      </wps:wsp>
                      <wps:wsp>
                        <wps:cNvPr id="1660" name="Rectangle 1660"/>
                        <wps:cNvSpPr/>
                        <wps:spPr>
                          <a:xfrm>
                            <a:off x="3443300" y="5545201"/>
                            <a:ext cx="46769" cy="158130"/>
                          </a:xfrm>
                          <a:prstGeom prst="rect">
                            <a:avLst/>
                          </a:prstGeom>
                          <a:ln>
                            <a:noFill/>
                          </a:ln>
                        </wps:spPr>
                        <wps:txbx>
                          <w:txbxContent>
                            <w:p w14:paraId="60EA4C23" w14:textId="77777777" w:rsidR="00924F82" w:rsidRDefault="00924F82">
                              <w:pPr>
                                <w:spacing w:after="160" w:line="259" w:lineRule="auto"/>
                                <w:ind w:left="0" w:firstLine="0"/>
                                <w:jc w:val="left"/>
                              </w:pPr>
                              <w:r>
                                <w:t xml:space="preserve"> </w:t>
                              </w:r>
                            </w:p>
                          </w:txbxContent>
                        </wps:txbx>
                        <wps:bodyPr horzOverflow="overflow" vert="horz" lIns="0" tIns="0" rIns="0" bIns="0" rtlCol="0">
                          <a:noAutofit/>
                        </wps:bodyPr>
                      </wps:wsp>
                      <wps:wsp>
                        <wps:cNvPr id="1662" name="Shape 1662"/>
                        <wps:cNvSpPr/>
                        <wps:spPr>
                          <a:xfrm>
                            <a:off x="1746580" y="6465839"/>
                            <a:ext cx="1828800" cy="1828800"/>
                          </a:xfrm>
                          <a:custGeom>
                            <a:avLst/>
                            <a:gdLst/>
                            <a:ahLst/>
                            <a:cxnLst/>
                            <a:rect l="0" t="0" r="0" b="0"/>
                            <a:pathLst>
                              <a:path w="1828800" h="1828800">
                                <a:moveTo>
                                  <a:pt x="0" y="1828800"/>
                                </a:moveTo>
                                <a:lnTo>
                                  <a:pt x="1828800" y="1828800"/>
                                </a:lnTo>
                                <a:lnTo>
                                  <a:pt x="1828800" y="0"/>
                                </a:lnTo>
                                <a:lnTo>
                                  <a:pt x="0" y="0"/>
                                </a:lnTo>
                                <a:close/>
                              </a:path>
                            </a:pathLst>
                          </a:custGeom>
                          <a:ln w="9525" cap="rnd">
                            <a:miter lim="127000"/>
                          </a:ln>
                        </wps:spPr>
                        <wps:style>
                          <a:lnRef idx="1">
                            <a:srgbClr val="000000"/>
                          </a:lnRef>
                          <a:fillRef idx="0">
                            <a:srgbClr val="000000">
                              <a:alpha val="0"/>
                            </a:srgbClr>
                          </a:fillRef>
                          <a:effectRef idx="0">
                            <a:scrgbClr r="0" g="0" b="0"/>
                          </a:effectRef>
                          <a:fontRef idx="none"/>
                        </wps:style>
                        <wps:bodyPr/>
                      </wps:wsp>
                      <wps:wsp>
                        <wps:cNvPr id="1663" name="Rectangle 1663"/>
                        <wps:cNvSpPr/>
                        <wps:spPr>
                          <a:xfrm>
                            <a:off x="1844370" y="6543421"/>
                            <a:ext cx="1883047" cy="158130"/>
                          </a:xfrm>
                          <a:prstGeom prst="rect">
                            <a:avLst/>
                          </a:prstGeom>
                          <a:ln>
                            <a:noFill/>
                          </a:ln>
                        </wps:spPr>
                        <wps:txbx>
                          <w:txbxContent>
                            <w:p w14:paraId="6843771D" w14:textId="77777777" w:rsidR="00924F82" w:rsidRDefault="00924F82">
                              <w:pPr>
                                <w:spacing w:after="160" w:line="259" w:lineRule="auto"/>
                                <w:ind w:left="0" w:firstLine="0"/>
                                <w:jc w:val="left"/>
                              </w:pPr>
                              <w:r>
                                <w:t>Vergabeverfahren über</w:t>
                              </w:r>
                            </w:p>
                          </w:txbxContent>
                        </wps:txbx>
                        <wps:bodyPr horzOverflow="overflow" vert="horz" lIns="0" tIns="0" rIns="0" bIns="0" rtlCol="0">
                          <a:noAutofit/>
                        </wps:bodyPr>
                      </wps:wsp>
                      <wps:wsp>
                        <wps:cNvPr id="1664" name="Rectangle 1664"/>
                        <wps:cNvSpPr/>
                        <wps:spPr>
                          <a:xfrm>
                            <a:off x="3263468" y="6543421"/>
                            <a:ext cx="46769" cy="158130"/>
                          </a:xfrm>
                          <a:prstGeom prst="rect">
                            <a:avLst/>
                          </a:prstGeom>
                          <a:ln>
                            <a:noFill/>
                          </a:ln>
                        </wps:spPr>
                        <wps:txbx>
                          <w:txbxContent>
                            <w:p w14:paraId="765FA217" w14:textId="77777777" w:rsidR="00924F82" w:rsidRDefault="00924F82">
                              <w:pPr>
                                <w:spacing w:after="160" w:line="259" w:lineRule="auto"/>
                                <w:ind w:left="0" w:firstLine="0"/>
                                <w:jc w:val="left"/>
                              </w:pPr>
                              <w:r>
                                <w:t xml:space="preserve"> </w:t>
                              </w:r>
                            </w:p>
                          </w:txbxContent>
                        </wps:txbx>
                        <wps:bodyPr horzOverflow="overflow" vert="horz" lIns="0" tIns="0" rIns="0" bIns="0" rtlCol="0">
                          <a:noAutofit/>
                        </wps:bodyPr>
                      </wps:wsp>
                      <wps:wsp>
                        <wps:cNvPr id="1665" name="Rectangle 1665"/>
                        <wps:cNvSpPr/>
                        <wps:spPr>
                          <a:xfrm>
                            <a:off x="1844370" y="6689725"/>
                            <a:ext cx="46769" cy="158130"/>
                          </a:xfrm>
                          <a:prstGeom prst="rect">
                            <a:avLst/>
                          </a:prstGeom>
                          <a:ln>
                            <a:noFill/>
                          </a:ln>
                        </wps:spPr>
                        <wps:txbx>
                          <w:txbxContent>
                            <w:p w14:paraId="4A22626C" w14:textId="77777777" w:rsidR="00924F82" w:rsidRDefault="00924F82">
                              <w:pPr>
                                <w:spacing w:after="160" w:line="259" w:lineRule="auto"/>
                                <w:ind w:left="0" w:firstLine="0"/>
                                <w:jc w:val="left"/>
                              </w:pPr>
                              <w:r>
                                <w:t xml:space="preserve"> </w:t>
                              </w:r>
                            </w:p>
                          </w:txbxContent>
                        </wps:txbx>
                        <wps:bodyPr horzOverflow="overflow" vert="horz" lIns="0" tIns="0" rIns="0" bIns="0" rtlCol="0">
                          <a:noAutofit/>
                        </wps:bodyPr>
                      </wps:wsp>
                      <wps:wsp>
                        <wps:cNvPr id="1666" name="Rectangle 1666"/>
                        <wps:cNvSpPr/>
                        <wps:spPr>
                          <a:xfrm>
                            <a:off x="1844370" y="6830594"/>
                            <a:ext cx="77051" cy="165194"/>
                          </a:xfrm>
                          <a:prstGeom prst="rect">
                            <a:avLst/>
                          </a:prstGeom>
                          <a:ln>
                            <a:noFill/>
                          </a:ln>
                        </wps:spPr>
                        <wps:txbx>
                          <w:txbxContent>
                            <w:p w14:paraId="77E391BD" w14:textId="77777777" w:rsidR="00924F82" w:rsidRDefault="00924F82">
                              <w:pPr>
                                <w:spacing w:after="160" w:line="259" w:lineRule="auto"/>
                                <w:ind w:left="0" w:firstLine="0"/>
                                <w:jc w:val="left"/>
                              </w:pPr>
                              <w:r>
                                <w:rPr>
                                  <w:rFonts w:ascii="Wingdings" w:eastAsia="Wingdings" w:hAnsi="Wingdings" w:cs="Wingdings"/>
                                </w:rPr>
                                <w:t>▪</w:t>
                              </w:r>
                            </w:p>
                          </w:txbxContent>
                        </wps:txbx>
                        <wps:bodyPr horzOverflow="overflow" vert="horz" lIns="0" tIns="0" rIns="0" bIns="0" rtlCol="0">
                          <a:noAutofit/>
                        </wps:bodyPr>
                      </wps:wsp>
                      <wps:wsp>
                        <wps:cNvPr id="1667" name="Rectangle 1667"/>
                        <wps:cNvSpPr/>
                        <wps:spPr>
                          <a:xfrm>
                            <a:off x="1902282" y="6836029"/>
                            <a:ext cx="46769" cy="158130"/>
                          </a:xfrm>
                          <a:prstGeom prst="rect">
                            <a:avLst/>
                          </a:prstGeom>
                          <a:ln>
                            <a:noFill/>
                          </a:ln>
                        </wps:spPr>
                        <wps:txbx>
                          <w:txbxContent>
                            <w:p w14:paraId="6ABB19A0" w14:textId="77777777" w:rsidR="00924F82" w:rsidRDefault="00924F82">
                              <w:pPr>
                                <w:spacing w:after="160" w:line="259" w:lineRule="auto"/>
                                <w:ind w:left="0" w:firstLine="0"/>
                                <w:jc w:val="left"/>
                              </w:pPr>
                              <w:r>
                                <w:t xml:space="preserve"> </w:t>
                              </w:r>
                            </w:p>
                          </w:txbxContent>
                        </wps:txbx>
                        <wps:bodyPr horzOverflow="overflow" vert="horz" lIns="0" tIns="0" rIns="0" bIns="0" rtlCol="0">
                          <a:noAutofit/>
                        </wps:bodyPr>
                      </wps:wsp>
                      <wps:wsp>
                        <wps:cNvPr id="1668" name="Rectangle 1668"/>
                        <wps:cNvSpPr/>
                        <wps:spPr>
                          <a:xfrm>
                            <a:off x="2072970" y="6836029"/>
                            <a:ext cx="1756199" cy="158130"/>
                          </a:xfrm>
                          <a:prstGeom prst="rect">
                            <a:avLst/>
                          </a:prstGeom>
                          <a:ln>
                            <a:noFill/>
                          </a:ln>
                        </wps:spPr>
                        <wps:txbx>
                          <w:txbxContent>
                            <w:p w14:paraId="04E1162A" w14:textId="77777777" w:rsidR="00924F82" w:rsidRDefault="00924F82">
                              <w:pPr>
                                <w:spacing w:after="160" w:line="259" w:lineRule="auto"/>
                                <w:ind w:left="0" w:firstLine="0"/>
                                <w:jc w:val="left"/>
                              </w:pPr>
                              <w:r>
                                <w:t xml:space="preserve">Telematisches System </w:t>
                              </w:r>
                            </w:p>
                          </w:txbxContent>
                        </wps:txbx>
                        <wps:bodyPr horzOverflow="overflow" vert="horz" lIns="0" tIns="0" rIns="0" bIns="0" rtlCol="0">
                          <a:noAutofit/>
                        </wps:bodyPr>
                      </wps:wsp>
                      <wps:wsp>
                        <wps:cNvPr id="1669" name="Rectangle 1669"/>
                        <wps:cNvSpPr/>
                        <wps:spPr>
                          <a:xfrm>
                            <a:off x="2072970" y="6982333"/>
                            <a:ext cx="870445" cy="158130"/>
                          </a:xfrm>
                          <a:prstGeom prst="rect">
                            <a:avLst/>
                          </a:prstGeom>
                          <a:ln>
                            <a:noFill/>
                          </a:ln>
                        </wps:spPr>
                        <wps:txbx>
                          <w:txbxContent>
                            <w:p w14:paraId="2E934BC8" w14:textId="77777777" w:rsidR="00924F82" w:rsidRDefault="00924F82">
                              <w:pPr>
                                <w:spacing w:after="160" w:line="259" w:lineRule="auto"/>
                                <w:ind w:left="0" w:firstLine="0"/>
                                <w:jc w:val="left"/>
                              </w:pPr>
                              <w:r>
                                <w:t>des Landes</w:t>
                              </w:r>
                            </w:p>
                          </w:txbxContent>
                        </wps:txbx>
                        <wps:bodyPr horzOverflow="overflow" vert="horz" lIns="0" tIns="0" rIns="0" bIns="0" rtlCol="0">
                          <a:noAutofit/>
                        </wps:bodyPr>
                      </wps:wsp>
                      <wps:wsp>
                        <wps:cNvPr id="1670" name="Rectangle 1670"/>
                        <wps:cNvSpPr/>
                        <wps:spPr>
                          <a:xfrm>
                            <a:off x="2728544" y="6982333"/>
                            <a:ext cx="46769" cy="158130"/>
                          </a:xfrm>
                          <a:prstGeom prst="rect">
                            <a:avLst/>
                          </a:prstGeom>
                          <a:ln>
                            <a:noFill/>
                          </a:ln>
                        </wps:spPr>
                        <wps:txbx>
                          <w:txbxContent>
                            <w:p w14:paraId="16F3A870" w14:textId="77777777" w:rsidR="00924F82" w:rsidRDefault="00924F82">
                              <w:pPr>
                                <w:spacing w:after="160" w:line="259" w:lineRule="auto"/>
                                <w:ind w:left="0" w:firstLine="0"/>
                                <w:jc w:val="left"/>
                              </w:pPr>
                              <w:r>
                                <w:t xml:space="preserve"> </w:t>
                              </w:r>
                            </w:p>
                          </w:txbxContent>
                        </wps:txbx>
                        <wps:bodyPr horzOverflow="overflow" vert="horz" lIns="0" tIns="0" rIns="0" bIns="0" rtlCol="0">
                          <a:noAutofit/>
                        </wps:bodyPr>
                      </wps:wsp>
                      <wps:wsp>
                        <wps:cNvPr id="1671" name="Rectangle 1671"/>
                        <wps:cNvSpPr/>
                        <wps:spPr>
                          <a:xfrm>
                            <a:off x="2072970" y="7128637"/>
                            <a:ext cx="56022" cy="158130"/>
                          </a:xfrm>
                          <a:prstGeom prst="rect">
                            <a:avLst/>
                          </a:prstGeom>
                          <a:ln>
                            <a:noFill/>
                          </a:ln>
                        </wps:spPr>
                        <wps:txbx>
                          <w:txbxContent>
                            <w:p w14:paraId="150F565D" w14:textId="77777777" w:rsidR="00924F82" w:rsidRDefault="00924F82">
                              <w:pPr>
                                <w:spacing w:after="160" w:line="259" w:lineRule="auto"/>
                                <w:ind w:left="0" w:firstLine="0"/>
                                <w:jc w:val="left"/>
                              </w:pPr>
                              <w:hyperlink r:id="rId53">
                                <w:r>
                                  <w:t>(</w:t>
                                </w:r>
                              </w:hyperlink>
                            </w:p>
                          </w:txbxContent>
                        </wps:txbx>
                        <wps:bodyPr horzOverflow="overflow" vert="horz" lIns="0" tIns="0" rIns="0" bIns="0" rtlCol="0">
                          <a:noAutofit/>
                        </wps:bodyPr>
                      </wps:wsp>
                      <wps:wsp>
                        <wps:cNvPr id="40390" name="Rectangle 40390"/>
                        <wps:cNvSpPr/>
                        <wps:spPr>
                          <a:xfrm>
                            <a:off x="2967060" y="7128637"/>
                            <a:ext cx="93539" cy="158130"/>
                          </a:xfrm>
                          <a:prstGeom prst="rect">
                            <a:avLst/>
                          </a:prstGeom>
                          <a:ln>
                            <a:noFill/>
                          </a:ln>
                        </wps:spPr>
                        <wps:txbx>
                          <w:txbxContent>
                            <w:p w14:paraId="705E77E7" w14:textId="77777777" w:rsidR="00924F82" w:rsidRDefault="00924F82">
                              <w:pPr>
                                <w:spacing w:after="160" w:line="259" w:lineRule="auto"/>
                                <w:ind w:left="0" w:firstLine="0"/>
                                <w:jc w:val="left"/>
                              </w:pPr>
                              <w:hyperlink r:id="rId54">
                                <w:r>
                                  <w:rPr>
                                    <w:color w:val="0000FF"/>
                                    <w:u w:val="single" w:color="0000FF"/>
                                  </w:rPr>
                                  <w:t>b</w:t>
                                </w:r>
                              </w:hyperlink>
                            </w:p>
                          </w:txbxContent>
                        </wps:txbx>
                        <wps:bodyPr horzOverflow="overflow" vert="horz" lIns="0" tIns="0" rIns="0" bIns="0" rtlCol="0">
                          <a:noAutofit/>
                        </wps:bodyPr>
                      </wps:wsp>
                      <wps:wsp>
                        <wps:cNvPr id="40389" name="Rectangle 40389"/>
                        <wps:cNvSpPr/>
                        <wps:spPr>
                          <a:xfrm>
                            <a:off x="2115642" y="7128637"/>
                            <a:ext cx="1133058" cy="158130"/>
                          </a:xfrm>
                          <a:prstGeom prst="rect">
                            <a:avLst/>
                          </a:prstGeom>
                          <a:ln>
                            <a:noFill/>
                          </a:ln>
                        </wps:spPr>
                        <wps:txbx>
                          <w:txbxContent>
                            <w:p w14:paraId="4AE72DE4" w14:textId="77777777" w:rsidR="00924F82" w:rsidRDefault="00924F82">
                              <w:pPr>
                                <w:spacing w:after="160" w:line="259" w:lineRule="auto"/>
                                <w:ind w:left="0" w:firstLine="0"/>
                                <w:jc w:val="left"/>
                              </w:pPr>
                              <w:hyperlink r:id="rId55">
                                <w:r>
                                  <w:rPr>
                                    <w:color w:val="0000FF"/>
                                    <w:u w:val="single" w:color="0000FF"/>
                                  </w:rPr>
                                  <w:t>www.ausschrei</w:t>
                                </w:r>
                              </w:hyperlink>
                            </w:p>
                          </w:txbxContent>
                        </wps:txbx>
                        <wps:bodyPr horzOverflow="overflow" vert="horz" lIns="0" tIns="0" rIns="0" bIns="0" rtlCol="0">
                          <a:noAutofit/>
                        </wps:bodyPr>
                      </wps:wsp>
                      <wps:wsp>
                        <wps:cNvPr id="40392" name="Rectangle 40392"/>
                        <wps:cNvSpPr/>
                        <wps:spPr>
                          <a:xfrm>
                            <a:off x="3321138" y="7128637"/>
                            <a:ext cx="93539" cy="158130"/>
                          </a:xfrm>
                          <a:prstGeom prst="rect">
                            <a:avLst/>
                          </a:prstGeom>
                          <a:ln>
                            <a:noFill/>
                          </a:ln>
                        </wps:spPr>
                        <wps:txbx>
                          <w:txbxContent>
                            <w:p w14:paraId="065FE5D9" w14:textId="77777777" w:rsidR="00924F82" w:rsidRDefault="00924F82">
                              <w:pPr>
                                <w:spacing w:after="160" w:line="259" w:lineRule="auto"/>
                                <w:ind w:left="0" w:firstLine="0"/>
                                <w:jc w:val="left"/>
                              </w:pPr>
                              <w:hyperlink r:id="rId56">
                                <w:r>
                                  <w:rPr>
                                    <w:color w:val="0000FF"/>
                                    <w:u w:val="single" w:color="0000FF"/>
                                  </w:rPr>
                                  <w:t>n</w:t>
                                </w:r>
                              </w:hyperlink>
                            </w:p>
                          </w:txbxContent>
                        </wps:txbx>
                        <wps:bodyPr horzOverflow="overflow" vert="horz" lIns="0" tIns="0" rIns="0" bIns="0" rtlCol="0">
                          <a:noAutofit/>
                        </wps:bodyPr>
                      </wps:wsp>
                      <wps:wsp>
                        <wps:cNvPr id="40391" name="Rectangle 40391"/>
                        <wps:cNvSpPr/>
                        <wps:spPr>
                          <a:xfrm>
                            <a:off x="3039440" y="7128637"/>
                            <a:ext cx="375331" cy="158130"/>
                          </a:xfrm>
                          <a:prstGeom prst="rect">
                            <a:avLst/>
                          </a:prstGeom>
                          <a:ln>
                            <a:noFill/>
                          </a:ln>
                        </wps:spPr>
                        <wps:txbx>
                          <w:txbxContent>
                            <w:p w14:paraId="56D068C9" w14:textId="77777777" w:rsidR="00924F82" w:rsidRDefault="00924F82">
                              <w:pPr>
                                <w:spacing w:after="160" w:line="259" w:lineRule="auto"/>
                                <w:ind w:left="0" w:firstLine="0"/>
                                <w:jc w:val="left"/>
                              </w:pPr>
                              <w:hyperlink r:id="rId57">
                                <w:r>
                                  <w:rPr>
                                    <w:color w:val="0000FF"/>
                                    <w:u w:val="single" w:color="0000FF"/>
                                  </w:rPr>
                                  <w:t>unge</w:t>
                                </w:r>
                              </w:hyperlink>
                            </w:p>
                          </w:txbxContent>
                        </wps:txbx>
                        <wps:bodyPr horzOverflow="overflow" vert="horz" lIns="0" tIns="0" rIns="0" bIns="0" rtlCol="0">
                          <a:noAutofit/>
                        </wps:bodyPr>
                      </wps:wsp>
                      <wps:wsp>
                        <wps:cNvPr id="40393" name="Rectangle 40393"/>
                        <wps:cNvSpPr/>
                        <wps:spPr>
                          <a:xfrm>
                            <a:off x="3391484" y="7128637"/>
                            <a:ext cx="56022" cy="158130"/>
                          </a:xfrm>
                          <a:prstGeom prst="rect">
                            <a:avLst/>
                          </a:prstGeom>
                          <a:ln>
                            <a:noFill/>
                          </a:ln>
                        </wps:spPr>
                        <wps:txbx>
                          <w:txbxContent>
                            <w:p w14:paraId="7D649727" w14:textId="77777777" w:rsidR="00924F82" w:rsidRDefault="00924F82">
                              <w:pPr>
                                <w:spacing w:after="160" w:line="259" w:lineRule="auto"/>
                                <w:ind w:left="0" w:firstLine="0"/>
                                <w:jc w:val="left"/>
                              </w:pPr>
                              <w:hyperlink r:id="rId58">
                                <w:r>
                                  <w:rPr>
                                    <w:color w:val="0000FF"/>
                                    <w:u w:val="single" w:color="0000FF"/>
                                  </w:rPr>
                                  <w:t>-</w:t>
                                </w:r>
                              </w:hyperlink>
                            </w:p>
                          </w:txbxContent>
                        </wps:txbx>
                        <wps:bodyPr horzOverflow="overflow" vert="horz" lIns="0" tIns="0" rIns="0" bIns="0" rtlCol="0">
                          <a:noAutofit/>
                        </wps:bodyPr>
                      </wps:wsp>
                      <wps:wsp>
                        <wps:cNvPr id="40394" name="Rectangle 40394"/>
                        <wps:cNvSpPr/>
                        <wps:spPr>
                          <a:xfrm>
                            <a:off x="2072970" y="7275322"/>
                            <a:ext cx="721557" cy="158130"/>
                          </a:xfrm>
                          <a:prstGeom prst="rect">
                            <a:avLst/>
                          </a:prstGeom>
                          <a:ln>
                            <a:noFill/>
                          </a:ln>
                        </wps:spPr>
                        <wps:txbx>
                          <w:txbxContent>
                            <w:p w14:paraId="1E030F0E" w14:textId="77777777" w:rsidR="00924F82" w:rsidRDefault="00924F82">
                              <w:pPr>
                                <w:spacing w:after="160" w:line="259" w:lineRule="auto"/>
                                <w:ind w:left="0" w:firstLine="0"/>
                                <w:jc w:val="left"/>
                              </w:pPr>
                              <w:hyperlink r:id="rId59">
                                <w:r>
                                  <w:rPr>
                                    <w:color w:val="0000FF"/>
                                    <w:u w:val="single" w:color="0000FF"/>
                                  </w:rPr>
                                  <w:t>suedtirol.i</w:t>
                                </w:r>
                              </w:hyperlink>
                            </w:p>
                          </w:txbxContent>
                        </wps:txbx>
                        <wps:bodyPr horzOverflow="overflow" vert="horz" lIns="0" tIns="0" rIns="0" bIns="0" rtlCol="0">
                          <a:noAutofit/>
                        </wps:bodyPr>
                      </wps:wsp>
                      <wps:wsp>
                        <wps:cNvPr id="40395" name="Rectangle 40395"/>
                        <wps:cNvSpPr/>
                        <wps:spPr>
                          <a:xfrm>
                            <a:off x="2614862" y="7275322"/>
                            <a:ext cx="46769" cy="158130"/>
                          </a:xfrm>
                          <a:prstGeom prst="rect">
                            <a:avLst/>
                          </a:prstGeom>
                          <a:ln>
                            <a:noFill/>
                          </a:ln>
                        </wps:spPr>
                        <wps:txbx>
                          <w:txbxContent>
                            <w:p w14:paraId="25586815" w14:textId="77777777" w:rsidR="00924F82" w:rsidRDefault="00924F82">
                              <w:pPr>
                                <w:spacing w:after="160" w:line="259" w:lineRule="auto"/>
                                <w:ind w:left="0" w:firstLine="0"/>
                                <w:jc w:val="left"/>
                              </w:pPr>
                              <w:hyperlink r:id="rId60">
                                <w:r>
                                  <w:rPr>
                                    <w:color w:val="0000FF"/>
                                    <w:u w:val="single" w:color="0000FF"/>
                                  </w:rPr>
                                  <w:t>t</w:t>
                                </w:r>
                              </w:hyperlink>
                            </w:p>
                          </w:txbxContent>
                        </wps:txbx>
                        <wps:bodyPr horzOverflow="overflow" vert="horz" lIns="0" tIns="0" rIns="0" bIns="0" rtlCol="0">
                          <a:noAutofit/>
                        </wps:bodyPr>
                      </wps:wsp>
                      <wps:wsp>
                        <wps:cNvPr id="1856" name="Rectangle 1856"/>
                        <wps:cNvSpPr/>
                        <wps:spPr>
                          <a:xfrm>
                            <a:off x="2693238" y="7275322"/>
                            <a:ext cx="46769" cy="158130"/>
                          </a:xfrm>
                          <a:prstGeom prst="rect">
                            <a:avLst/>
                          </a:prstGeom>
                          <a:ln>
                            <a:noFill/>
                          </a:ln>
                        </wps:spPr>
                        <wps:txbx>
                          <w:txbxContent>
                            <w:p w14:paraId="7A990AB3" w14:textId="77777777" w:rsidR="00924F82" w:rsidRDefault="00924F82">
                              <w:pPr>
                                <w:spacing w:after="160" w:line="259" w:lineRule="auto"/>
                                <w:ind w:left="0" w:firstLine="0"/>
                                <w:jc w:val="left"/>
                              </w:pPr>
                              <w:r>
                                <w:t xml:space="preserve"> </w:t>
                              </w:r>
                            </w:p>
                          </w:txbxContent>
                        </wps:txbx>
                        <wps:bodyPr horzOverflow="overflow" vert="horz" lIns="0" tIns="0" rIns="0" bIns="0" rtlCol="0">
                          <a:noAutofit/>
                        </wps:bodyPr>
                      </wps:wsp>
                      <wps:wsp>
                        <wps:cNvPr id="40396" name="Rectangle 40396"/>
                        <wps:cNvSpPr/>
                        <wps:spPr>
                          <a:xfrm>
                            <a:off x="2650566" y="7275322"/>
                            <a:ext cx="56022" cy="158130"/>
                          </a:xfrm>
                          <a:prstGeom prst="rect">
                            <a:avLst/>
                          </a:prstGeom>
                          <a:ln>
                            <a:noFill/>
                          </a:ln>
                        </wps:spPr>
                        <wps:txbx>
                          <w:txbxContent>
                            <w:p w14:paraId="15BDB1F1" w14:textId="77777777" w:rsidR="00924F82" w:rsidRDefault="00924F82">
                              <w:pPr>
                                <w:spacing w:after="160" w:line="259" w:lineRule="auto"/>
                                <w:ind w:left="0" w:firstLine="0"/>
                                <w:jc w:val="left"/>
                              </w:pPr>
                              <w:hyperlink r:id="rId61">
                                <w:r>
                                  <w:t>)</w:t>
                                </w:r>
                              </w:hyperlink>
                            </w:p>
                          </w:txbxContent>
                        </wps:txbx>
                        <wps:bodyPr horzOverflow="overflow" vert="horz" lIns="0" tIns="0" rIns="0" bIns="0" rtlCol="0">
                          <a:noAutofit/>
                        </wps:bodyPr>
                      </wps:wsp>
                      <wps:wsp>
                        <wps:cNvPr id="1678" name="Rectangle 1678"/>
                        <wps:cNvSpPr/>
                        <wps:spPr>
                          <a:xfrm>
                            <a:off x="2730068" y="7275322"/>
                            <a:ext cx="46769" cy="158130"/>
                          </a:xfrm>
                          <a:prstGeom prst="rect">
                            <a:avLst/>
                          </a:prstGeom>
                          <a:ln>
                            <a:noFill/>
                          </a:ln>
                        </wps:spPr>
                        <wps:txbx>
                          <w:txbxContent>
                            <w:p w14:paraId="6AF63B7A" w14:textId="77777777" w:rsidR="00924F82" w:rsidRDefault="00924F82">
                              <w:pPr>
                                <w:spacing w:after="160" w:line="259" w:lineRule="auto"/>
                                <w:ind w:left="0" w:firstLine="0"/>
                                <w:jc w:val="left"/>
                              </w:pPr>
                              <w:r>
                                <w:t xml:space="preserve"> </w:t>
                              </w:r>
                            </w:p>
                          </w:txbxContent>
                        </wps:txbx>
                        <wps:bodyPr horzOverflow="overflow" vert="horz" lIns="0" tIns="0" rIns="0" bIns="0" rtlCol="0">
                          <a:noAutofit/>
                        </wps:bodyPr>
                      </wps:wsp>
                      <wps:wsp>
                        <wps:cNvPr id="1680" name="Rectangle 1680"/>
                        <wps:cNvSpPr/>
                        <wps:spPr>
                          <a:xfrm>
                            <a:off x="1844370" y="7420102"/>
                            <a:ext cx="46769" cy="158130"/>
                          </a:xfrm>
                          <a:prstGeom prst="rect">
                            <a:avLst/>
                          </a:prstGeom>
                          <a:ln>
                            <a:noFill/>
                          </a:ln>
                        </wps:spPr>
                        <wps:txbx>
                          <w:txbxContent>
                            <w:p w14:paraId="5F2EF99B" w14:textId="77777777" w:rsidR="00924F82" w:rsidRDefault="00924F82">
                              <w:pPr>
                                <w:spacing w:after="160" w:line="259" w:lineRule="auto"/>
                                <w:ind w:left="0" w:firstLine="0"/>
                                <w:jc w:val="left"/>
                              </w:pPr>
                              <w:r>
                                <w:t xml:space="preserve"> </w:t>
                              </w:r>
                            </w:p>
                          </w:txbxContent>
                        </wps:txbx>
                        <wps:bodyPr horzOverflow="overflow" vert="horz" lIns="0" tIns="0" rIns="0" bIns="0" rtlCol="0">
                          <a:noAutofit/>
                        </wps:bodyPr>
                      </wps:wsp>
                      <wps:wsp>
                        <wps:cNvPr id="1681" name="Rectangle 1681"/>
                        <wps:cNvSpPr/>
                        <wps:spPr>
                          <a:xfrm>
                            <a:off x="2534742" y="7566406"/>
                            <a:ext cx="335735" cy="158130"/>
                          </a:xfrm>
                          <a:prstGeom prst="rect">
                            <a:avLst/>
                          </a:prstGeom>
                          <a:ln>
                            <a:noFill/>
                          </a:ln>
                        </wps:spPr>
                        <wps:txbx>
                          <w:txbxContent>
                            <w:p w14:paraId="06FB5005" w14:textId="1A6647C6" w:rsidR="00924F82" w:rsidRDefault="00924F82">
                              <w:pPr>
                                <w:spacing w:after="160" w:line="259" w:lineRule="auto"/>
                                <w:ind w:left="0" w:firstLine="0"/>
                                <w:jc w:val="left"/>
                              </w:pPr>
                            </w:p>
                          </w:txbxContent>
                        </wps:txbx>
                        <wps:bodyPr horzOverflow="overflow" vert="horz" lIns="0" tIns="0" rIns="0" bIns="0" rtlCol="0">
                          <a:noAutofit/>
                        </wps:bodyPr>
                      </wps:wsp>
                      <wps:wsp>
                        <wps:cNvPr id="1682" name="Rectangle 1682"/>
                        <wps:cNvSpPr/>
                        <wps:spPr>
                          <a:xfrm>
                            <a:off x="2789504" y="7566406"/>
                            <a:ext cx="46769" cy="158130"/>
                          </a:xfrm>
                          <a:prstGeom prst="rect">
                            <a:avLst/>
                          </a:prstGeom>
                          <a:ln>
                            <a:noFill/>
                          </a:ln>
                        </wps:spPr>
                        <wps:txbx>
                          <w:txbxContent>
                            <w:p w14:paraId="25519031" w14:textId="77777777" w:rsidR="00924F82" w:rsidRDefault="00924F82">
                              <w:pPr>
                                <w:spacing w:after="160" w:line="259" w:lineRule="auto"/>
                                <w:ind w:left="0" w:firstLine="0"/>
                                <w:jc w:val="left"/>
                              </w:pPr>
                              <w:r>
                                <w:t xml:space="preserve"> </w:t>
                              </w:r>
                            </w:p>
                          </w:txbxContent>
                        </wps:txbx>
                        <wps:bodyPr horzOverflow="overflow" vert="horz" lIns="0" tIns="0" rIns="0" bIns="0" rtlCol="0">
                          <a:noAutofit/>
                        </wps:bodyPr>
                      </wps:wsp>
                      <wps:wsp>
                        <wps:cNvPr id="1683" name="Rectangle 1683"/>
                        <wps:cNvSpPr/>
                        <wps:spPr>
                          <a:xfrm>
                            <a:off x="1844370" y="7712710"/>
                            <a:ext cx="46769" cy="158130"/>
                          </a:xfrm>
                          <a:prstGeom prst="rect">
                            <a:avLst/>
                          </a:prstGeom>
                          <a:ln>
                            <a:noFill/>
                          </a:ln>
                        </wps:spPr>
                        <wps:txbx>
                          <w:txbxContent>
                            <w:p w14:paraId="64CAC5DF" w14:textId="77777777" w:rsidR="00924F82" w:rsidRDefault="00924F82">
                              <w:pPr>
                                <w:spacing w:after="160" w:line="259" w:lineRule="auto"/>
                                <w:ind w:left="0" w:firstLine="0"/>
                                <w:jc w:val="left"/>
                              </w:pPr>
                              <w:r>
                                <w:t xml:space="preserve"> </w:t>
                              </w:r>
                            </w:p>
                          </w:txbxContent>
                        </wps:txbx>
                        <wps:bodyPr horzOverflow="overflow" vert="horz" lIns="0" tIns="0" rIns="0" bIns="0" rtlCol="0">
                          <a:noAutofit/>
                        </wps:bodyPr>
                      </wps:wsp>
                      <wps:wsp>
                        <wps:cNvPr id="1684" name="Rectangle 1684"/>
                        <wps:cNvSpPr/>
                        <wps:spPr>
                          <a:xfrm>
                            <a:off x="1844370" y="7853579"/>
                            <a:ext cx="77051" cy="165196"/>
                          </a:xfrm>
                          <a:prstGeom prst="rect">
                            <a:avLst/>
                          </a:prstGeom>
                          <a:ln>
                            <a:noFill/>
                          </a:ln>
                        </wps:spPr>
                        <wps:txbx>
                          <w:txbxContent>
                            <w:p w14:paraId="2AB41E21" w14:textId="77777777" w:rsidR="00924F82" w:rsidRDefault="00924F82">
                              <w:pPr>
                                <w:spacing w:after="160" w:line="259" w:lineRule="auto"/>
                                <w:ind w:left="0" w:firstLine="0"/>
                                <w:jc w:val="left"/>
                              </w:pPr>
                              <w:r>
                                <w:rPr>
                                  <w:rFonts w:ascii="Wingdings" w:eastAsia="Wingdings" w:hAnsi="Wingdings" w:cs="Wingdings"/>
                                </w:rPr>
                                <w:t>▪</w:t>
                              </w:r>
                            </w:p>
                          </w:txbxContent>
                        </wps:txbx>
                        <wps:bodyPr horzOverflow="overflow" vert="horz" lIns="0" tIns="0" rIns="0" bIns="0" rtlCol="0">
                          <a:noAutofit/>
                        </wps:bodyPr>
                      </wps:wsp>
                      <wps:wsp>
                        <wps:cNvPr id="1685" name="Rectangle 1685"/>
                        <wps:cNvSpPr/>
                        <wps:spPr>
                          <a:xfrm>
                            <a:off x="1902282" y="7859014"/>
                            <a:ext cx="46769" cy="158130"/>
                          </a:xfrm>
                          <a:prstGeom prst="rect">
                            <a:avLst/>
                          </a:prstGeom>
                          <a:ln>
                            <a:noFill/>
                          </a:ln>
                        </wps:spPr>
                        <wps:txbx>
                          <w:txbxContent>
                            <w:p w14:paraId="73C21873" w14:textId="77777777" w:rsidR="00924F82" w:rsidRDefault="00924F82">
                              <w:pPr>
                                <w:spacing w:after="160" w:line="259" w:lineRule="auto"/>
                                <w:ind w:left="0" w:firstLine="0"/>
                                <w:jc w:val="left"/>
                              </w:pPr>
                              <w:r>
                                <w:t xml:space="preserve"> </w:t>
                              </w:r>
                            </w:p>
                          </w:txbxContent>
                        </wps:txbx>
                        <wps:bodyPr horzOverflow="overflow" vert="horz" lIns="0" tIns="0" rIns="0" bIns="0" rtlCol="0">
                          <a:noAutofit/>
                        </wps:bodyPr>
                      </wps:wsp>
                      <wps:wsp>
                        <wps:cNvPr id="1688" name="Rectangle 1688"/>
                        <wps:cNvSpPr/>
                        <wps:spPr>
                          <a:xfrm>
                            <a:off x="2629230" y="8005318"/>
                            <a:ext cx="46769" cy="158130"/>
                          </a:xfrm>
                          <a:prstGeom prst="rect">
                            <a:avLst/>
                          </a:prstGeom>
                          <a:ln>
                            <a:noFill/>
                          </a:ln>
                        </wps:spPr>
                        <wps:txbx>
                          <w:txbxContent>
                            <w:p w14:paraId="19D4BEBF" w14:textId="77777777" w:rsidR="00924F82" w:rsidRDefault="00924F82">
                              <w:pPr>
                                <w:spacing w:after="160" w:line="259" w:lineRule="auto"/>
                                <w:ind w:left="0" w:firstLine="0"/>
                                <w:jc w:val="left"/>
                              </w:pPr>
                              <w:r>
                                <w:t xml:space="preserve"> </w:t>
                              </w:r>
                            </w:p>
                          </w:txbxContent>
                        </wps:txbx>
                        <wps:bodyPr horzOverflow="overflow" vert="horz" lIns="0" tIns="0" rIns="0" bIns="0" rtlCol="0">
                          <a:noAutofit/>
                        </wps:bodyPr>
                      </wps:wsp>
                      <wps:wsp>
                        <wps:cNvPr id="1692" name="Rectangle 1692"/>
                        <wps:cNvSpPr/>
                        <wps:spPr>
                          <a:xfrm>
                            <a:off x="3371672" y="8005318"/>
                            <a:ext cx="46769" cy="158130"/>
                          </a:xfrm>
                          <a:prstGeom prst="rect">
                            <a:avLst/>
                          </a:prstGeom>
                          <a:ln>
                            <a:noFill/>
                          </a:ln>
                        </wps:spPr>
                        <wps:txbx>
                          <w:txbxContent>
                            <w:p w14:paraId="64AC508B" w14:textId="77777777" w:rsidR="00924F82" w:rsidRDefault="00924F82">
                              <w:pPr>
                                <w:spacing w:after="160" w:line="259" w:lineRule="auto"/>
                                <w:ind w:left="0" w:firstLine="0"/>
                                <w:jc w:val="left"/>
                              </w:pPr>
                              <w:r>
                                <w:t xml:space="preserve"> </w:t>
                              </w:r>
                            </w:p>
                          </w:txbxContent>
                        </wps:txbx>
                        <wps:bodyPr horzOverflow="overflow" vert="horz" lIns="0" tIns="0" rIns="0" bIns="0" rtlCol="0">
                          <a:noAutofit/>
                        </wps:bodyPr>
                      </wps:wsp>
                      <wps:wsp>
                        <wps:cNvPr id="1694" name="Shape 1694"/>
                        <wps:cNvSpPr/>
                        <wps:spPr>
                          <a:xfrm>
                            <a:off x="3918280" y="6465839"/>
                            <a:ext cx="1828800" cy="1828800"/>
                          </a:xfrm>
                          <a:custGeom>
                            <a:avLst/>
                            <a:gdLst/>
                            <a:ahLst/>
                            <a:cxnLst/>
                            <a:rect l="0" t="0" r="0" b="0"/>
                            <a:pathLst>
                              <a:path w="1828800" h="1828800">
                                <a:moveTo>
                                  <a:pt x="0" y="1828800"/>
                                </a:moveTo>
                                <a:lnTo>
                                  <a:pt x="1828800" y="1828800"/>
                                </a:lnTo>
                                <a:lnTo>
                                  <a:pt x="1828800" y="0"/>
                                </a:lnTo>
                                <a:lnTo>
                                  <a:pt x="0" y="0"/>
                                </a:lnTo>
                                <a:close/>
                              </a:path>
                            </a:pathLst>
                          </a:custGeom>
                          <a:ln w="9525" cap="rnd">
                            <a:miter lim="127000"/>
                          </a:ln>
                        </wps:spPr>
                        <wps:style>
                          <a:lnRef idx="1">
                            <a:srgbClr val="000000"/>
                          </a:lnRef>
                          <a:fillRef idx="0">
                            <a:srgbClr val="000000">
                              <a:alpha val="0"/>
                            </a:srgbClr>
                          </a:fillRef>
                          <a:effectRef idx="0">
                            <a:scrgbClr r="0" g="0" b="0"/>
                          </a:effectRef>
                          <a:fontRef idx="none"/>
                        </wps:style>
                        <wps:bodyPr/>
                      </wps:wsp>
                      <wps:wsp>
                        <wps:cNvPr id="1695" name="Rectangle 1695"/>
                        <wps:cNvSpPr/>
                        <wps:spPr>
                          <a:xfrm>
                            <a:off x="4016324" y="6543421"/>
                            <a:ext cx="1883047" cy="158130"/>
                          </a:xfrm>
                          <a:prstGeom prst="rect">
                            <a:avLst/>
                          </a:prstGeom>
                          <a:ln>
                            <a:noFill/>
                          </a:ln>
                        </wps:spPr>
                        <wps:txbx>
                          <w:txbxContent>
                            <w:p w14:paraId="6B89F81F" w14:textId="77777777" w:rsidR="00924F82" w:rsidRDefault="00924F82">
                              <w:pPr>
                                <w:spacing w:after="160" w:line="259" w:lineRule="auto"/>
                                <w:ind w:left="0" w:firstLine="0"/>
                                <w:jc w:val="left"/>
                              </w:pPr>
                              <w:r>
                                <w:t>Vergabeverfahren mittels</w:t>
                              </w:r>
                            </w:p>
                          </w:txbxContent>
                        </wps:txbx>
                        <wps:bodyPr horzOverflow="overflow" vert="horz" lIns="0" tIns="0" rIns="0" bIns="0" rtlCol="0">
                          <a:noAutofit/>
                        </wps:bodyPr>
                      </wps:wsp>
                      <wps:wsp>
                        <wps:cNvPr id="1696" name="Rectangle 1696"/>
                        <wps:cNvSpPr/>
                        <wps:spPr>
                          <a:xfrm>
                            <a:off x="5435549" y="6543421"/>
                            <a:ext cx="46769" cy="158130"/>
                          </a:xfrm>
                          <a:prstGeom prst="rect">
                            <a:avLst/>
                          </a:prstGeom>
                          <a:ln>
                            <a:noFill/>
                          </a:ln>
                        </wps:spPr>
                        <wps:txbx>
                          <w:txbxContent>
                            <w:p w14:paraId="62F869F9" w14:textId="77777777" w:rsidR="00924F82" w:rsidRDefault="00924F82">
                              <w:pPr>
                                <w:spacing w:after="160" w:line="259" w:lineRule="auto"/>
                                <w:ind w:left="0" w:firstLine="0"/>
                                <w:jc w:val="left"/>
                              </w:pPr>
                              <w:r>
                                <w:t xml:space="preserve"> </w:t>
                              </w:r>
                            </w:p>
                          </w:txbxContent>
                        </wps:txbx>
                        <wps:bodyPr horzOverflow="overflow" vert="horz" lIns="0" tIns="0" rIns="0" bIns="0" rtlCol="0">
                          <a:noAutofit/>
                        </wps:bodyPr>
                      </wps:wsp>
                      <wps:wsp>
                        <wps:cNvPr id="1697" name="Rectangle 1697"/>
                        <wps:cNvSpPr/>
                        <wps:spPr>
                          <a:xfrm>
                            <a:off x="4016324" y="6689725"/>
                            <a:ext cx="46769" cy="158130"/>
                          </a:xfrm>
                          <a:prstGeom prst="rect">
                            <a:avLst/>
                          </a:prstGeom>
                          <a:ln>
                            <a:noFill/>
                          </a:ln>
                        </wps:spPr>
                        <wps:txbx>
                          <w:txbxContent>
                            <w:p w14:paraId="61DA743C" w14:textId="77777777" w:rsidR="00924F82" w:rsidRDefault="00924F82">
                              <w:pPr>
                                <w:spacing w:after="160" w:line="259" w:lineRule="auto"/>
                                <w:ind w:left="0" w:firstLine="0"/>
                                <w:jc w:val="left"/>
                              </w:pPr>
                              <w:r>
                                <w:t xml:space="preserve"> </w:t>
                              </w:r>
                            </w:p>
                          </w:txbxContent>
                        </wps:txbx>
                        <wps:bodyPr horzOverflow="overflow" vert="horz" lIns="0" tIns="0" rIns="0" bIns="0" rtlCol="0">
                          <a:noAutofit/>
                        </wps:bodyPr>
                      </wps:wsp>
                      <wps:wsp>
                        <wps:cNvPr id="1698" name="Rectangle 1698"/>
                        <wps:cNvSpPr/>
                        <wps:spPr>
                          <a:xfrm>
                            <a:off x="4016324" y="6849394"/>
                            <a:ext cx="62198" cy="133351"/>
                          </a:xfrm>
                          <a:prstGeom prst="rect">
                            <a:avLst/>
                          </a:prstGeom>
                          <a:ln>
                            <a:noFill/>
                          </a:ln>
                        </wps:spPr>
                        <wps:txbx>
                          <w:txbxContent>
                            <w:p w14:paraId="5A1B9762" w14:textId="77777777" w:rsidR="00924F82" w:rsidRDefault="00924F82">
                              <w:pPr>
                                <w:spacing w:after="160" w:line="259" w:lineRule="auto"/>
                                <w:ind w:left="0" w:firstLine="0"/>
                                <w:jc w:val="left"/>
                              </w:pPr>
                              <w:r>
                                <w:rPr>
                                  <w:rFonts w:ascii="Wingdings" w:eastAsia="Wingdings" w:hAnsi="Wingdings" w:cs="Wingdings"/>
                                  <w:sz w:val="16"/>
                                </w:rPr>
                                <w:t>▪</w:t>
                              </w:r>
                            </w:p>
                          </w:txbxContent>
                        </wps:txbx>
                        <wps:bodyPr horzOverflow="overflow" vert="horz" lIns="0" tIns="0" rIns="0" bIns="0" rtlCol="0">
                          <a:noAutofit/>
                        </wps:bodyPr>
                      </wps:wsp>
                      <wps:wsp>
                        <wps:cNvPr id="1699" name="Rectangle 1699"/>
                        <wps:cNvSpPr/>
                        <wps:spPr>
                          <a:xfrm>
                            <a:off x="4063568" y="6853782"/>
                            <a:ext cx="37753" cy="127647"/>
                          </a:xfrm>
                          <a:prstGeom prst="rect">
                            <a:avLst/>
                          </a:prstGeom>
                          <a:ln>
                            <a:noFill/>
                          </a:ln>
                        </wps:spPr>
                        <wps:txbx>
                          <w:txbxContent>
                            <w:p w14:paraId="534E0110" w14:textId="77777777" w:rsidR="00924F82" w:rsidRDefault="00924F82">
                              <w:pPr>
                                <w:spacing w:after="160" w:line="259" w:lineRule="auto"/>
                                <w:ind w:left="0" w:firstLine="0"/>
                                <w:jc w:val="left"/>
                              </w:pPr>
                              <w:r>
                                <w:rPr>
                                  <w:sz w:val="16"/>
                                </w:rPr>
                                <w:t xml:space="preserve"> </w:t>
                              </w:r>
                            </w:p>
                          </w:txbxContent>
                        </wps:txbx>
                        <wps:bodyPr horzOverflow="overflow" vert="horz" lIns="0" tIns="0" rIns="0" bIns="0" rtlCol="0">
                          <a:noAutofit/>
                        </wps:bodyPr>
                      </wps:wsp>
                      <wps:wsp>
                        <wps:cNvPr id="1700" name="Rectangle 1700"/>
                        <wps:cNvSpPr/>
                        <wps:spPr>
                          <a:xfrm>
                            <a:off x="4245305" y="6836029"/>
                            <a:ext cx="365405" cy="158130"/>
                          </a:xfrm>
                          <a:prstGeom prst="rect">
                            <a:avLst/>
                          </a:prstGeom>
                          <a:ln>
                            <a:noFill/>
                          </a:ln>
                        </wps:spPr>
                        <wps:txbx>
                          <w:txbxContent>
                            <w:p w14:paraId="74D6D85E" w14:textId="77777777" w:rsidR="00924F82" w:rsidRDefault="00924F82">
                              <w:pPr>
                                <w:spacing w:after="160" w:line="259" w:lineRule="auto"/>
                                <w:ind w:left="0" w:firstLine="0"/>
                                <w:jc w:val="left"/>
                              </w:pPr>
                              <w:r>
                                <w:t>EMS</w:t>
                              </w:r>
                            </w:p>
                          </w:txbxContent>
                        </wps:txbx>
                        <wps:bodyPr horzOverflow="overflow" vert="horz" lIns="0" tIns="0" rIns="0" bIns="0" rtlCol="0">
                          <a:noAutofit/>
                        </wps:bodyPr>
                      </wps:wsp>
                      <wps:wsp>
                        <wps:cNvPr id="1701" name="Rectangle 1701"/>
                        <wps:cNvSpPr/>
                        <wps:spPr>
                          <a:xfrm>
                            <a:off x="4521149" y="6853782"/>
                            <a:ext cx="37753" cy="127647"/>
                          </a:xfrm>
                          <a:prstGeom prst="rect">
                            <a:avLst/>
                          </a:prstGeom>
                          <a:ln>
                            <a:noFill/>
                          </a:ln>
                        </wps:spPr>
                        <wps:txbx>
                          <w:txbxContent>
                            <w:p w14:paraId="784F079E" w14:textId="77777777" w:rsidR="00924F82" w:rsidRDefault="00924F82">
                              <w:pPr>
                                <w:spacing w:after="160" w:line="259" w:lineRule="auto"/>
                                <w:ind w:left="0" w:firstLine="0"/>
                                <w:jc w:val="left"/>
                              </w:pPr>
                              <w:r>
                                <w:rPr>
                                  <w:sz w:val="16"/>
                                </w:rPr>
                                <w:t xml:space="preserve"> </w:t>
                              </w:r>
                            </w:p>
                          </w:txbxContent>
                        </wps:txbx>
                        <wps:bodyPr horzOverflow="overflow" vert="horz" lIns="0" tIns="0" rIns="0" bIns="0" rtlCol="0">
                          <a:noAutofit/>
                        </wps:bodyPr>
                      </wps:wsp>
                      <wps:wsp>
                        <wps:cNvPr id="1702" name="Shape 1702"/>
                        <wps:cNvSpPr/>
                        <wps:spPr>
                          <a:xfrm>
                            <a:off x="5139132" y="1809383"/>
                            <a:ext cx="75565" cy="80391"/>
                          </a:xfrm>
                          <a:custGeom>
                            <a:avLst/>
                            <a:gdLst/>
                            <a:ahLst/>
                            <a:cxnLst/>
                            <a:rect l="0" t="0" r="0" b="0"/>
                            <a:pathLst>
                              <a:path w="75565" h="80391">
                                <a:moveTo>
                                  <a:pt x="47244" y="0"/>
                                </a:moveTo>
                                <a:lnTo>
                                  <a:pt x="75565" y="80391"/>
                                </a:lnTo>
                                <a:lnTo>
                                  <a:pt x="0" y="70866"/>
                                </a:lnTo>
                                <a:lnTo>
                                  <a:pt x="47244" y="0"/>
                                </a:lnTo>
                                <a:close/>
                              </a:path>
                            </a:pathLst>
                          </a:custGeom>
                          <a:ln w="0" cap="rnd">
                            <a:miter lim="127000"/>
                          </a:ln>
                        </wps:spPr>
                        <wps:style>
                          <a:lnRef idx="0">
                            <a:srgbClr val="000000">
                              <a:alpha val="0"/>
                            </a:srgbClr>
                          </a:lnRef>
                          <a:fillRef idx="1">
                            <a:srgbClr val="000000"/>
                          </a:fillRef>
                          <a:effectRef idx="0">
                            <a:scrgbClr r="0" g="0" b="0"/>
                          </a:effectRef>
                          <a:fontRef idx="none"/>
                        </wps:style>
                        <wps:bodyPr/>
                      </wps:wsp>
                      <wps:wsp>
                        <wps:cNvPr id="1704" name="Shape 1704"/>
                        <wps:cNvSpPr/>
                        <wps:spPr>
                          <a:xfrm>
                            <a:off x="3657295" y="58689"/>
                            <a:ext cx="2203831" cy="1605026"/>
                          </a:xfrm>
                          <a:custGeom>
                            <a:avLst/>
                            <a:gdLst/>
                            <a:ahLst/>
                            <a:cxnLst/>
                            <a:rect l="0" t="0" r="0" b="0"/>
                            <a:pathLst>
                              <a:path w="2203831" h="1605026">
                                <a:moveTo>
                                  <a:pt x="198882" y="533654"/>
                                </a:moveTo>
                                <a:cubicBezTo>
                                  <a:pt x="85852" y="545211"/>
                                  <a:pt x="0" y="640080"/>
                                  <a:pt x="0" y="753364"/>
                                </a:cubicBezTo>
                                <a:cubicBezTo>
                                  <a:pt x="0" y="831723"/>
                                  <a:pt x="41783" y="904367"/>
                                  <a:pt x="109601" y="943991"/>
                                </a:cubicBezTo>
                                <a:lnTo>
                                  <a:pt x="108458" y="941451"/>
                                </a:lnTo>
                                <a:cubicBezTo>
                                  <a:pt x="69850" y="982218"/>
                                  <a:pt x="48514" y="1035939"/>
                                  <a:pt x="48514" y="1091819"/>
                                </a:cubicBezTo>
                                <a:cubicBezTo>
                                  <a:pt x="48514" y="1213231"/>
                                  <a:pt x="148082" y="1311783"/>
                                  <a:pt x="270891" y="1311783"/>
                                </a:cubicBezTo>
                                <a:cubicBezTo>
                                  <a:pt x="279527" y="1311783"/>
                                  <a:pt x="288163" y="1311148"/>
                                  <a:pt x="296799" y="1310132"/>
                                </a:cubicBezTo>
                                <a:lnTo>
                                  <a:pt x="295656" y="1311656"/>
                                </a:lnTo>
                                <a:cubicBezTo>
                                  <a:pt x="365760" y="1433449"/>
                                  <a:pt x="496189" y="1508633"/>
                                  <a:pt x="637413" y="1508633"/>
                                </a:cubicBezTo>
                                <a:cubicBezTo>
                                  <a:pt x="708914" y="1508633"/>
                                  <a:pt x="779145" y="1489329"/>
                                  <a:pt x="840359" y="1452626"/>
                                </a:cubicBezTo>
                                <a:lnTo>
                                  <a:pt x="839724" y="1452880"/>
                                </a:lnTo>
                                <a:cubicBezTo>
                                  <a:pt x="903605" y="1548003"/>
                                  <a:pt x="1011047" y="1605026"/>
                                  <a:pt x="1126109" y="1605026"/>
                                </a:cubicBezTo>
                                <a:cubicBezTo>
                                  <a:pt x="1277874" y="1605026"/>
                                  <a:pt x="1411859" y="1506220"/>
                                  <a:pt x="1455801" y="1361821"/>
                                </a:cubicBezTo>
                                <a:lnTo>
                                  <a:pt x="1456182" y="1363726"/>
                                </a:lnTo>
                                <a:cubicBezTo>
                                  <a:pt x="1503045" y="1392682"/>
                                  <a:pt x="1557147" y="1408176"/>
                                  <a:pt x="1612392" y="1408176"/>
                                </a:cubicBezTo>
                                <a:cubicBezTo>
                                  <a:pt x="1774444" y="1408176"/>
                                  <a:pt x="1906270" y="1278636"/>
                                  <a:pt x="1907540" y="1118108"/>
                                </a:cubicBezTo>
                                <a:lnTo>
                                  <a:pt x="1907032" y="1117346"/>
                                </a:lnTo>
                                <a:cubicBezTo>
                                  <a:pt x="2077212" y="1093216"/>
                                  <a:pt x="2203831" y="948690"/>
                                  <a:pt x="2203831" y="778256"/>
                                </a:cubicBezTo>
                                <a:cubicBezTo>
                                  <a:pt x="2203831" y="702818"/>
                                  <a:pt x="2178559" y="629412"/>
                                  <a:pt x="2132203" y="569468"/>
                                </a:cubicBezTo>
                                <a:lnTo>
                                  <a:pt x="2131568" y="569341"/>
                                </a:lnTo>
                                <a:cubicBezTo>
                                  <a:pt x="2146047" y="535686"/>
                                  <a:pt x="2153539" y="499491"/>
                                  <a:pt x="2153539" y="462915"/>
                                </a:cubicBezTo>
                                <a:cubicBezTo>
                                  <a:pt x="2153539" y="340995"/>
                                  <a:pt x="2071371" y="234061"/>
                                  <a:pt x="1953006" y="202057"/>
                                </a:cubicBezTo>
                                <a:lnTo>
                                  <a:pt x="1953896" y="201549"/>
                                </a:lnTo>
                                <a:cubicBezTo>
                                  <a:pt x="1932686" y="84836"/>
                                  <a:pt x="1829943" y="0"/>
                                  <a:pt x="1710055" y="0"/>
                                </a:cubicBezTo>
                                <a:cubicBezTo>
                                  <a:pt x="1637157" y="0"/>
                                  <a:pt x="1568069" y="31623"/>
                                  <a:pt x="1520952" y="86614"/>
                                </a:cubicBezTo>
                                <a:lnTo>
                                  <a:pt x="1521333" y="86995"/>
                                </a:lnTo>
                                <a:cubicBezTo>
                                  <a:pt x="1479296" y="32131"/>
                                  <a:pt x="1413764" y="0"/>
                                  <a:pt x="1344295" y="0"/>
                                </a:cubicBezTo>
                                <a:cubicBezTo>
                                  <a:pt x="1259840" y="0"/>
                                  <a:pt x="1182624" y="47371"/>
                                  <a:pt x="1145032" y="122301"/>
                                </a:cubicBezTo>
                                <a:lnTo>
                                  <a:pt x="1145794" y="125857"/>
                                </a:lnTo>
                                <a:cubicBezTo>
                                  <a:pt x="1094867" y="76073"/>
                                  <a:pt x="1026287" y="48260"/>
                                  <a:pt x="954913" y="48260"/>
                                </a:cubicBezTo>
                                <a:cubicBezTo>
                                  <a:pt x="854329" y="48260"/>
                                  <a:pt x="761873" y="103378"/>
                                  <a:pt x="714629" y="191643"/>
                                </a:cubicBezTo>
                                <a:lnTo>
                                  <a:pt x="713740" y="193421"/>
                                </a:lnTo>
                                <a:cubicBezTo>
                                  <a:pt x="660908" y="162687"/>
                                  <a:pt x="600837" y="146558"/>
                                  <a:pt x="539623" y="146558"/>
                                </a:cubicBezTo>
                                <a:cubicBezTo>
                                  <a:pt x="349250" y="146558"/>
                                  <a:pt x="195072" y="299466"/>
                                  <a:pt x="195072" y="488061"/>
                                </a:cubicBezTo>
                                <a:cubicBezTo>
                                  <a:pt x="195072" y="503428"/>
                                  <a:pt x="196088" y="518795"/>
                                  <a:pt x="198120" y="534035"/>
                                </a:cubicBezTo>
                                <a:close/>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705" name="Shape 1705"/>
                        <wps:cNvSpPr/>
                        <wps:spPr>
                          <a:xfrm>
                            <a:off x="3766896" y="1002680"/>
                            <a:ext cx="129286" cy="30352"/>
                          </a:xfrm>
                          <a:custGeom>
                            <a:avLst/>
                            <a:gdLst/>
                            <a:ahLst/>
                            <a:cxnLst/>
                            <a:rect l="0" t="0" r="0" b="0"/>
                            <a:pathLst>
                              <a:path w="129286" h="30352">
                                <a:moveTo>
                                  <a:pt x="0" y="0"/>
                                </a:moveTo>
                                <a:cubicBezTo>
                                  <a:pt x="33909" y="19812"/>
                                  <a:pt x="72644" y="30352"/>
                                  <a:pt x="112014" y="30352"/>
                                </a:cubicBezTo>
                                <a:cubicBezTo>
                                  <a:pt x="117729" y="30352"/>
                                  <a:pt x="123571" y="30099"/>
                                  <a:pt x="129286" y="29718"/>
                                </a:cubicBez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706" name="Shape 1706"/>
                        <wps:cNvSpPr/>
                        <wps:spPr>
                          <a:xfrm>
                            <a:off x="3954094" y="1354724"/>
                            <a:ext cx="56515" cy="14097"/>
                          </a:xfrm>
                          <a:custGeom>
                            <a:avLst/>
                            <a:gdLst/>
                            <a:ahLst/>
                            <a:cxnLst/>
                            <a:rect l="0" t="0" r="0" b="0"/>
                            <a:pathLst>
                              <a:path w="56515" h="14097">
                                <a:moveTo>
                                  <a:pt x="0" y="14097"/>
                                </a:moveTo>
                                <a:cubicBezTo>
                                  <a:pt x="19431" y="11938"/>
                                  <a:pt x="38354" y="7112"/>
                                  <a:pt x="56515" y="0"/>
                                </a:cubicBez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707" name="Shape 1707"/>
                        <wps:cNvSpPr/>
                        <wps:spPr>
                          <a:xfrm>
                            <a:off x="4462857" y="1446926"/>
                            <a:ext cx="34163" cy="64643"/>
                          </a:xfrm>
                          <a:custGeom>
                            <a:avLst/>
                            <a:gdLst/>
                            <a:ahLst/>
                            <a:cxnLst/>
                            <a:rect l="0" t="0" r="0" b="0"/>
                            <a:pathLst>
                              <a:path w="34163" h="64643">
                                <a:moveTo>
                                  <a:pt x="0" y="0"/>
                                </a:moveTo>
                                <a:cubicBezTo>
                                  <a:pt x="9017" y="22733"/>
                                  <a:pt x="20447" y="44450"/>
                                  <a:pt x="34163" y="64643"/>
                                </a:cubicBez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708" name="Shape 1708"/>
                        <wps:cNvSpPr/>
                        <wps:spPr>
                          <a:xfrm>
                            <a:off x="5113096" y="1349644"/>
                            <a:ext cx="13589" cy="70865"/>
                          </a:xfrm>
                          <a:custGeom>
                            <a:avLst/>
                            <a:gdLst/>
                            <a:ahLst/>
                            <a:cxnLst/>
                            <a:rect l="0" t="0" r="0" b="0"/>
                            <a:pathLst>
                              <a:path w="13589" h="70865">
                                <a:moveTo>
                                  <a:pt x="0" y="70865"/>
                                </a:moveTo>
                                <a:cubicBezTo>
                                  <a:pt x="7112" y="47751"/>
                                  <a:pt x="11557" y="24002"/>
                                  <a:pt x="13589" y="0"/>
                                </a:cubicBez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709" name="Shape 1709"/>
                        <wps:cNvSpPr/>
                        <wps:spPr>
                          <a:xfrm>
                            <a:off x="5398973" y="911620"/>
                            <a:ext cx="165989" cy="265176"/>
                          </a:xfrm>
                          <a:custGeom>
                            <a:avLst/>
                            <a:gdLst/>
                            <a:ahLst/>
                            <a:cxnLst/>
                            <a:rect l="0" t="0" r="0" b="0"/>
                            <a:pathLst>
                              <a:path w="165989" h="265176">
                                <a:moveTo>
                                  <a:pt x="165862" y="265176"/>
                                </a:moveTo>
                                <a:cubicBezTo>
                                  <a:pt x="165862" y="264414"/>
                                  <a:pt x="165989" y="263652"/>
                                  <a:pt x="165989" y="262763"/>
                                </a:cubicBezTo>
                                <a:cubicBezTo>
                                  <a:pt x="165989" y="151003"/>
                                  <a:pt x="101473" y="49023"/>
                                  <a:pt x="0" y="0"/>
                                </a:cubicBez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710" name="Shape 1710"/>
                        <wps:cNvSpPr/>
                        <wps:spPr>
                          <a:xfrm>
                            <a:off x="5714949" y="628030"/>
                            <a:ext cx="73914" cy="99440"/>
                          </a:xfrm>
                          <a:custGeom>
                            <a:avLst/>
                            <a:gdLst/>
                            <a:ahLst/>
                            <a:cxnLst/>
                            <a:rect l="0" t="0" r="0" b="0"/>
                            <a:pathLst>
                              <a:path w="73914" h="99440">
                                <a:moveTo>
                                  <a:pt x="0" y="99440"/>
                                </a:moveTo>
                                <a:cubicBezTo>
                                  <a:pt x="32004" y="72389"/>
                                  <a:pt x="57277" y="38353"/>
                                  <a:pt x="73914" y="0"/>
                                </a:cubicBez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711" name="Shape 1711"/>
                        <wps:cNvSpPr/>
                        <wps:spPr>
                          <a:xfrm>
                            <a:off x="5611191" y="260238"/>
                            <a:ext cx="3937" cy="46990"/>
                          </a:xfrm>
                          <a:custGeom>
                            <a:avLst/>
                            <a:gdLst/>
                            <a:ahLst/>
                            <a:cxnLst/>
                            <a:rect l="0" t="0" r="0" b="0"/>
                            <a:pathLst>
                              <a:path w="3937" h="46990">
                                <a:moveTo>
                                  <a:pt x="3810" y="46990"/>
                                </a:moveTo>
                                <a:cubicBezTo>
                                  <a:pt x="3810" y="45720"/>
                                  <a:pt x="3937" y="44704"/>
                                  <a:pt x="3937" y="43434"/>
                                </a:cubicBezTo>
                                <a:cubicBezTo>
                                  <a:pt x="3937" y="28956"/>
                                  <a:pt x="2667" y="14351"/>
                                  <a:pt x="0" y="0"/>
                                </a:cubicBez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712" name="Shape 1712"/>
                        <wps:cNvSpPr/>
                        <wps:spPr>
                          <a:xfrm>
                            <a:off x="5140401" y="145303"/>
                            <a:ext cx="37846" cy="59817"/>
                          </a:xfrm>
                          <a:custGeom>
                            <a:avLst/>
                            <a:gdLst/>
                            <a:ahLst/>
                            <a:cxnLst/>
                            <a:rect l="0" t="0" r="0" b="0"/>
                            <a:pathLst>
                              <a:path w="37846" h="59817">
                                <a:moveTo>
                                  <a:pt x="37846" y="0"/>
                                </a:moveTo>
                                <a:cubicBezTo>
                                  <a:pt x="22352" y="18034"/>
                                  <a:pt x="9652" y="38227"/>
                                  <a:pt x="0" y="59817"/>
                                </a:cubicBez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713" name="Shape 1713"/>
                        <wps:cNvSpPr/>
                        <wps:spPr>
                          <a:xfrm>
                            <a:off x="4783913" y="180990"/>
                            <a:ext cx="18415" cy="51562"/>
                          </a:xfrm>
                          <a:custGeom>
                            <a:avLst/>
                            <a:gdLst/>
                            <a:ahLst/>
                            <a:cxnLst/>
                            <a:rect l="0" t="0" r="0" b="0"/>
                            <a:pathLst>
                              <a:path w="18415" h="51562">
                                <a:moveTo>
                                  <a:pt x="18415" y="0"/>
                                </a:moveTo>
                                <a:cubicBezTo>
                                  <a:pt x="10160" y="16383"/>
                                  <a:pt x="3937" y="33655"/>
                                  <a:pt x="0" y="51562"/>
                                </a:cubicBez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714" name="Shape 1714"/>
                        <wps:cNvSpPr/>
                        <wps:spPr>
                          <a:xfrm>
                            <a:off x="4371035" y="252109"/>
                            <a:ext cx="66421" cy="50038"/>
                          </a:xfrm>
                          <a:custGeom>
                            <a:avLst/>
                            <a:gdLst/>
                            <a:ahLst/>
                            <a:cxnLst/>
                            <a:rect l="0" t="0" r="0" b="0"/>
                            <a:pathLst>
                              <a:path w="66421" h="50038">
                                <a:moveTo>
                                  <a:pt x="66421" y="50038"/>
                                </a:moveTo>
                                <a:cubicBezTo>
                                  <a:pt x="46355" y="30735"/>
                                  <a:pt x="24130" y="13970"/>
                                  <a:pt x="0" y="0"/>
                                </a:cubicBez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715" name="Shape 1715"/>
                        <wps:cNvSpPr/>
                        <wps:spPr>
                          <a:xfrm>
                            <a:off x="3855415" y="592724"/>
                            <a:ext cx="11684" cy="52705"/>
                          </a:xfrm>
                          <a:custGeom>
                            <a:avLst/>
                            <a:gdLst/>
                            <a:ahLst/>
                            <a:cxnLst/>
                            <a:rect l="0" t="0" r="0" b="0"/>
                            <a:pathLst>
                              <a:path w="11684" h="52705">
                                <a:moveTo>
                                  <a:pt x="0" y="0"/>
                                </a:moveTo>
                                <a:cubicBezTo>
                                  <a:pt x="2540" y="17907"/>
                                  <a:pt x="6350" y="35433"/>
                                  <a:pt x="11684" y="52705"/>
                                </a:cubicBez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716" name="Shape 1716"/>
                        <wps:cNvSpPr/>
                        <wps:spPr>
                          <a:xfrm>
                            <a:off x="3744798" y="1142253"/>
                            <a:ext cx="367284" cy="267589"/>
                          </a:xfrm>
                          <a:custGeom>
                            <a:avLst/>
                            <a:gdLst/>
                            <a:ahLst/>
                            <a:cxnLst/>
                            <a:rect l="0" t="0" r="0" b="0"/>
                            <a:pathLst>
                              <a:path w="367284" h="267589">
                                <a:moveTo>
                                  <a:pt x="183642" y="0"/>
                                </a:moveTo>
                                <a:cubicBezTo>
                                  <a:pt x="284988" y="0"/>
                                  <a:pt x="367284" y="59944"/>
                                  <a:pt x="367284" y="133731"/>
                                </a:cubicBezTo>
                                <a:cubicBezTo>
                                  <a:pt x="367284" y="207645"/>
                                  <a:pt x="284988" y="267589"/>
                                  <a:pt x="183642" y="267589"/>
                                </a:cubicBezTo>
                                <a:cubicBezTo>
                                  <a:pt x="82169" y="267589"/>
                                  <a:pt x="0" y="207645"/>
                                  <a:pt x="0" y="133731"/>
                                </a:cubicBezTo>
                                <a:cubicBezTo>
                                  <a:pt x="0" y="59944"/>
                                  <a:pt x="82169" y="0"/>
                                  <a:pt x="183642" y="0"/>
                                </a:cubicBezTo>
                                <a:close/>
                              </a:path>
                            </a:pathLst>
                          </a:custGeom>
                          <a:ln w="0" cap="flat">
                            <a:round/>
                          </a:ln>
                        </wps:spPr>
                        <wps:style>
                          <a:lnRef idx="0">
                            <a:srgbClr val="000000">
                              <a:alpha val="0"/>
                            </a:srgbClr>
                          </a:lnRef>
                          <a:fillRef idx="1">
                            <a:srgbClr val="FFFFFF"/>
                          </a:fillRef>
                          <a:effectRef idx="0">
                            <a:scrgbClr r="0" g="0" b="0"/>
                          </a:effectRef>
                          <a:fontRef idx="none"/>
                        </wps:style>
                        <wps:bodyPr/>
                      </wps:wsp>
                      <wps:wsp>
                        <wps:cNvPr id="1717" name="Shape 1717"/>
                        <wps:cNvSpPr/>
                        <wps:spPr>
                          <a:xfrm>
                            <a:off x="3744798" y="1142253"/>
                            <a:ext cx="367284" cy="267589"/>
                          </a:xfrm>
                          <a:custGeom>
                            <a:avLst/>
                            <a:gdLst/>
                            <a:ahLst/>
                            <a:cxnLst/>
                            <a:rect l="0" t="0" r="0" b="0"/>
                            <a:pathLst>
                              <a:path w="367284" h="267589">
                                <a:moveTo>
                                  <a:pt x="183642" y="0"/>
                                </a:moveTo>
                                <a:cubicBezTo>
                                  <a:pt x="82169" y="0"/>
                                  <a:pt x="0" y="59944"/>
                                  <a:pt x="0" y="133731"/>
                                </a:cubicBezTo>
                                <a:cubicBezTo>
                                  <a:pt x="0" y="207645"/>
                                  <a:pt x="82169" y="267589"/>
                                  <a:pt x="183642" y="267589"/>
                                </a:cubicBezTo>
                                <a:cubicBezTo>
                                  <a:pt x="284988" y="267589"/>
                                  <a:pt x="367284" y="207645"/>
                                  <a:pt x="367284" y="133731"/>
                                </a:cubicBezTo>
                                <a:cubicBezTo>
                                  <a:pt x="367284" y="59944"/>
                                  <a:pt x="284988" y="0"/>
                                  <a:pt x="183642" y="0"/>
                                </a:cubicBezTo>
                                <a:close/>
                              </a:path>
                            </a:pathLst>
                          </a:custGeom>
                          <a:ln w="9525" cap="rnd">
                            <a:round/>
                          </a:ln>
                        </wps:spPr>
                        <wps:style>
                          <a:lnRef idx="1">
                            <a:srgbClr val="000000"/>
                          </a:lnRef>
                          <a:fillRef idx="0">
                            <a:srgbClr val="000000">
                              <a:alpha val="0"/>
                            </a:srgbClr>
                          </a:fillRef>
                          <a:effectRef idx="0">
                            <a:scrgbClr r="0" g="0" b="0"/>
                          </a:effectRef>
                          <a:fontRef idx="none"/>
                        </wps:style>
                        <wps:bodyPr/>
                      </wps:wsp>
                      <wps:wsp>
                        <wps:cNvPr id="1718" name="Shape 1718"/>
                        <wps:cNvSpPr/>
                        <wps:spPr>
                          <a:xfrm>
                            <a:off x="3985082" y="1097549"/>
                            <a:ext cx="244856" cy="178308"/>
                          </a:xfrm>
                          <a:custGeom>
                            <a:avLst/>
                            <a:gdLst/>
                            <a:ahLst/>
                            <a:cxnLst/>
                            <a:rect l="0" t="0" r="0" b="0"/>
                            <a:pathLst>
                              <a:path w="244856" h="178308">
                                <a:moveTo>
                                  <a:pt x="122428" y="0"/>
                                </a:moveTo>
                                <a:cubicBezTo>
                                  <a:pt x="190119" y="0"/>
                                  <a:pt x="244856" y="39878"/>
                                  <a:pt x="244856" y="89154"/>
                                </a:cubicBezTo>
                                <a:cubicBezTo>
                                  <a:pt x="244856" y="138430"/>
                                  <a:pt x="190119" y="178308"/>
                                  <a:pt x="122428" y="178308"/>
                                </a:cubicBezTo>
                                <a:cubicBezTo>
                                  <a:pt x="54737" y="178308"/>
                                  <a:pt x="0" y="138430"/>
                                  <a:pt x="0" y="89154"/>
                                </a:cubicBezTo>
                                <a:cubicBezTo>
                                  <a:pt x="0" y="39878"/>
                                  <a:pt x="54737" y="0"/>
                                  <a:pt x="122428" y="0"/>
                                </a:cubicBezTo>
                                <a:close/>
                              </a:path>
                            </a:pathLst>
                          </a:custGeom>
                          <a:ln w="0" cap="rnd">
                            <a:round/>
                          </a:ln>
                        </wps:spPr>
                        <wps:style>
                          <a:lnRef idx="0">
                            <a:srgbClr val="000000">
                              <a:alpha val="0"/>
                            </a:srgbClr>
                          </a:lnRef>
                          <a:fillRef idx="1">
                            <a:srgbClr val="FFFFFF"/>
                          </a:fillRef>
                          <a:effectRef idx="0">
                            <a:scrgbClr r="0" g="0" b="0"/>
                          </a:effectRef>
                          <a:fontRef idx="none"/>
                        </wps:style>
                        <wps:bodyPr/>
                      </wps:wsp>
                      <wps:wsp>
                        <wps:cNvPr id="1719" name="Shape 1719"/>
                        <wps:cNvSpPr/>
                        <wps:spPr>
                          <a:xfrm>
                            <a:off x="3985082" y="1097549"/>
                            <a:ext cx="244856" cy="178308"/>
                          </a:xfrm>
                          <a:custGeom>
                            <a:avLst/>
                            <a:gdLst/>
                            <a:ahLst/>
                            <a:cxnLst/>
                            <a:rect l="0" t="0" r="0" b="0"/>
                            <a:pathLst>
                              <a:path w="244856" h="178308">
                                <a:moveTo>
                                  <a:pt x="122428" y="0"/>
                                </a:moveTo>
                                <a:cubicBezTo>
                                  <a:pt x="54737" y="0"/>
                                  <a:pt x="0" y="39878"/>
                                  <a:pt x="0" y="89154"/>
                                </a:cubicBezTo>
                                <a:cubicBezTo>
                                  <a:pt x="0" y="138430"/>
                                  <a:pt x="54737" y="178308"/>
                                  <a:pt x="122428" y="178308"/>
                                </a:cubicBezTo>
                                <a:cubicBezTo>
                                  <a:pt x="190119" y="178308"/>
                                  <a:pt x="244856" y="138430"/>
                                  <a:pt x="244856" y="89154"/>
                                </a:cubicBezTo>
                                <a:cubicBezTo>
                                  <a:pt x="244856" y="39878"/>
                                  <a:pt x="190119" y="0"/>
                                  <a:pt x="122428" y="0"/>
                                </a:cubicBezTo>
                                <a:close/>
                              </a:path>
                            </a:pathLst>
                          </a:custGeom>
                          <a:ln w="9525" cap="rnd">
                            <a:round/>
                          </a:ln>
                        </wps:spPr>
                        <wps:style>
                          <a:lnRef idx="1">
                            <a:srgbClr val="000000"/>
                          </a:lnRef>
                          <a:fillRef idx="0">
                            <a:srgbClr val="000000">
                              <a:alpha val="0"/>
                            </a:srgbClr>
                          </a:fillRef>
                          <a:effectRef idx="0">
                            <a:scrgbClr r="0" g="0" b="0"/>
                          </a:effectRef>
                          <a:fontRef idx="none"/>
                        </wps:style>
                        <wps:bodyPr/>
                      </wps:wsp>
                      <wps:wsp>
                        <wps:cNvPr id="1720" name="Shape 1720"/>
                        <wps:cNvSpPr/>
                        <wps:spPr>
                          <a:xfrm>
                            <a:off x="4124401" y="1103137"/>
                            <a:ext cx="122428" cy="89154"/>
                          </a:xfrm>
                          <a:custGeom>
                            <a:avLst/>
                            <a:gdLst/>
                            <a:ahLst/>
                            <a:cxnLst/>
                            <a:rect l="0" t="0" r="0" b="0"/>
                            <a:pathLst>
                              <a:path w="122428" h="89154">
                                <a:moveTo>
                                  <a:pt x="61214" y="0"/>
                                </a:moveTo>
                                <a:cubicBezTo>
                                  <a:pt x="94996" y="0"/>
                                  <a:pt x="122428" y="19939"/>
                                  <a:pt x="122428" y="44577"/>
                                </a:cubicBezTo>
                                <a:cubicBezTo>
                                  <a:pt x="122428" y="69088"/>
                                  <a:pt x="94996" y="89154"/>
                                  <a:pt x="61214" y="89154"/>
                                </a:cubicBezTo>
                                <a:cubicBezTo>
                                  <a:pt x="27432" y="89154"/>
                                  <a:pt x="0" y="69088"/>
                                  <a:pt x="0" y="44577"/>
                                </a:cubicBezTo>
                                <a:cubicBezTo>
                                  <a:pt x="0" y="19939"/>
                                  <a:pt x="27432" y="0"/>
                                  <a:pt x="61214" y="0"/>
                                </a:cubicBezTo>
                                <a:close/>
                              </a:path>
                            </a:pathLst>
                          </a:custGeom>
                          <a:ln w="0" cap="rnd">
                            <a:round/>
                          </a:ln>
                        </wps:spPr>
                        <wps:style>
                          <a:lnRef idx="0">
                            <a:srgbClr val="000000">
                              <a:alpha val="0"/>
                            </a:srgbClr>
                          </a:lnRef>
                          <a:fillRef idx="1">
                            <a:srgbClr val="FFFFFF"/>
                          </a:fillRef>
                          <a:effectRef idx="0">
                            <a:scrgbClr r="0" g="0" b="0"/>
                          </a:effectRef>
                          <a:fontRef idx="none"/>
                        </wps:style>
                        <wps:bodyPr/>
                      </wps:wsp>
                      <wps:wsp>
                        <wps:cNvPr id="1721" name="Shape 1721"/>
                        <wps:cNvSpPr/>
                        <wps:spPr>
                          <a:xfrm>
                            <a:off x="4124401" y="1103137"/>
                            <a:ext cx="122428" cy="89154"/>
                          </a:xfrm>
                          <a:custGeom>
                            <a:avLst/>
                            <a:gdLst/>
                            <a:ahLst/>
                            <a:cxnLst/>
                            <a:rect l="0" t="0" r="0" b="0"/>
                            <a:pathLst>
                              <a:path w="122428" h="89154">
                                <a:moveTo>
                                  <a:pt x="61214" y="0"/>
                                </a:moveTo>
                                <a:cubicBezTo>
                                  <a:pt x="27432" y="0"/>
                                  <a:pt x="0" y="19939"/>
                                  <a:pt x="0" y="44577"/>
                                </a:cubicBezTo>
                                <a:cubicBezTo>
                                  <a:pt x="0" y="69088"/>
                                  <a:pt x="27432" y="89154"/>
                                  <a:pt x="61214" y="89154"/>
                                </a:cubicBezTo>
                                <a:cubicBezTo>
                                  <a:pt x="94996" y="89154"/>
                                  <a:pt x="122428" y="69088"/>
                                  <a:pt x="122428" y="44577"/>
                                </a:cubicBezTo>
                                <a:cubicBezTo>
                                  <a:pt x="122428" y="19939"/>
                                  <a:pt x="94996" y="0"/>
                                  <a:pt x="61214" y="0"/>
                                </a:cubicBezTo>
                                <a:close/>
                              </a:path>
                            </a:pathLst>
                          </a:custGeom>
                          <a:ln w="9525" cap="rnd">
                            <a:round/>
                          </a:ln>
                        </wps:spPr>
                        <wps:style>
                          <a:lnRef idx="1">
                            <a:srgbClr val="000000"/>
                          </a:lnRef>
                          <a:fillRef idx="0">
                            <a:srgbClr val="000000">
                              <a:alpha val="0"/>
                            </a:srgbClr>
                          </a:fillRef>
                          <a:effectRef idx="0">
                            <a:scrgbClr r="0" g="0" b="0"/>
                          </a:effectRef>
                          <a:fontRef idx="none"/>
                        </wps:style>
                        <wps:bodyPr/>
                      </wps:wsp>
                      <wps:wsp>
                        <wps:cNvPr id="1722" name="Rectangle 1722"/>
                        <wps:cNvSpPr/>
                        <wps:spPr>
                          <a:xfrm>
                            <a:off x="4031564" y="362966"/>
                            <a:ext cx="46769" cy="158130"/>
                          </a:xfrm>
                          <a:prstGeom prst="rect">
                            <a:avLst/>
                          </a:prstGeom>
                          <a:ln>
                            <a:noFill/>
                          </a:ln>
                        </wps:spPr>
                        <wps:txbx>
                          <w:txbxContent>
                            <w:p w14:paraId="6CDB660A" w14:textId="77777777" w:rsidR="00924F82" w:rsidRDefault="00924F82">
                              <w:pPr>
                                <w:spacing w:after="160" w:line="259" w:lineRule="auto"/>
                                <w:ind w:left="0" w:firstLine="0"/>
                                <w:jc w:val="left"/>
                              </w:pPr>
                              <w:r>
                                <w:t xml:space="preserve"> </w:t>
                              </w:r>
                            </w:p>
                          </w:txbxContent>
                        </wps:txbx>
                        <wps:bodyPr horzOverflow="overflow" vert="horz" lIns="0" tIns="0" rIns="0" bIns="0" rtlCol="0">
                          <a:noAutofit/>
                        </wps:bodyPr>
                      </wps:wsp>
                      <wps:wsp>
                        <wps:cNvPr id="1723" name="Rectangle 1723"/>
                        <wps:cNvSpPr/>
                        <wps:spPr>
                          <a:xfrm>
                            <a:off x="4396182" y="509270"/>
                            <a:ext cx="720884" cy="158130"/>
                          </a:xfrm>
                          <a:prstGeom prst="rect">
                            <a:avLst/>
                          </a:prstGeom>
                          <a:ln>
                            <a:noFill/>
                          </a:ln>
                        </wps:spPr>
                        <wps:txbx>
                          <w:txbxContent>
                            <w:p w14:paraId="210D5163" w14:textId="77777777" w:rsidR="00924F82" w:rsidRDefault="00924F82">
                              <w:pPr>
                                <w:spacing w:after="160" w:line="259" w:lineRule="auto"/>
                                <w:ind w:left="0" w:firstLine="0"/>
                                <w:jc w:val="left"/>
                              </w:pPr>
                              <w:r>
                                <w:rPr>
                                  <w:b/>
                                </w:rPr>
                                <w:t>Unter EU</w:t>
                              </w:r>
                            </w:p>
                          </w:txbxContent>
                        </wps:txbx>
                        <wps:bodyPr horzOverflow="overflow" vert="horz" lIns="0" tIns="0" rIns="0" bIns="0" rtlCol="0">
                          <a:noAutofit/>
                        </wps:bodyPr>
                      </wps:wsp>
                      <wps:wsp>
                        <wps:cNvPr id="1724" name="Rectangle 1724"/>
                        <wps:cNvSpPr/>
                        <wps:spPr>
                          <a:xfrm>
                            <a:off x="4938726" y="509270"/>
                            <a:ext cx="56022" cy="158130"/>
                          </a:xfrm>
                          <a:prstGeom prst="rect">
                            <a:avLst/>
                          </a:prstGeom>
                          <a:ln>
                            <a:noFill/>
                          </a:ln>
                        </wps:spPr>
                        <wps:txbx>
                          <w:txbxContent>
                            <w:p w14:paraId="456D93EA" w14:textId="77777777" w:rsidR="00924F82" w:rsidRDefault="00924F82">
                              <w:pPr>
                                <w:spacing w:after="160" w:line="259" w:lineRule="auto"/>
                                <w:ind w:left="0" w:firstLine="0"/>
                                <w:jc w:val="left"/>
                              </w:pPr>
                              <w:r>
                                <w:rPr>
                                  <w:b/>
                                </w:rPr>
                                <w:t>-</w:t>
                              </w:r>
                            </w:p>
                          </w:txbxContent>
                        </wps:txbx>
                        <wps:bodyPr horzOverflow="overflow" vert="horz" lIns="0" tIns="0" rIns="0" bIns="0" rtlCol="0">
                          <a:noAutofit/>
                        </wps:bodyPr>
                      </wps:wsp>
                      <wps:wsp>
                        <wps:cNvPr id="1725" name="Rectangle 1725"/>
                        <wps:cNvSpPr/>
                        <wps:spPr>
                          <a:xfrm>
                            <a:off x="4246829" y="655574"/>
                            <a:ext cx="1172594" cy="158130"/>
                          </a:xfrm>
                          <a:prstGeom prst="rect">
                            <a:avLst/>
                          </a:prstGeom>
                          <a:ln>
                            <a:noFill/>
                          </a:ln>
                        </wps:spPr>
                        <wps:txbx>
                          <w:txbxContent>
                            <w:p w14:paraId="305C06ED" w14:textId="77777777" w:rsidR="00924F82" w:rsidRDefault="00924F82">
                              <w:pPr>
                                <w:spacing w:after="160" w:line="259" w:lineRule="auto"/>
                                <w:ind w:left="0" w:firstLine="0"/>
                                <w:jc w:val="left"/>
                              </w:pPr>
                              <w:r>
                                <w:rPr>
                                  <w:b/>
                                </w:rPr>
                                <w:t>Schwellenwert</w:t>
                              </w:r>
                            </w:p>
                          </w:txbxContent>
                        </wps:txbx>
                        <wps:bodyPr horzOverflow="overflow" vert="horz" lIns="0" tIns="0" rIns="0" bIns="0" rtlCol="0">
                          <a:noAutofit/>
                        </wps:bodyPr>
                      </wps:wsp>
                      <wps:wsp>
                        <wps:cNvPr id="1726" name="Rectangle 1726"/>
                        <wps:cNvSpPr/>
                        <wps:spPr>
                          <a:xfrm>
                            <a:off x="5129226" y="655574"/>
                            <a:ext cx="46769" cy="158130"/>
                          </a:xfrm>
                          <a:prstGeom prst="rect">
                            <a:avLst/>
                          </a:prstGeom>
                          <a:ln>
                            <a:noFill/>
                          </a:ln>
                        </wps:spPr>
                        <wps:txbx>
                          <w:txbxContent>
                            <w:p w14:paraId="07EC99A7" w14:textId="77777777" w:rsidR="00924F82" w:rsidRDefault="00924F82">
                              <w:pPr>
                                <w:spacing w:after="160" w:line="259" w:lineRule="auto"/>
                                <w:ind w:left="0" w:firstLine="0"/>
                                <w:jc w:val="left"/>
                              </w:pPr>
                              <w:r>
                                <w:rPr>
                                  <w:b/>
                                </w:rPr>
                                <w:t xml:space="preserve"> </w:t>
                              </w:r>
                            </w:p>
                          </w:txbxContent>
                        </wps:txbx>
                        <wps:bodyPr horzOverflow="overflow" vert="horz" lIns="0" tIns="0" rIns="0" bIns="0" rtlCol="0">
                          <a:noAutofit/>
                        </wps:bodyPr>
                      </wps:wsp>
                      <wps:wsp>
                        <wps:cNvPr id="1727" name="Rectangle 1727"/>
                        <wps:cNvSpPr/>
                        <wps:spPr>
                          <a:xfrm>
                            <a:off x="4071188" y="801878"/>
                            <a:ext cx="1341333" cy="158130"/>
                          </a:xfrm>
                          <a:prstGeom prst="rect">
                            <a:avLst/>
                          </a:prstGeom>
                          <a:ln>
                            <a:noFill/>
                          </a:ln>
                        </wps:spPr>
                        <wps:txbx>
                          <w:txbxContent>
                            <w:p w14:paraId="2018D93A" w14:textId="77777777" w:rsidR="00924F82" w:rsidRDefault="00924F82">
                              <w:pPr>
                                <w:spacing w:after="160" w:line="259" w:lineRule="auto"/>
                                <w:ind w:left="0" w:firstLine="0"/>
                                <w:jc w:val="left"/>
                              </w:pPr>
                              <w:r>
                                <w:rPr>
                                  <w:b/>
                                </w:rPr>
                                <w:t xml:space="preserve">FÜR SUBJEKTE </w:t>
                              </w:r>
                            </w:p>
                          </w:txbxContent>
                        </wps:txbx>
                        <wps:bodyPr horzOverflow="overflow" vert="horz" lIns="0" tIns="0" rIns="0" bIns="0" rtlCol="0">
                          <a:noAutofit/>
                        </wps:bodyPr>
                      </wps:wsp>
                      <wps:wsp>
                        <wps:cNvPr id="1728" name="Rectangle 1728"/>
                        <wps:cNvSpPr/>
                        <wps:spPr>
                          <a:xfrm>
                            <a:off x="5080457" y="801878"/>
                            <a:ext cx="299121" cy="158130"/>
                          </a:xfrm>
                          <a:prstGeom prst="rect">
                            <a:avLst/>
                          </a:prstGeom>
                          <a:ln>
                            <a:noFill/>
                          </a:ln>
                        </wps:spPr>
                        <wps:txbx>
                          <w:txbxContent>
                            <w:p w14:paraId="11512337" w14:textId="77777777" w:rsidR="00924F82" w:rsidRPr="00B30E3C" w:rsidRDefault="00924F82">
                              <w:pPr>
                                <w:spacing w:after="160" w:line="259" w:lineRule="auto"/>
                                <w:ind w:left="0" w:firstLine="0"/>
                                <w:jc w:val="left"/>
                                <w:rPr>
                                  <w:lang w:val="de-DE"/>
                                </w:rPr>
                              </w:pPr>
                              <w:r>
                                <w:rPr>
                                  <w:b/>
                                  <w:lang w:val="de-DE"/>
                                </w:rPr>
                                <w:t>gem.</w:t>
                              </w:r>
                            </w:p>
                          </w:txbxContent>
                        </wps:txbx>
                        <wps:bodyPr horzOverflow="overflow" vert="horz" lIns="0" tIns="0" rIns="0" bIns="0" rtlCol="0">
                          <a:noAutofit/>
                        </wps:bodyPr>
                      </wps:wsp>
                      <wps:wsp>
                        <wps:cNvPr id="1729" name="Rectangle 1729"/>
                        <wps:cNvSpPr/>
                        <wps:spPr>
                          <a:xfrm>
                            <a:off x="5306009" y="801878"/>
                            <a:ext cx="46769" cy="158130"/>
                          </a:xfrm>
                          <a:prstGeom prst="rect">
                            <a:avLst/>
                          </a:prstGeom>
                          <a:ln>
                            <a:noFill/>
                          </a:ln>
                        </wps:spPr>
                        <wps:txbx>
                          <w:txbxContent>
                            <w:p w14:paraId="2C448892" w14:textId="77777777" w:rsidR="00924F82" w:rsidRDefault="00924F82">
                              <w:pPr>
                                <w:spacing w:after="160" w:line="259" w:lineRule="auto"/>
                                <w:ind w:left="0" w:firstLine="0"/>
                                <w:jc w:val="left"/>
                              </w:pPr>
                              <w:r>
                                <w:rPr>
                                  <w:b/>
                                </w:rPr>
                                <w:t xml:space="preserve"> </w:t>
                              </w:r>
                            </w:p>
                          </w:txbxContent>
                        </wps:txbx>
                        <wps:bodyPr horzOverflow="overflow" vert="horz" lIns="0" tIns="0" rIns="0" bIns="0" rtlCol="0">
                          <a:noAutofit/>
                        </wps:bodyPr>
                      </wps:wsp>
                      <wps:wsp>
                        <wps:cNvPr id="1730" name="Rectangle 1730"/>
                        <wps:cNvSpPr/>
                        <wps:spPr>
                          <a:xfrm>
                            <a:off x="4318457" y="948182"/>
                            <a:ext cx="121465" cy="158130"/>
                          </a:xfrm>
                          <a:prstGeom prst="rect">
                            <a:avLst/>
                          </a:prstGeom>
                          <a:ln>
                            <a:noFill/>
                          </a:ln>
                        </wps:spPr>
                        <wps:txbx>
                          <w:txbxContent>
                            <w:p w14:paraId="6F00F608" w14:textId="77777777" w:rsidR="00924F82" w:rsidRDefault="00924F82">
                              <w:pPr>
                                <w:spacing w:after="160" w:line="259" w:lineRule="auto"/>
                                <w:ind w:left="0" w:firstLine="0"/>
                                <w:jc w:val="left"/>
                              </w:pPr>
                              <w:r>
                                <w:rPr>
                                  <w:b/>
                                </w:rPr>
                                <w:t>A</w:t>
                              </w:r>
                            </w:p>
                          </w:txbxContent>
                        </wps:txbx>
                        <wps:bodyPr horzOverflow="overflow" vert="horz" lIns="0" tIns="0" rIns="0" bIns="0" rtlCol="0">
                          <a:noAutofit/>
                        </wps:bodyPr>
                      </wps:wsp>
                      <wps:wsp>
                        <wps:cNvPr id="1731" name="Rectangle 1731"/>
                        <wps:cNvSpPr/>
                        <wps:spPr>
                          <a:xfrm>
                            <a:off x="4408373" y="948182"/>
                            <a:ext cx="120884" cy="158130"/>
                          </a:xfrm>
                          <a:prstGeom prst="rect">
                            <a:avLst/>
                          </a:prstGeom>
                          <a:ln>
                            <a:noFill/>
                          </a:ln>
                        </wps:spPr>
                        <wps:txbx>
                          <w:txbxContent>
                            <w:p w14:paraId="6F0B94DE" w14:textId="77777777" w:rsidR="00924F82" w:rsidRDefault="00924F82">
                              <w:pPr>
                                <w:spacing w:after="160" w:line="259" w:lineRule="auto"/>
                                <w:ind w:left="0" w:firstLine="0"/>
                                <w:jc w:val="left"/>
                              </w:pPr>
                              <w:r>
                                <w:rPr>
                                  <w:b/>
                                </w:rPr>
                                <w:t>rt</w:t>
                              </w:r>
                            </w:p>
                          </w:txbxContent>
                        </wps:txbx>
                        <wps:bodyPr horzOverflow="overflow" vert="horz" lIns="0" tIns="0" rIns="0" bIns="0" rtlCol="0">
                          <a:noAutofit/>
                        </wps:bodyPr>
                      </wps:wsp>
                      <wps:wsp>
                        <wps:cNvPr id="1732" name="Rectangle 1732"/>
                        <wps:cNvSpPr/>
                        <wps:spPr>
                          <a:xfrm>
                            <a:off x="4501338" y="948182"/>
                            <a:ext cx="233396" cy="158130"/>
                          </a:xfrm>
                          <a:prstGeom prst="rect">
                            <a:avLst/>
                          </a:prstGeom>
                          <a:ln>
                            <a:noFill/>
                          </a:ln>
                        </wps:spPr>
                        <wps:txbx>
                          <w:txbxContent>
                            <w:p w14:paraId="01A042AC" w14:textId="77777777" w:rsidR="00924F82" w:rsidRDefault="00924F82">
                              <w:pPr>
                                <w:spacing w:after="160" w:line="259" w:lineRule="auto"/>
                                <w:ind w:left="0" w:firstLine="0"/>
                                <w:jc w:val="left"/>
                              </w:pPr>
                              <w:r>
                                <w:rPr>
                                  <w:b/>
                                </w:rPr>
                                <w:t xml:space="preserve">. 2 </w:t>
                              </w:r>
                            </w:p>
                          </w:txbxContent>
                        </wps:txbx>
                        <wps:bodyPr horzOverflow="overflow" vert="horz" lIns="0" tIns="0" rIns="0" bIns="0" rtlCol="0">
                          <a:noAutofit/>
                        </wps:bodyPr>
                      </wps:wsp>
                      <wps:wsp>
                        <wps:cNvPr id="1733" name="Rectangle 1733"/>
                        <wps:cNvSpPr/>
                        <wps:spPr>
                          <a:xfrm>
                            <a:off x="4679645" y="948182"/>
                            <a:ext cx="363218" cy="158130"/>
                          </a:xfrm>
                          <a:prstGeom prst="rect">
                            <a:avLst/>
                          </a:prstGeom>
                          <a:ln>
                            <a:noFill/>
                          </a:ln>
                        </wps:spPr>
                        <wps:txbx>
                          <w:txbxContent>
                            <w:p w14:paraId="049E0B4F" w14:textId="77777777" w:rsidR="00924F82" w:rsidRDefault="00924F82">
                              <w:pPr>
                                <w:spacing w:after="160" w:line="259" w:lineRule="auto"/>
                                <w:ind w:left="0" w:firstLine="0"/>
                                <w:jc w:val="left"/>
                              </w:pPr>
                              <w:r>
                                <w:rPr>
                                  <w:b/>
                                </w:rPr>
                                <w:t>Abs.</w:t>
                              </w:r>
                            </w:p>
                          </w:txbxContent>
                        </wps:txbx>
                        <wps:bodyPr horzOverflow="overflow" vert="horz" lIns="0" tIns="0" rIns="0" bIns="0" rtlCol="0">
                          <a:noAutofit/>
                        </wps:bodyPr>
                      </wps:wsp>
                      <wps:wsp>
                        <wps:cNvPr id="1734" name="Rectangle 1734"/>
                        <wps:cNvSpPr/>
                        <wps:spPr>
                          <a:xfrm>
                            <a:off x="4952441" y="948182"/>
                            <a:ext cx="46769" cy="158130"/>
                          </a:xfrm>
                          <a:prstGeom prst="rect">
                            <a:avLst/>
                          </a:prstGeom>
                          <a:ln>
                            <a:noFill/>
                          </a:ln>
                        </wps:spPr>
                        <wps:txbx>
                          <w:txbxContent>
                            <w:p w14:paraId="1CD73C31" w14:textId="77777777" w:rsidR="00924F82" w:rsidRDefault="00924F82">
                              <w:pPr>
                                <w:spacing w:after="160" w:line="259" w:lineRule="auto"/>
                                <w:ind w:left="0" w:firstLine="0"/>
                                <w:jc w:val="left"/>
                              </w:pPr>
                              <w:r>
                                <w:rPr>
                                  <w:b/>
                                </w:rPr>
                                <w:t xml:space="preserve"> </w:t>
                              </w:r>
                            </w:p>
                          </w:txbxContent>
                        </wps:txbx>
                        <wps:bodyPr horzOverflow="overflow" vert="horz" lIns="0" tIns="0" rIns="0" bIns="0" rtlCol="0">
                          <a:noAutofit/>
                        </wps:bodyPr>
                      </wps:wsp>
                      <wps:wsp>
                        <wps:cNvPr id="1735" name="Rectangle 1735"/>
                        <wps:cNvSpPr/>
                        <wps:spPr>
                          <a:xfrm>
                            <a:off x="4987493" y="948182"/>
                            <a:ext cx="93538" cy="158130"/>
                          </a:xfrm>
                          <a:prstGeom prst="rect">
                            <a:avLst/>
                          </a:prstGeom>
                          <a:ln>
                            <a:noFill/>
                          </a:ln>
                        </wps:spPr>
                        <wps:txbx>
                          <w:txbxContent>
                            <w:p w14:paraId="3D623869" w14:textId="77777777" w:rsidR="00924F82" w:rsidRDefault="00924F82">
                              <w:pPr>
                                <w:spacing w:after="160" w:line="259" w:lineRule="auto"/>
                                <w:ind w:left="0" w:firstLine="0"/>
                                <w:jc w:val="left"/>
                              </w:pPr>
                              <w:r>
                                <w:rPr>
                                  <w:b/>
                                </w:rPr>
                                <w:t>2</w:t>
                              </w:r>
                            </w:p>
                          </w:txbxContent>
                        </wps:txbx>
                        <wps:bodyPr horzOverflow="overflow" vert="horz" lIns="0" tIns="0" rIns="0" bIns="0" rtlCol="0">
                          <a:noAutofit/>
                        </wps:bodyPr>
                      </wps:wsp>
                      <wps:wsp>
                        <wps:cNvPr id="1736" name="Rectangle 1736"/>
                        <wps:cNvSpPr/>
                        <wps:spPr>
                          <a:xfrm>
                            <a:off x="5059121" y="948182"/>
                            <a:ext cx="46769" cy="158130"/>
                          </a:xfrm>
                          <a:prstGeom prst="rect">
                            <a:avLst/>
                          </a:prstGeom>
                          <a:ln>
                            <a:noFill/>
                          </a:ln>
                        </wps:spPr>
                        <wps:txbx>
                          <w:txbxContent>
                            <w:p w14:paraId="30342DB4" w14:textId="77777777" w:rsidR="00924F82" w:rsidRDefault="00924F82">
                              <w:pPr>
                                <w:spacing w:after="160" w:line="259" w:lineRule="auto"/>
                                <w:ind w:left="0" w:firstLine="0"/>
                                <w:jc w:val="left"/>
                              </w:pPr>
                              <w:r>
                                <w:rPr>
                                  <w:b/>
                                </w:rPr>
                                <w:t xml:space="preserve"> </w:t>
                              </w:r>
                            </w:p>
                          </w:txbxContent>
                        </wps:txbx>
                        <wps:bodyPr horzOverflow="overflow" vert="horz" lIns="0" tIns="0" rIns="0" bIns="0" rtlCol="0">
                          <a:noAutofit/>
                        </wps:bodyPr>
                      </wps:wsp>
                      <wps:wsp>
                        <wps:cNvPr id="1737" name="Rectangle 1737"/>
                        <wps:cNvSpPr/>
                        <wps:spPr>
                          <a:xfrm>
                            <a:off x="4353509" y="1094486"/>
                            <a:ext cx="102791" cy="158130"/>
                          </a:xfrm>
                          <a:prstGeom prst="rect">
                            <a:avLst/>
                          </a:prstGeom>
                          <a:ln>
                            <a:noFill/>
                          </a:ln>
                        </wps:spPr>
                        <wps:txbx>
                          <w:txbxContent>
                            <w:p w14:paraId="508BC213" w14:textId="77777777" w:rsidR="00924F82" w:rsidRDefault="00924F82">
                              <w:pPr>
                                <w:spacing w:after="160" w:line="259" w:lineRule="auto"/>
                                <w:ind w:left="0" w:firstLine="0"/>
                                <w:jc w:val="left"/>
                              </w:pPr>
                              <w:r>
                                <w:rPr>
                                  <w:b/>
                                </w:rPr>
                                <w:t>L</w:t>
                              </w:r>
                            </w:p>
                          </w:txbxContent>
                        </wps:txbx>
                        <wps:bodyPr horzOverflow="overflow" vert="horz" lIns="0" tIns="0" rIns="0" bIns="0" rtlCol="0">
                          <a:noAutofit/>
                        </wps:bodyPr>
                      </wps:wsp>
                      <wps:wsp>
                        <wps:cNvPr id="1738" name="Rectangle 1738"/>
                        <wps:cNvSpPr/>
                        <wps:spPr>
                          <a:xfrm>
                            <a:off x="4431233" y="1094486"/>
                            <a:ext cx="130886" cy="158130"/>
                          </a:xfrm>
                          <a:prstGeom prst="rect">
                            <a:avLst/>
                          </a:prstGeom>
                          <a:ln>
                            <a:noFill/>
                          </a:ln>
                        </wps:spPr>
                        <wps:txbx>
                          <w:txbxContent>
                            <w:p w14:paraId="6E890355" w14:textId="77777777" w:rsidR="00924F82" w:rsidRDefault="00924F82">
                              <w:pPr>
                                <w:spacing w:after="160" w:line="259" w:lineRule="auto"/>
                                <w:ind w:left="0" w:firstLine="0"/>
                                <w:jc w:val="left"/>
                              </w:pPr>
                              <w:r>
                                <w:rPr>
                                  <w:b/>
                                </w:rPr>
                                <w:t>G</w:t>
                              </w:r>
                            </w:p>
                          </w:txbxContent>
                        </wps:txbx>
                        <wps:bodyPr horzOverflow="overflow" vert="horz" lIns="0" tIns="0" rIns="0" bIns="0" rtlCol="0">
                          <a:noAutofit/>
                        </wps:bodyPr>
                      </wps:wsp>
                      <wps:wsp>
                        <wps:cNvPr id="1739" name="Rectangle 1739"/>
                        <wps:cNvSpPr/>
                        <wps:spPr>
                          <a:xfrm>
                            <a:off x="4530293" y="1094486"/>
                            <a:ext cx="46769" cy="158130"/>
                          </a:xfrm>
                          <a:prstGeom prst="rect">
                            <a:avLst/>
                          </a:prstGeom>
                          <a:ln>
                            <a:noFill/>
                          </a:ln>
                        </wps:spPr>
                        <wps:txbx>
                          <w:txbxContent>
                            <w:p w14:paraId="6EA1B0A8" w14:textId="77777777" w:rsidR="00924F82" w:rsidRDefault="00924F82">
                              <w:pPr>
                                <w:spacing w:after="160" w:line="259" w:lineRule="auto"/>
                                <w:ind w:left="0" w:firstLine="0"/>
                                <w:jc w:val="left"/>
                              </w:pPr>
                              <w:r>
                                <w:rPr>
                                  <w:b/>
                                </w:rPr>
                                <w:t xml:space="preserve"> </w:t>
                              </w:r>
                            </w:p>
                          </w:txbxContent>
                        </wps:txbx>
                        <wps:bodyPr horzOverflow="overflow" vert="horz" lIns="0" tIns="0" rIns="0" bIns="0" rtlCol="0">
                          <a:noAutofit/>
                        </wps:bodyPr>
                      </wps:wsp>
                      <wps:wsp>
                        <wps:cNvPr id="1740" name="Rectangle 1740"/>
                        <wps:cNvSpPr/>
                        <wps:spPr>
                          <a:xfrm>
                            <a:off x="4565345" y="1094486"/>
                            <a:ext cx="608504" cy="158130"/>
                          </a:xfrm>
                          <a:prstGeom prst="rect">
                            <a:avLst/>
                          </a:prstGeom>
                          <a:ln>
                            <a:noFill/>
                          </a:ln>
                        </wps:spPr>
                        <wps:txbx>
                          <w:txbxContent>
                            <w:p w14:paraId="2B3B1E83" w14:textId="77777777" w:rsidR="00924F82" w:rsidRDefault="00924F82">
                              <w:pPr>
                                <w:spacing w:after="160" w:line="259" w:lineRule="auto"/>
                                <w:ind w:left="0" w:firstLine="0"/>
                                <w:jc w:val="left"/>
                              </w:pPr>
                              <w:r>
                                <w:rPr>
                                  <w:b/>
                                </w:rPr>
                                <w:t>16/2015</w:t>
                              </w:r>
                            </w:p>
                          </w:txbxContent>
                        </wps:txbx>
                        <wps:bodyPr horzOverflow="overflow" vert="horz" lIns="0" tIns="0" rIns="0" bIns="0" rtlCol="0">
                          <a:noAutofit/>
                        </wps:bodyPr>
                      </wps:wsp>
                      <wps:wsp>
                        <wps:cNvPr id="1741" name="Rectangle 1741"/>
                        <wps:cNvSpPr/>
                        <wps:spPr>
                          <a:xfrm>
                            <a:off x="5024070" y="1075624"/>
                            <a:ext cx="56348" cy="190519"/>
                          </a:xfrm>
                          <a:prstGeom prst="rect">
                            <a:avLst/>
                          </a:prstGeom>
                          <a:ln>
                            <a:noFill/>
                          </a:ln>
                        </wps:spPr>
                        <wps:txbx>
                          <w:txbxContent>
                            <w:p w14:paraId="3FBCB625" w14:textId="77777777" w:rsidR="00924F82" w:rsidRDefault="00924F82">
                              <w:pPr>
                                <w:spacing w:after="160" w:line="259" w:lineRule="auto"/>
                                <w:ind w:left="0" w:firstLine="0"/>
                                <w:jc w:val="left"/>
                              </w:pPr>
                              <w:r>
                                <w:rPr>
                                  <w:b/>
                                  <w:sz w:val="24"/>
                                </w:rPr>
                                <w:t xml:space="preserve"> </w:t>
                              </w:r>
                            </w:p>
                          </w:txbxContent>
                        </wps:txbx>
                        <wps:bodyPr horzOverflow="overflow" vert="horz" lIns="0" tIns="0" rIns="0" bIns="0" rtlCol="0">
                          <a:noAutofit/>
                        </wps:bodyPr>
                      </wps:wsp>
                      <wps:wsp>
                        <wps:cNvPr id="1743" name="Shape 1743"/>
                        <wps:cNvSpPr/>
                        <wps:spPr>
                          <a:xfrm>
                            <a:off x="32080" y="4065539"/>
                            <a:ext cx="1485900" cy="571500"/>
                          </a:xfrm>
                          <a:custGeom>
                            <a:avLst/>
                            <a:gdLst/>
                            <a:ahLst/>
                            <a:cxnLst/>
                            <a:rect l="0" t="0" r="0" b="0"/>
                            <a:pathLst>
                              <a:path w="1485900" h="571500">
                                <a:moveTo>
                                  <a:pt x="0" y="571500"/>
                                </a:moveTo>
                                <a:lnTo>
                                  <a:pt x="1485900" y="571500"/>
                                </a:lnTo>
                                <a:lnTo>
                                  <a:pt x="1485900" y="0"/>
                                </a:lnTo>
                                <a:lnTo>
                                  <a:pt x="0" y="0"/>
                                </a:lnTo>
                                <a:close/>
                              </a:path>
                            </a:pathLst>
                          </a:custGeom>
                          <a:ln w="9525" cap="rnd">
                            <a:miter lim="101600"/>
                          </a:ln>
                        </wps:spPr>
                        <wps:style>
                          <a:lnRef idx="1">
                            <a:srgbClr val="000000"/>
                          </a:lnRef>
                          <a:fillRef idx="0">
                            <a:srgbClr val="000000">
                              <a:alpha val="0"/>
                            </a:srgbClr>
                          </a:fillRef>
                          <a:effectRef idx="0">
                            <a:scrgbClr r="0" g="0" b="0"/>
                          </a:effectRef>
                          <a:fontRef idx="none"/>
                        </wps:style>
                        <wps:bodyPr/>
                      </wps:wsp>
                      <wps:wsp>
                        <wps:cNvPr id="1744" name="Rectangle 1744"/>
                        <wps:cNvSpPr/>
                        <wps:spPr>
                          <a:xfrm>
                            <a:off x="185875" y="4087109"/>
                            <a:ext cx="1323163" cy="158130"/>
                          </a:xfrm>
                          <a:prstGeom prst="rect">
                            <a:avLst/>
                          </a:prstGeom>
                          <a:ln>
                            <a:noFill/>
                          </a:ln>
                        </wps:spPr>
                        <wps:txbx>
                          <w:txbxContent>
                            <w:p w14:paraId="50B530B4" w14:textId="77777777" w:rsidR="00924F82" w:rsidRDefault="00924F82">
                              <w:pPr>
                                <w:spacing w:after="160" w:line="259" w:lineRule="auto"/>
                                <w:ind w:left="0" w:firstLine="0"/>
                                <w:jc w:val="left"/>
                              </w:pPr>
                              <w:r>
                                <w:t>Ankaufsverfahren</w:t>
                              </w:r>
                            </w:p>
                          </w:txbxContent>
                        </wps:txbx>
                        <wps:bodyPr horzOverflow="overflow" vert="horz" lIns="0" tIns="0" rIns="0" bIns="0" rtlCol="0">
                          <a:noAutofit/>
                        </wps:bodyPr>
                      </wps:wsp>
                      <wps:wsp>
                        <wps:cNvPr id="1745" name="Rectangle 1745"/>
                        <wps:cNvSpPr/>
                        <wps:spPr>
                          <a:xfrm>
                            <a:off x="1274394" y="4142867"/>
                            <a:ext cx="46769" cy="158130"/>
                          </a:xfrm>
                          <a:prstGeom prst="rect">
                            <a:avLst/>
                          </a:prstGeom>
                          <a:ln>
                            <a:noFill/>
                          </a:ln>
                        </wps:spPr>
                        <wps:txbx>
                          <w:txbxContent>
                            <w:p w14:paraId="536FAD2B" w14:textId="77777777" w:rsidR="00924F82" w:rsidRDefault="00924F82">
                              <w:pPr>
                                <w:spacing w:after="160" w:line="259" w:lineRule="auto"/>
                                <w:ind w:left="0" w:firstLine="0"/>
                                <w:jc w:val="left"/>
                              </w:pPr>
                              <w:r>
                                <w:t xml:space="preserve"> </w:t>
                              </w:r>
                            </w:p>
                          </w:txbxContent>
                        </wps:txbx>
                        <wps:bodyPr horzOverflow="overflow" vert="horz" lIns="0" tIns="0" rIns="0" bIns="0" rtlCol="0">
                          <a:noAutofit/>
                        </wps:bodyPr>
                      </wps:wsp>
                      <wps:wsp>
                        <wps:cNvPr id="1746" name="Rectangle 1746"/>
                        <wps:cNvSpPr/>
                        <wps:spPr>
                          <a:xfrm>
                            <a:off x="180397" y="4253847"/>
                            <a:ext cx="956093" cy="172304"/>
                          </a:xfrm>
                          <a:prstGeom prst="rect">
                            <a:avLst/>
                          </a:prstGeom>
                          <a:ln>
                            <a:noFill/>
                          </a:ln>
                        </wps:spPr>
                        <wps:txbx>
                          <w:txbxContent>
                            <w:p w14:paraId="55BBFF46" w14:textId="73C45FB2" w:rsidR="00924F82" w:rsidRDefault="00924F82">
                              <w:pPr>
                                <w:spacing w:after="160" w:line="259" w:lineRule="auto"/>
                                <w:ind w:left="0" w:firstLine="0"/>
                                <w:jc w:val="left"/>
                              </w:pPr>
                              <w:r>
                                <w:t xml:space="preserve">AOV- oder </w:t>
                              </w:r>
                            </w:p>
                          </w:txbxContent>
                        </wps:txbx>
                        <wps:bodyPr horzOverflow="overflow" vert="horz" lIns="0" tIns="0" rIns="0" bIns="0" rtlCol="0">
                          <a:noAutofit/>
                        </wps:bodyPr>
                      </wps:wsp>
                      <wps:wsp>
                        <wps:cNvPr id="1747" name="Rectangle 1747"/>
                        <wps:cNvSpPr/>
                        <wps:spPr>
                          <a:xfrm>
                            <a:off x="505917" y="4289171"/>
                            <a:ext cx="56022" cy="158130"/>
                          </a:xfrm>
                          <a:prstGeom prst="rect">
                            <a:avLst/>
                          </a:prstGeom>
                          <a:ln>
                            <a:noFill/>
                          </a:ln>
                        </wps:spPr>
                        <wps:txbx>
                          <w:txbxContent>
                            <w:p w14:paraId="45D000F2" w14:textId="782B84EE" w:rsidR="00924F82" w:rsidRDefault="00924F82">
                              <w:pPr>
                                <w:spacing w:after="160" w:line="259" w:lineRule="auto"/>
                                <w:ind w:left="0" w:firstLine="0"/>
                                <w:jc w:val="left"/>
                              </w:pPr>
                              <w:r>
                                <w:t xml:space="preserve">- </w:t>
                              </w:r>
                            </w:p>
                          </w:txbxContent>
                        </wps:txbx>
                        <wps:bodyPr horzOverflow="overflow" vert="horz" lIns="0" tIns="0" rIns="0" bIns="0" rtlCol="0">
                          <a:noAutofit/>
                        </wps:bodyPr>
                      </wps:wsp>
                      <wps:wsp>
                        <wps:cNvPr id="1748" name="Rectangle 1748"/>
                        <wps:cNvSpPr/>
                        <wps:spPr>
                          <a:xfrm>
                            <a:off x="185868" y="4425881"/>
                            <a:ext cx="1228594" cy="167443"/>
                          </a:xfrm>
                          <a:prstGeom prst="rect">
                            <a:avLst/>
                          </a:prstGeom>
                          <a:ln>
                            <a:noFill/>
                          </a:ln>
                        </wps:spPr>
                        <wps:txbx>
                          <w:txbxContent>
                            <w:p w14:paraId="2773FD38" w14:textId="4C02DBCE" w:rsidR="00924F82" w:rsidRDefault="00924F82">
                              <w:pPr>
                                <w:spacing w:after="160" w:line="259" w:lineRule="auto"/>
                                <w:ind w:left="0" w:firstLine="0"/>
                                <w:jc w:val="left"/>
                              </w:pPr>
                              <w:r w:rsidRPr="00760D54">
                                <w:t>Consip-Vereinbarung</w:t>
                              </w:r>
                            </w:p>
                          </w:txbxContent>
                        </wps:txbx>
                        <wps:bodyPr horzOverflow="overflow" vert="horz" lIns="0" tIns="0" rIns="0" bIns="0" rtlCol="0">
                          <a:noAutofit/>
                        </wps:bodyPr>
                      </wps:wsp>
                      <wps:wsp>
                        <wps:cNvPr id="1749" name="Rectangle 1749"/>
                        <wps:cNvSpPr/>
                        <wps:spPr>
                          <a:xfrm>
                            <a:off x="1312494" y="4289171"/>
                            <a:ext cx="46769" cy="158130"/>
                          </a:xfrm>
                          <a:prstGeom prst="rect">
                            <a:avLst/>
                          </a:prstGeom>
                          <a:ln>
                            <a:noFill/>
                          </a:ln>
                        </wps:spPr>
                        <wps:txbx>
                          <w:txbxContent>
                            <w:p w14:paraId="7253C75F" w14:textId="77777777" w:rsidR="00924F82" w:rsidRDefault="00924F82">
                              <w:pPr>
                                <w:spacing w:after="160" w:line="259" w:lineRule="auto"/>
                                <w:ind w:left="0" w:firstLine="0"/>
                                <w:jc w:val="left"/>
                              </w:pPr>
                              <w:r>
                                <w:t xml:space="preserve"> </w:t>
                              </w:r>
                            </w:p>
                          </w:txbxContent>
                        </wps:txbx>
                        <wps:bodyPr horzOverflow="overflow" vert="horz" lIns="0" tIns="0" rIns="0" bIns="0" rtlCol="0">
                          <a:noAutofit/>
                        </wps:bodyPr>
                      </wps:wsp>
                      <wps:wsp>
                        <wps:cNvPr id="1751" name="Shape 1751"/>
                        <wps:cNvSpPr/>
                        <wps:spPr>
                          <a:xfrm>
                            <a:off x="489280" y="418099"/>
                            <a:ext cx="2971800" cy="571500"/>
                          </a:xfrm>
                          <a:custGeom>
                            <a:avLst/>
                            <a:gdLst/>
                            <a:ahLst/>
                            <a:cxnLst/>
                            <a:rect l="0" t="0" r="0" b="0"/>
                            <a:pathLst>
                              <a:path w="2971800" h="571500">
                                <a:moveTo>
                                  <a:pt x="0" y="571500"/>
                                </a:moveTo>
                                <a:lnTo>
                                  <a:pt x="2971800" y="571500"/>
                                </a:lnTo>
                                <a:lnTo>
                                  <a:pt x="2971800" y="0"/>
                                </a:lnTo>
                                <a:lnTo>
                                  <a:pt x="0" y="0"/>
                                </a:lnTo>
                                <a:close/>
                              </a:path>
                            </a:pathLst>
                          </a:custGeom>
                          <a:ln w="9525" cap="rnd">
                            <a:miter lim="101600"/>
                          </a:ln>
                        </wps:spPr>
                        <wps:style>
                          <a:lnRef idx="1">
                            <a:srgbClr val="000000"/>
                          </a:lnRef>
                          <a:fillRef idx="0">
                            <a:srgbClr val="000000">
                              <a:alpha val="0"/>
                            </a:srgbClr>
                          </a:fillRef>
                          <a:effectRef idx="0">
                            <a:scrgbClr r="0" g="0" b="0"/>
                          </a:effectRef>
                          <a:fontRef idx="none"/>
                        </wps:style>
                        <wps:bodyPr/>
                      </wps:wsp>
                      <wps:wsp>
                        <wps:cNvPr id="1752" name="Rectangle 1752"/>
                        <wps:cNvSpPr/>
                        <wps:spPr>
                          <a:xfrm>
                            <a:off x="818252" y="495498"/>
                            <a:ext cx="2573057" cy="464453"/>
                          </a:xfrm>
                          <a:prstGeom prst="rect">
                            <a:avLst/>
                          </a:prstGeom>
                          <a:ln>
                            <a:noFill/>
                          </a:ln>
                        </wps:spPr>
                        <wps:txbx>
                          <w:txbxContent>
                            <w:p w14:paraId="20141E79" w14:textId="00F46884" w:rsidR="00924F82" w:rsidRPr="00E124B9" w:rsidRDefault="00924F82" w:rsidP="002B74CD">
                              <w:pPr>
                                <w:spacing w:after="160" w:line="240" w:lineRule="auto"/>
                                <w:ind w:left="0" w:firstLine="0"/>
                                <w:jc w:val="left"/>
                                <w:rPr>
                                  <w:lang w:val="de-DE"/>
                                </w:rPr>
                              </w:pPr>
                              <w:r w:rsidRPr="00E124B9">
                                <w:rPr>
                                  <w:lang w:val="de-DE"/>
                                </w:rPr>
                                <w:t>Gibt es eine AOV</w:t>
                              </w:r>
                              <w:r w:rsidR="002B74CD">
                                <w:rPr>
                                  <w:lang w:val="de-DE"/>
                                </w:rPr>
                                <w:t xml:space="preserve">- oder </w:t>
                              </w:r>
                              <w:r w:rsidRPr="002B74CD">
                                <w:rPr>
                                  <w:lang w:val="de-DE"/>
                                </w:rPr>
                                <w:t>eine Consip-Rahmenvereinbarung</w:t>
                              </w:r>
                              <w:r w:rsidRPr="00E124B9">
                                <w:rPr>
                                  <w:lang w:val="de-DE"/>
                                </w:rPr>
                                <w:t>?</w:t>
                              </w:r>
                            </w:p>
                          </w:txbxContent>
                        </wps:txbx>
                        <wps:bodyPr horzOverflow="overflow" vert="horz" lIns="0" tIns="0" rIns="0" bIns="0" rtlCol="0">
                          <a:noAutofit/>
                        </wps:bodyPr>
                      </wps:wsp>
                      <wps:wsp>
                        <wps:cNvPr id="1753" name="Rectangle 1753"/>
                        <wps:cNvSpPr/>
                        <wps:spPr>
                          <a:xfrm>
                            <a:off x="1798650" y="495554"/>
                            <a:ext cx="56022" cy="158130"/>
                          </a:xfrm>
                          <a:prstGeom prst="rect">
                            <a:avLst/>
                          </a:prstGeom>
                          <a:ln>
                            <a:noFill/>
                          </a:ln>
                        </wps:spPr>
                        <wps:txbx>
                          <w:txbxContent>
                            <w:p w14:paraId="0F449371" w14:textId="77777777" w:rsidR="00924F82" w:rsidRDefault="00924F82">
                              <w:pPr>
                                <w:spacing w:after="160" w:line="259" w:lineRule="auto"/>
                                <w:ind w:left="0" w:firstLine="0"/>
                                <w:jc w:val="left"/>
                              </w:pPr>
                              <w:r>
                                <w:t>-</w:t>
                              </w:r>
                            </w:p>
                          </w:txbxContent>
                        </wps:txbx>
                        <wps:bodyPr horzOverflow="overflow" vert="horz" lIns="0" tIns="0" rIns="0" bIns="0" rtlCol="0">
                          <a:noAutofit/>
                        </wps:bodyPr>
                      </wps:wsp>
                      <wps:wsp>
                        <wps:cNvPr id="1756" name="Rectangle 1756"/>
                        <wps:cNvSpPr/>
                        <wps:spPr>
                          <a:xfrm>
                            <a:off x="3135452" y="495554"/>
                            <a:ext cx="46769" cy="158130"/>
                          </a:xfrm>
                          <a:prstGeom prst="rect">
                            <a:avLst/>
                          </a:prstGeom>
                          <a:ln>
                            <a:noFill/>
                          </a:ln>
                        </wps:spPr>
                        <wps:txbx>
                          <w:txbxContent>
                            <w:p w14:paraId="5E5C7514" w14:textId="77777777" w:rsidR="00924F82" w:rsidRDefault="00924F82">
                              <w:pPr>
                                <w:spacing w:after="160" w:line="259" w:lineRule="auto"/>
                                <w:ind w:left="0" w:firstLine="0"/>
                                <w:jc w:val="left"/>
                              </w:pPr>
                              <w:r>
                                <w:t xml:space="preserve"> </w:t>
                              </w:r>
                            </w:p>
                          </w:txbxContent>
                        </wps:txbx>
                        <wps:bodyPr horzOverflow="overflow" vert="horz" lIns="0" tIns="0" rIns="0" bIns="0" rtlCol="0">
                          <a:noAutofit/>
                        </wps:bodyPr>
                      </wps:wsp>
                      <wps:wsp>
                        <wps:cNvPr id="1757" name="Shape 1757"/>
                        <wps:cNvSpPr/>
                        <wps:spPr>
                          <a:xfrm>
                            <a:off x="1969465" y="986805"/>
                            <a:ext cx="748665" cy="1489329"/>
                          </a:xfrm>
                          <a:custGeom>
                            <a:avLst/>
                            <a:gdLst/>
                            <a:ahLst/>
                            <a:cxnLst/>
                            <a:rect l="0" t="0" r="0" b="0"/>
                            <a:pathLst>
                              <a:path w="748665" h="1489329">
                                <a:moveTo>
                                  <a:pt x="11430" y="0"/>
                                </a:moveTo>
                                <a:lnTo>
                                  <a:pt x="720259" y="1418289"/>
                                </a:lnTo>
                                <a:lnTo>
                                  <a:pt x="748665" y="1404112"/>
                                </a:lnTo>
                                <a:lnTo>
                                  <a:pt x="748665" y="1489329"/>
                                </a:lnTo>
                                <a:lnTo>
                                  <a:pt x="680466" y="1438148"/>
                                </a:lnTo>
                                <a:lnTo>
                                  <a:pt x="708927" y="1423944"/>
                                </a:lnTo>
                                <a:lnTo>
                                  <a:pt x="0" y="5588"/>
                                </a:lnTo>
                                <a:lnTo>
                                  <a:pt x="11430" y="0"/>
                                </a:lnTo>
                                <a:close/>
                              </a:path>
                            </a:pathLst>
                          </a:custGeom>
                          <a:ln w="0" cap="rnd">
                            <a:miter lim="101600"/>
                          </a:ln>
                        </wps:spPr>
                        <wps:style>
                          <a:lnRef idx="0">
                            <a:srgbClr val="000000">
                              <a:alpha val="0"/>
                            </a:srgbClr>
                          </a:lnRef>
                          <a:fillRef idx="1">
                            <a:srgbClr val="000000"/>
                          </a:fillRef>
                          <a:effectRef idx="0">
                            <a:scrgbClr r="0" g="0" b="0"/>
                          </a:effectRef>
                          <a:fontRef idx="none"/>
                        </wps:style>
                        <wps:bodyPr/>
                      </wps:wsp>
                      <wps:wsp>
                        <wps:cNvPr id="1758" name="Shape 1758"/>
                        <wps:cNvSpPr/>
                        <wps:spPr>
                          <a:xfrm>
                            <a:off x="717880" y="985789"/>
                            <a:ext cx="1262380" cy="1708150"/>
                          </a:xfrm>
                          <a:custGeom>
                            <a:avLst/>
                            <a:gdLst/>
                            <a:ahLst/>
                            <a:cxnLst/>
                            <a:rect l="0" t="0" r="0" b="0"/>
                            <a:pathLst>
                              <a:path w="1262380" h="1708150">
                                <a:moveTo>
                                  <a:pt x="1252220" y="0"/>
                                </a:moveTo>
                                <a:lnTo>
                                  <a:pt x="1262380" y="7620"/>
                                </a:lnTo>
                                <a:lnTo>
                                  <a:pt x="50347" y="1650547"/>
                                </a:lnTo>
                                <a:lnTo>
                                  <a:pt x="75946" y="1669415"/>
                                </a:lnTo>
                                <a:lnTo>
                                  <a:pt x="0" y="1708150"/>
                                </a:lnTo>
                                <a:lnTo>
                                  <a:pt x="14605" y="1624203"/>
                                </a:lnTo>
                                <a:lnTo>
                                  <a:pt x="40185" y="1643057"/>
                                </a:lnTo>
                                <a:lnTo>
                                  <a:pt x="1252220" y="0"/>
                                </a:lnTo>
                                <a:close/>
                              </a:path>
                            </a:pathLst>
                          </a:custGeom>
                          <a:ln w="0" cap="rnd">
                            <a:miter lim="101600"/>
                          </a:ln>
                        </wps:spPr>
                        <wps:style>
                          <a:lnRef idx="0">
                            <a:srgbClr val="000000">
                              <a:alpha val="0"/>
                            </a:srgbClr>
                          </a:lnRef>
                          <a:fillRef idx="1">
                            <a:srgbClr val="000000"/>
                          </a:fillRef>
                          <a:effectRef idx="0">
                            <a:scrgbClr r="0" g="0" b="0"/>
                          </a:effectRef>
                          <a:fontRef idx="none"/>
                        </wps:style>
                        <wps:bodyPr/>
                      </wps:wsp>
                      <wps:wsp>
                        <wps:cNvPr id="1759" name="Shape 1759"/>
                        <wps:cNvSpPr/>
                        <wps:spPr>
                          <a:xfrm>
                            <a:off x="1971751" y="984265"/>
                            <a:ext cx="3032379" cy="1938274"/>
                          </a:xfrm>
                          <a:custGeom>
                            <a:avLst/>
                            <a:gdLst/>
                            <a:ahLst/>
                            <a:cxnLst/>
                            <a:rect l="0" t="0" r="0" b="0"/>
                            <a:pathLst>
                              <a:path w="3032379" h="1938274">
                                <a:moveTo>
                                  <a:pt x="6858" y="0"/>
                                </a:moveTo>
                                <a:lnTo>
                                  <a:pt x="2971551" y="1891973"/>
                                </a:lnTo>
                                <a:lnTo>
                                  <a:pt x="2988691" y="1865122"/>
                                </a:lnTo>
                                <a:lnTo>
                                  <a:pt x="3032379" y="1938274"/>
                                </a:lnTo>
                                <a:lnTo>
                                  <a:pt x="2947670" y="1929384"/>
                                </a:lnTo>
                                <a:lnTo>
                                  <a:pt x="2964764" y="1902605"/>
                                </a:lnTo>
                                <a:lnTo>
                                  <a:pt x="0" y="10668"/>
                                </a:lnTo>
                                <a:lnTo>
                                  <a:pt x="6858" y="0"/>
                                </a:lnTo>
                                <a:close/>
                              </a:path>
                            </a:pathLst>
                          </a:custGeom>
                          <a:ln w="0" cap="rnd">
                            <a:miter lim="101600"/>
                          </a:ln>
                        </wps:spPr>
                        <wps:style>
                          <a:lnRef idx="0">
                            <a:srgbClr val="000000">
                              <a:alpha val="0"/>
                            </a:srgbClr>
                          </a:lnRef>
                          <a:fillRef idx="1">
                            <a:srgbClr val="000000"/>
                          </a:fillRef>
                          <a:effectRef idx="0">
                            <a:scrgbClr r="0" g="0" b="0"/>
                          </a:effectRef>
                          <a:fontRef idx="none"/>
                        </wps:style>
                        <wps:bodyPr/>
                      </wps:wsp>
                      <wps:wsp>
                        <wps:cNvPr id="1760" name="Shape 1760"/>
                        <wps:cNvSpPr/>
                        <wps:spPr>
                          <a:xfrm>
                            <a:off x="2716606" y="3373516"/>
                            <a:ext cx="2116074" cy="526796"/>
                          </a:xfrm>
                          <a:custGeom>
                            <a:avLst/>
                            <a:gdLst/>
                            <a:ahLst/>
                            <a:cxnLst/>
                            <a:rect l="0" t="0" r="0" b="0"/>
                            <a:pathLst>
                              <a:path w="2116074" h="526796">
                                <a:moveTo>
                                  <a:pt x="3048" y="0"/>
                                </a:moveTo>
                                <a:lnTo>
                                  <a:pt x="2043379" y="483479"/>
                                </a:lnTo>
                                <a:lnTo>
                                  <a:pt x="2050669" y="452628"/>
                                </a:lnTo>
                                <a:lnTo>
                                  <a:pt x="2116074" y="507238"/>
                                </a:lnTo>
                                <a:lnTo>
                                  <a:pt x="2033143" y="526796"/>
                                </a:lnTo>
                                <a:lnTo>
                                  <a:pt x="2040467" y="495801"/>
                                </a:lnTo>
                                <a:lnTo>
                                  <a:pt x="0" y="12446"/>
                                </a:lnTo>
                                <a:lnTo>
                                  <a:pt x="3048" y="0"/>
                                </a:lnTo>
                                <a:close/>
                              </a:path>
                            </a:pathLst>
                          </a:custGeom>
                          <a:ln w="0" cap="rnd">
                            <a:miter lim="101600"/>
                          </a:ln>
                        </wps:spPr>
                        <wps:style>
                          <a:lnRef idx="0">
                            <a:srgbClr val="000000">
                              <a:alpha val="0"/>
                            </a:srgbClr>
                          </a:lnRef>
                          <a:fillRef idx="1">
                            <a:srgbClr val="000000"/>
                          </a:fillRef>
                          <a:effectRef idx="0">
                            <a:scrgbClr r="0" g="0" b="0"/>
                          </a:effectRef>
                          <a:fontRef idx="none"/>
                        </wps:style>
                        <wps:bodyPr/>
                      </wps:wsp>
                      <wps:wsp>
                        <wps:cNvPr id="1761" name="Shape 1761"/>
                        <wps:cNvSpPr/>
                        <wps:spPr>
                          <a:xfrm>
                            <a:off x="4816424" y="3262518"/>
                            <a:ext cx="193802" cy="618236"/>
                          </a:xfrm>
                          <a:custGeom>
                            <a:avLst/>
                            <a:gdLst/>
                            <a:ahLst/>
                            <a:cxnLst/>
                            <a:rect l="0" t="0" r="0" b="0"/>
                            <a:pathLst>
                              <a:path w="193802" h="618236">
                                <a:moveTo>
                                  <a:pt x="181610" y="0"/>
                                </a:moveTo>
                                <a:lnTo>
                                  <a:pt x="193802" y="3302"/>
                                </a:lnTo>
                                <a:lnTo>
                                  <a:pt x="42786" y="546514"/>
                                </a:lnTo>
                                <a:lnTo>
                                  <a:pt x="73406" y="554990"/>
                                </a:lnTo>
                                <a:lnTo>
                                  <a:pt x="16256" y="618236"/>
                                </a:lnTo>
                                <a:lnTo>
                                  <a:pt x="0" y="534670"/>
                                </a:lnTo>
                                <a:lnTo>
                                  <a:pt x="30580" y="543135"/>
                                </a:lnTo>
                                <a:lnTo>
                                  <a:pt x="181610" y="0"/>
                                </a:lnTo>
                                <a:close/>
                              </a:path>
                            </a:pathLst>
                          </a:custGeom>
                          <a:ln w="0" cap="rnd">
                            <a:miter lim="101600"/>
                          </a:ln>
                        </wps:spPr>
                        <wps:style>
                          <a:lnRef idx="0">
                            <a:srgbClr val="000000">
                              <a:alpha val="0"/>
                            </a:srgbClr>
                          </a:lnRef>
                          <a:fillRef idx="1">
                            <a:srgbClr val="000000"/>
                          </a:fillRef>
                          <a:effectRef idx="0">
                            <a:scrgbClr r="0" g="0" b="0"/>
                          </a:effectRef>
                          <a:fontRef idx="none"/>
                        </wps:style>
                        <wps:bodyPr/>
                      </wps:wsp>
                      <wps:wsp>
                        <wps:cNvPr id="1762" name="Shape 1762"/>
                        <wps:cNvSpPr/>
                        <wps:spPr>
                          <a:xfrm>
                            <a:off x="4826457" y="4636150"/>
                            <a:ext cx="147447" cy="800989"/>
                          </a:xfrm>
                          <a:custGeom>
                            <a:avLst/>
                            <a:gdLst/>
                            <a:ahLst/>
                            <a:cxnLst/>
                            <a:rect l="0" t="0" r="0" b="0"/>
                            <a:pathLst>
                              <a:path w="147447" h="800989">
                                <a:moveTo>
                                  <a:pt x="12573" y="0"/>
                                </a:moveTo>
                                <a:lnTo>
                                  <a:pt x="116060" y="724655"/>
                                </a:lnTo>
                                <a:lnTo>
                                  <a:pt x="147447" y="720217"/>
                                </a:lnTo>
                                <a:lnTo>
                                  <a:pt x="120523" y="800989"/>
                                </a:lnTo>
                                <a:lnTo>
                                  <a:pt x="72009" y="730885"/>
                                </a:lnTo>
                                <a:lnTo>
                                  <a:pt x="103487" y="726434"/>
                                </a:lnTo>
                                <a:lnTo>
                                  <a:pt x="0" y="1778"/>
                                </a:lnTo>
                                <a:lnTo>
                                  <a:pt x="12573" y="0"/>
                                </a:lnTo>
                                <a:close/>
                              </a:path>
                            </a:pathLst>
                          </a:custGeom>
                          <a:ln w="0" cap="rnd">
                            <a:miter lim="101600"/>
                          </a:ln>
                        </wps:spPr>
                        <wps:style>
                          <a:lnRef idx="0">
                            <a:srgbClr val="000000">
                              <a:alpha val="0"/>
                            </a:srgbClr>
                          </a:lnRef>
                          <a:fillRef idx="1">
                            <a:srgbClr val="000000"/>
                          </a:fillRef>
                          <a:effectRef idx="0">
                            <a:scrgbClr r="0" g="0" b="0"/>
                          </a:effectRef>
                          <a:fontRef idx="none"/>
                        </wps:style>
                        <wps:bodyPr/>
                      </wps:wsp>
                      <wps:wsp>
                        <wps:cNvPr id="1763" name="Shape 1763"/>
                        <wps:cNvSpPr/>
                        <wps:spPr>
                          <a:xfrm>
                            <a:off x="3289630" y="4631451"/>
                            <a:ext cx="1545971" cy="805688"/>
                          </a:xfrm>
                          <a:custGeom>
                            <a:avLst/>
                            <a:gdLst/>
                            <a:ahLst/>
                            <a:cxnLst/>
                            <a:rect l="0" t="0" r="0" b="0"/>
                            <a:pathLst>
                              <a:path w="1545971" h="805688">
                                <a:moveTo>
                                  <a:pt x="1540129" y="0"/>
                                </a:moveTo>
                                <a:lnTo>
                                  <a:pt x="1545971" y="11176"/>
                                </a:lnTo>
                                <a:lnTo>
                                  <a:pt x="70608" y="776207"/>
                                </a:lnTo>
                                <a:lnTo>
                                  <a:pt x="85217" y="804418"/>
                                </a:lnTo>
                                <a:lnTo>
                                  <a:pt x="0" y="805688"/>
                                </a:lnTo>
                                <a:lnTo>
                                  <a:pt x="50165" y="736727"/>
                                </a:lnTo>
                                <a:lnTo>
                                  <a:pt x="64758" y="764909"/>
                                </a:lnTo>
                                <a:lnTo>
                                  <a:pt x="1540129" y="0"/>
                                </a:lnTo>
                                <a:close/>
                              </a:path>
                            </a:pathLst>
                          </a:custGeom>
                          <a:ln w="0" cap="rnd">
                            <a:miter lim="101600"/>
                          </a:ln>
                        </wps:spPr>
                        <wps:style>
                          <a:lnRef idx="0">
                            <a:srgbClr val="000000">
                              <a:alpha val="0"/>
                            </a:srgbClr>
                          </a:lnRef>
                          <a:fillRef idx="1">
                            <a:srgbClr val="000000"/>
                          </a:fillRef>
                          <a:effectRef idx="0">
                            <a:scrgbClr r="0" g="0" b="0"/>
                          </a:effectRef>
                          <a:fontRef idx="none"/>
                        </wps:style>
                        <wps:bodyPr/>
                      </wps:wsp>
                      <wps:wsp>
                        <wps:cNvPr id="1764" name="Shape 1764"/>
                        <wps:cNvSpPr/>
                        <wps:spPr>
                          <a:xfrm>
                            <a:off x="2660980" y="5774451"/>
                            <a:ext cx="633349" cy="691388"/>
                          </a:xfrm>
                          <a:custGeom>
                            <a:avLst/>
                            <a:gdLst/>
                            <a:ahLst/>
                            <a:cxnLst/>
                            <a:rect l="0" t="0" r="0" b="0"/>
                            <a:pathLst>
                              <a:path w="633349" h="691388">
                                <a:moveTo>
                                  <a:pt x="623951" y="0"/>
                                </a:moveTo>
                                <a:lnTo>
                                  <a:pt x="633349" y="8636"/>
                                </a:lnTo>
                                <a:lnTo>
                                  <a:pt x="56089" y="639455"/>
                                </a:lnTo>
                                <a:lnTo>
                                  <a:pt x="79502" y="660908"/>
                                </a:lnTo>
                                <a:lnTo>
                                  <a:pt x="0" y="691388"/>
                                </a:lnTo>
                                <a:lnTo>
                                  <a:pt x="23368" y="609473"/>
                                </a:lnTo>
                                <a:lnTo>
                                  <a:pt x="46747" y="630895"/>
                                </a:lnTo>
                                <a:lnTo>
                                  <a:pt x="623951" y="0"/>
                                </a:lnTo>
                                <a:close/>
                              </a:path>
                            </a:pathLst>
                          </a:custGeom>
                          <a:ln w="0" cap="rnd">
                            <a:miter lim="101600"/>
                          </a:ln>
                        </wps:spPr>
                        <wps:style>
                          <a:lnRef idx="0">
                            <a:srgbClr val="000000">
                              <a:alpha val="0"/>
                            </a:srgbClr>
                          </a:lnRef>
                          <a:fillRef idx="1">
                            <a:srgbClr val="000000"/>
                          </a:fillRef>
                          <a:effectRef idx="0">
                            <a:scrgbClr r="0" g="0" b="0"/>
                          </a:effectRef>
                          <a:fontRef idx="none"/>
                        </wps:style>
                        <wps:bodyPr/>
                      </wps:wsp>
                      <wps:wsp>
                        <wps:cNvPr id="1765" name="Shape 1765"/>
                        <wps:cNvSpPr/>
                        <wps:spPr>
                          <a:xfrm>
                            <a:off x="4807661" y="5779023"/>
                            <a:ext cx="145542" cy="686816"/>
                          </a:xfrm>
                          <a:custGeom>
                            <a:avLst/>
                            <a:gdLst/>
                            <a:ahLst/>
                            <a:cxnLst/>
                            <a:rect l="0" t="0" r="0" b="0"/>
                            <a:pathLst>
                              <a:path w="145542" h="686816">
                                <a:moveTo>
                                  <a:pt x="133096" y="0"/>
                                </a:moveTo>
                                <a:lnTo>
                                  <a:pt x="145542" y="2032"/>
                                </a:lnTo>
                                <a:lnTo>
                                  <a:pt x="43873" y="612672"/>
                                </a:lnTo>
                                <a:lnTo>
                                  <a:pt x="75184" y="617855"/>
                                </a:lnTo>
                                <a:lnTo>
                                  <a:pt x="25019" y="686816"/>
                                </a:lnTo>
                                <a:lnTo>
                                  <a:pt x="0" y="605410"/>
                                </a:lnTo>
                                <a:lnTo>
                                  <a:pt x="31310" y="610592"/>
                                </a:lnTo>
                                <a:lnTo>
                                  <a:pt x="133096" y="0"/>
                                </a:lnTo>
                                <a:close/>
                              </a:path>
                            </a:pathLst>
                          </a:custGeom>
                          <a:ln w="0" cap="rnd">
                            <a:miter lim="101600"/>
                          </a:ln>
                        </wps:spPr>
                        <wps:style>
                          <a:lnRef idx="0">
                            <a:srgbClr val="000000">
                              <a:alpha val="0"/>
                            </a:srgbClr>
                          </a:lnRef>
                          <a:fillRef idx="1">
                            <a:srgbClr val="000000"/>
                          </a:fillRef>
                          <a:effectRef idx="0">
                            <a:scrgbClr r="0" g="0" b="0"/>
                          </a:effectRef>
                          <a:fontRef idx="none"/>
                        </wps:style>
                        <wps:bodyPr/>
                      </wps:wsp>
                      <wps:wsp>
                        <wps:cNvPr id="1766" name="Shape 1766"/>
                        <wps:cNvSpPr/>
                        <wps:spPr>
                          <a:xfrm>
                            <a:off x="711530" y="3150758"/>
                            <a:ext cx="96774" cy="914781"/>
                          </a:xfrm>
                          <a:custGeom>
                            <a:avLst/>
                            <a:gdLst/>
                            <a:ahLst/>
                            <a:cxnLst/>
                            <a:rect l="0" t="0" r="0" b="0"/>
                            <a:pathLst>
                              <a:path w="96774" h="914781">
                                <a:moveTo>
                                  <a:pt x="12700" y="0"/>
                                </a:moveTo>
                                <a:lnTo>
                                  <a:pt x="65117" y="838303"/>
                                </a:lnTo>
                                <a:lnTo>
                                  <a:pt x="96774" y="836295"/>
                                </a:lnTo>
                                <a:lnTo>
                                  <a:pt x="63500" y="914781"/>
                                </a:lnTo>
                                <a:lnTo>
                                  <a:pt x="20701" y="841121"/>
                                </a:lnTo>
                                <a:lnTo>
                                  <a:pt x="52420" y="839109"/>
                                </a:lnTo>
                                <a:lnTo>
                                  <a:pt x="0" y="762"/>
                                </a:lnTo>
                                <a:lnTo>
                                  <a:pt x="12700" y="0"/>
                                </a:lnTo>
                                <a:close/>
                              </a:path>
                            </a:pathLst>
                          </a:custGeom>
                          <a:ln w="0" cap="rnd">
                            <a:miter lim="101600"/>
                          </a:ln>
                        </wps:spPr>
                        <wps:style>
                          <a:lnRef idx="0">
                            <a:srgbClr val="000000">
                              <a:alpha val="0"/>
                            </a:srgbClr>
                          </a:lnRef>
                          <a:fillRef idx="1">
                            <a:srgbClr val="000000"/>
                          </a:fillRef>
                          <a:effectRef idx="0">
                            <a:scrgbClr r="0" g="0" b="0"/>
                          </a:effectRef>
                          <a:fontRef idx="none"/>
                        </wps:style>
                        <wps:bodyPr/>
                      </wps:wsp>
                      <wps:wsp>
                        <wps:cNvPr id="48348" name="Shape 48348"/>
                        <wps:cNvSpPr/>
                        <wps:spPr>
                          <a:xfrm>
                            <a:off x="2089480" y="4065539"/>
                            <a:ext cx="1257300" cy="914400"/>
                          </a:xfrm>
                          <a:custGeom>
                            <a:avLst/>
                            <a:gdLst/>
                            <a:ahLst/>
                            <a:cxnLst/>
                            <a:rect l="0" t="0" r="0" b="0"/>
                            <a:pathLst>
                              <a:path w="1257300" h="914400">
                                <a:moveTo>
                                  <a:pt x="0" y="0"/>
                                </a:moveTo>
                                <a:lnTo>
                                  <a:pt x="1257300" y="0"/>
                                </a:lnTo>
                                <a:lnTo>
                                  <a:pt x="1257300" y="914400"/>
                                </a:lnTo>
                                <a:lnTo>
                                  <a:pt x="0" y="914400"/>
                                </a:lnTo>
                                <a:lnTo>
                                  <a:pt x="0" y="0"/>
                                </a:lnTo>
                              </a:path>
                            </a:pathLst>
                          </a:custGeom>
                          <a:ln w="0" cap="rnd">
                            <a:miter lim="101600"/>
                          </a:ln>
                        </wps:spPr>
                        <wps:style>
                          <a:lnRef idx="0">
                            <a:srgbClr val="000000">
                              <a:alpha val="0"/>
                            </a:srgbClr>
                          </a:lnRef>
                          <a:fillRef idx="1">
                            <a:srgbClr val="FFFFFF"/>
                          </a:fillRef>
                          <a:effectRef idx="0">
                            <a:scrgbClr r="0" g="0" b="0"/>
                          </a:effectRef>
                          <a:fontRef idx="none"/>
                        </wps:style>
                        <wps:bodyPr/>
                      </wps:wsp>
                      <wps:wsp>
                        <wps:cNvPr id="1768" name="Shape 1768"/>
                        <wps:cNvSpPr/>
                        <wps:spPr>
                          <a:xfrm>
                            <a:off x="2089480" y="4065539"/>
                            <a:ext cx="1257300" cy="914400"/>
                          </a:xfrm>
                          <a:custGeom>
                            <a:avLst/>
                            <a:gdLst/>
                            <a:ahLst/>
                            <a:cxnLst/>
                            <a:rect l="0" t="0" r="0" b="0"/>
                            <a:pathLst>
                              <a:path w="1257300" h="914400">
                                <a:moveTo>
                                  <a:pt x="0" y="914400"/>
                                </a:moveTo>
                                <a:lnTo>
                                  <a:pt x="1257300" y="914400"/>
                                </a:lnTo>
                                <a:lnTo>
                                  <a:pt x="1257300" y="0"/>
                                </a:lnTo>
                                <a:lnTo>
                                  <a:pt x="0" y="0"/>
                                </a:lnTo>
                                <a:close/>
                              </a:path>
                            </a:pathLst>
                          </a:custGeom>
                          <a:ln w="9525" cap="rnd">
                            <a:miter lim="101600"/>
                          </a:ln>
                        </wps:spPr>
                        <wps:style>
                          <a:lnRef idx="1">
                            <a:srgbClr val="000000"/>
                          </a:lnRef>
                          <a:fillRef idx="0">
                            <a:srgbClr val="000000">
                              <a:alpha val="0"/>
                            </a:srgbClr>
                          </a:fillRef>
                          <a:effectRef idx="0">
                            <a:scrgbClr r="0" g="0" b="0"/>
                          </a:effectRef>
                          <a:fontRef idx="none"/>
                        </wps:style>
                        <wps:bodyPr/>
                      </wps:wsp>
                      <wps:wsp>
                        <wps:cNvPr id="1769" name="Rectangle 1769"/>
                        <wps:cNvSpPr/>
                        <wps:spPr>
                          <a:xfrm>
                            <a:off x="2187270" y="4142867"/>
                            <a:ext cx="804497" cy="158130"/>
                          </a:xfrm>
                          <a:prstGeom prst="rect">
                            <a:avLst/>
                          </a:prstGeom>
                          <a:ln>
                            <a:noFill/>
                          </a:ln>
                        </wps:spPr>
                        <wps:txbx>
                          <w:txbxContent>
                            <w:p w14:paraId="7131EAC0" w14:textId="77777777" w:rsidR="00924F82" w:rsidRDefault="00924F82">
                              <w:pPr>
                                <w:spacing w:after="160" w:line="259" w:lineRule="auto"/>
                                <w:ind w:left="0" w:firstLine="0"/>
                                <w:jc w:val="left"/>
                              </w:pPr>
                              <w:r>
                                <w:t>oder altern</w:t>
                              </w:r>
                            </w:p>
                          </w:txbxContent>
                        </wps:txbx>
                        <wps:bodyPr horzOverflow="overflow" vert="horz" lIns="0" tIns="0" rIns="0" bIns="0" rtlCol="0">
                          <a:noAutofit/>
                        </wps:bodyPr>
                      </wps:wsp>
                      <wps:wsp>
                        <wps:cNvPr id="1770" name="Rectangle 1770"/>
                        <wps:cNvSpPr/>
                        <wps:spPr>
                          <a:xfrm>
                            <a:off x="2794076" y="4142867"/>
                            <a:ext cx="262278" cy="158130"/>
                          </a:xfrm>
                          <a:prstGeom prst="rect">
                            <a:avLst/>
                          </a:prstGeom>
                          <a:ln>
                            <a:noFill/>
                          </a:ln>
                        </wps:spPr>
                        <wps:txbx>
                          <w:txbxContent>
                            <w:p w14:paraId="79920FC9" w14:textId="77777777" w:rsidR="00924F82" w:rsidRDefault="00924F82">
                              <w:pPr>
                                <w:spacing w:after="160" w:line="259" w:lineRule="auto"/>
                                <w:ind w:left="0" w:firstLine="0"/>
                                <w:jc w:val="left"/>
                              </w:pPr>
                              <w:r>
                                <w:t>ativ</w:t>
                              </w:r>
                            </w:p>
                          </w:txbxContent>
                        </wps:txbx>
                        <wps:bodyPr horzOverflow="overflow" vert="horz" lIns="0" tIns="0" rIns="0" bIns="0" rtlCol="0">
                          <a:noAutofit/>
                        </wps:bodyPr>
                      </wps:wsp>
                      <wps:wsp>
                        <wps:cNvPr id="1771" name="Rectangle 1771"/>
                        <wps:cNvSpPr/>
                        <wps:spPr>
                          <a:xfrm>
                            <a:off x="2992196" y="4142867"/>
                            <a:ext cx="46769" cy="158130"/>
                          </a:xfrm>
                          <a:prstGeom prst="rect">
                            <a:avLst/>
                          </a:prstGeom>
                          <a:ln>
                            <a:noFill/>
                          </a:ln>
                        </wps:spPr>
                        <wps:txbx>
                          <w:txbxContent>
                            <w:p w14:paraId="58A1D752" w14:textId="77777777" w:rsidR="00924F82" w:rsidRDefault="00924F82">
                              <w:pPr>
                                <w:spacing w:after="160" w:line="259" w:lineRule="auto"/>
                                <w:ind w:left="0" w:firstLine="0"/>
                                <w:jc w:val="left"/>
                              </w:pPr>
                              <w:r>
                                <w:t xml:space="preserve"> </w:t>
                              </w:r>
                            </w:p>
                          </w:txbxContent>
                        </wps:txbx>
                        <wps:bodyPr horzOverflow="overflow" vert="horz" lIns="0" tIns="0" rIns="0" bIns="0" rtlCol="0">
                          <a:noAutofit/>
                        </wps:bodyPr>
                      </wps:wsp>
                      <wps:wsp>
                        <wps:cNvPr id="1772" name="Rectangle 1772"/>
                        <wps:cNvSpPr/>
                        <wps:spPr>
                          <a:xfrm>
                            <a:off x="2187270" y="4289171"/>
                            <a:ext cx="56022" cy="158130"/>
                          </a:xfrm>
                          <a:prstGeom prst="rect">
                            <a:avLst/>
                          </a:prstGeom>
                          <a:ln>
                            <a:noFill/>
                          </a:ln>
                        </wps:spPr>
                        <wps:txbx>
                          <w:txbxContent>
                            <w:p w14:paraId="2AA17406" w14:textId="77777777" w:rsidR="00924F82" w:rsidRDefault="00924F82">
                              <w:pPr>
                                <w:spacing w:after="160" w:line="259" w:lineRule="auto"/>
                                <w:ind w:left="0" w:firstLine="0"/>
                                <w:jc w:val="left"/>
                              </w:pPr>
                              <w:r>
                                <w:t>(</w:t>
                              </w:r>
                            </w:p>
                          </w:txbxContent>
                        </wps:txbx>
                        <wps:bodyPr horzOverflow="overflow" vert="horz" lIns="0" tIns="0" rIns="0" bIns="0" rtlCol="0">
                          <a:noAutofit/>
                        </wps:bodyPr>
                      </wps:wsp>
                      <wps:wsp>
                        <wps:cNvPr id="1773" name="Rectangle 1773"/>
                        <wps:cNvSpPr/>
                        <wps:spPr>
                          <a:xfrm>
                            <a:off x="2229942" y="4289171"/>
                            <a:ext cx="1331070" cy="158130"/>
                          </a:xfrm>
                          <a:prstGeom prst="rect">
                            <a:avLst/>
                          </a:prstGeom>
                          <a:ln>
                            <a:noFill/>
                          </a:ln>
                        </wps:spPr>
                        <wps:txbx>
                          <w:txbxContent>
                            <w:p w14:paraId="2E5F433C" w14:textId="77777777" w:rsidR="00924F82" w:rsidRDefault="00924F82">
                              <w:pPr>
                                <w:spacing w:after="160" w:line="259" w:lineRule="auto"/>
                                <w:ind w:left="0" w:firstLine="0"/>
                                <w:jc w:val="left"/>
                              </w:pPr>
                              <w:r>
                                <w:t xml:space="preserve">aber immer unter </w:t>
                              </w:r>
                            </w:p>
                          </w:txbxContent>
                        </wps:txbx>
                        <wps:bodyPr horzOverflow="overflow" vert="horz" lIns="0" tIns="0" rIns="0" bIns="0" rtlCol="0">
                          <a:noAutofit/>
                        </wps:bodyPr>
                      </wps:wsp>
                      <wps:wsp>
                        <wps:cNvPr id="1774" name="Rectangle 1774"/>
                        <wps:cNvSpPr/>
                        <wps:spPr>
                          <a:xfrm>
                            <a:off x="2187270" y="4435475"/>
                            <a:ext cx="1123637" cy="158130"/>
                          </a:xfrm>
                          <a:prstGeom prst="rect">
                            <a:avLst/>
                          </a:prstGeom>
                          <a:ln>
                            <a:noFill/>
                          </a:ln>
                        </wps:spPr>
                        <wps:txbx>
                          <w:txbxContent>
                            <w:p w14:paraId="6880890F" w14:textId="77777777" w:rsidR="00924F82" w:rsidRDefault="00924F82">
                              <w:pPr>
                                <w:spacing w:after="160" w:line="259" w:lineRule="auto"/>
                                <w:ind w:left="0" w:firstLine="0"/>
                                <w:jc w:val="left"/>
                              </w:pPr>
                              <w:r>
                                <w:t>Beachtung des</w:t>
                              </w:r>
                            </w:p>
                          </w:txbxContent>
                        </wps:txbx>
                        <wps:bodyPr horzOverflow="overflow" vert="horz" lIns="0" tIns="0" rIns="0" bIns="0" rtlCol="0">
                          <a:noAutofit/>
                        </wps:bodyPr>
                      </wps:wsp>
                      <wps:wsp>
                        <wps:cNvPr id="1775" name="Rectangle 1775"/>
                        <wps:cNvSpPr/>
                        <wps:spPr>
                          <a:xfrm>
                            <a:off x="3033344" y="4435475"/>
                            <a:ext cx="46769" cy="158130"/>
                          </a:xfrm>
                          <a:prstGeom prst="rect">
                            <a:avLst/>
                          </a:prstGeom>
                          <a:ln>
                            <a:noFill/>
                          </a:ln>
                        </wps:spPr>
                        <wps:txbx>
                          <w:txbxContent>
                            <w:p w14:paraId="5AA49D27" w14:textId="77777777" w:rsidR="00924F82" w:rsidRDefault="00924F82">
                              <w:pPr>
                                <w:spacing w:after="160" w:line="259" w:lineRule="auto"/>
                                <w:ind w:left="0" w:firstLine="0"/>
                                <w:jc w:val="left"/>
                              </w:pPr>
                              <w:r>
                                <w:t xml:space="preserve"> </w:t>
                              </w:r>
                            </w:p>
                          </w:txbxContent>
                        </wps:txbx>
                        <wps:bodyPr horzOverflow="overflow" vert="horz" lIns="0" tIns="0" rIns="0" bIns="0" rtlCol="0">
                          <a:noAutofit/>
                        </wps:bodyPr>
                      </wps:wsp>
                      <wps:wsp>
                        <wps:cNvPr id="1776" name="Rectangle 1776"/>
                        <wps:cNvSpPr/>
                        <wps:spPr>
                          <a:xfrm>
                            <a:off x="2187270" y="4581779"/>
                            <a:ext cx="112212" cy="158130"/>
                          </a:xfrm>
                          <a:prstGeom prst="rect">
                            <a:avLst/>
                          </a:prstGeom>
                          <a:ln>
                            <a:noFill/>
                          </a:ln>
                        </wps:spPr>
                        <wps:txbx>
                          <w:txbxContent>
                            <w:p w14:paraId="0D271081" w14:textId="77777777" w:rsidR="00924F82" w:rsidRDefault="00924F82">
                              <w:pPr>
                                <w:spacing w:after="160" w:line="259" w:lineRule="auto"/>
                                <w:ind w:left="0" w:firstLine="0"/>
                                <w:jc w:val="left"/>
                              </w:pPr>
                              <w:r>
                                <w:t>B</w:t>
                              </w:r>
                            </w:p>
                          </w:txbxContent>
                        </wps:txbx>
                        <wps:bodyPr horzOverflow="overflow" vert="horz" lIns="0" tIns="0" rIns="0" bIns="0" rtlCol="0">
                          <a:noAutofit/>
                        </wps:bodyPr>
                      </wps:wsp>
                      <wps:wsp>
                        <wps:cNvPr id="1777" name="Rectangle 1777"/>
                        <wps:cNvSpPr/>
                        <wps:spPr>
                          <a:xfrm>
                            <a:off x="2271090" y="4581779"/>
                            <a:ext cx="969030" cy="158130"/>
                          </a:xfrm>
                          <a:prstGeom prst="rect">
                            <a:avLst/>
                          </a:prstGeom>
                          <a:ln>
                            <a:noFill/>
                          </a:ln>
                        </wps:spPr>
                        <wps:txbx>
                          <w:txbxContent>
                            <w:p w14:paraId="54AFAD83" w14:textId="77777777" w:rsidR="00924F82" w:rsidRDefault="00924F82">
                              <w:pPr>
                                <w:spacing w:after="160" w:line="259" w:lineRule="auto"/>
                                <w:ind w:left="0" w:firstLine="0"/>
                                <w:jc w:val="left"/>
                              </w:pPr>
                              <w:r>
                                <w:t>enchmarking</w:t>
                              </w:r>
                            </w:p>
                          </w:txbxContent>
                        </wps:txbx>
                        <wps:bodyPr horzOverflow="overflow" vert="horz" lIns="0" tIns="0" rIns="0" bIns="0" rtlCol="0">
                          <a:noAutofit/>
                        </wps:bodyPr>
                      </wps:wsp>
                      <wps:wsp>
                        <wps:cNvPr id="1778" name="Rectangle 1778"/>
                        <wps:cNvSpPr/>
                        <wps:spPr>
                          <a:xfrm>
                            <a:off x="2999816" y="4581779"/>
                            <a:ext cx="84117" cy="158130"/>
                          </a:xfrm>
                          <a:prstGeom prst="rect">
                            <a:avLst/>
                          </a:prstGeom>
                          <a:ln>
                            <a:noFill/>
                          </a:ln>
                        </wps:spPr>
                        <wps:txbx>
                          <w:txbxContent>
                            <w:p w14:paraId="0F65E883" w14:textId="77777777" w:rsidR="00924F82" w:rsidRDefault="00924F82">
                              <w:pPr>
                                <w:spacing w:after="160" w:line="259" w:lineRule="auto"/>
                                <w:ind w:left="0" w:firstLine="0"/>
                                <w:jc w:val="left"/>
                              </w:pPr>
                              <w:r>
                                <w:t>s</w:t>
                              </w:r>
                            </w:p>
                          </w:txbxContent>
                        </wps:txbx>
                        <wps:bodyPr horzOverflow="overflow" vert="horz" lIns="0" tIns="0" rIns="0" bIns="0" rtlCol="0">
                          <a:noAutofit/>
                        </wps:bodyPr>
                      </wps:wsp>
                      <wps:wsp>
                        <wps:cNvPr id="1779" name="Rectangle 1779"/>
                        <wps:cNvSpPr/>
                        <wps:spPr>
                          <a:xfrm>
                            <a:off x="3063824" y="4581779"/>
                            <a:ext cx="56022" cy="158130"/>
                          </a:xfrm>
                          <a:prstGeom prst="rect">
                            <a:avLst/>
                          </a:prstGeom>
                          <a:ln>
                            <a:noFill/>
                          </a:ln>
                        </wps:spPr>
                        <wps:txbx>
                          <w:txbxContent>
                            <w:p w14:paraId="2CBA723B" w14:textId="77777777" w:rsidR="00924F82" w:rsidRDefault="00924F82">
                              <w:pPr>
                                <w:spacing w:after="160" w:line="259" w:lineRule="auto"/>
                                <w:ind w:left="0" w:firstLine="0"/>
                                <w:jc w:val="left"/>
                              </w:pPr>
                              <w:r>
                                <w:t>)</w:t>
                              </w:r>
                            </w:p>
                          </w:txbxContent>
                        </wps:txbx>
                        <wps:bodyPr horzOverflow="overflow" vert="horz" lIns="0" tIns="0" rIns="0" bIns="0" rtlCol="0">
                          <a:noAutofit/>
                        </wps:bodyPr>
                      </wps:wsp>
                      <wps:wsp>
                        <wps:cNvPr id="1780" name="Rectangle 1780"/>
                        <wps:cNvSpPr/>
                        <wps:spPr>
                          <a:xfrm>
                            <a:off x="3104972" y="4581779"/>
                            <a:ext cx="46769" cy="158130"/>
                          </a:xfrm>
                          <a:prstGeom prst="rect">
                            <a:avLst/>
                          </a:prstGeom>
                          <a:ln>
                            <a:noFill/>
                          </a:ln>
                        </wps:spPr>
                        <wps:txbx>
                          <w:txbxContent>
                            <w:p w14:paraId="79960316" w14:textId="77777777" w:rsidR="00924F82" w:rsidRDefault="00924F82">
                              <w:pPr>
                                <w:spacing w:after="160" w:line="259" w:lineRule="auto"/>
                                <w:ind w:left="0" w:firstLine="0"/>
                                <w:jc w:val="left"/>
                              </w:pPr>
                              <w:r>
                                <w:t xml:space="preserve"> </w:t>
                              </w:r>
                            </w:p>
                          </w:txbxContent>
                        </wps:txbx>
                        <wps:bodyPr horzOverflow="overflow" vert="horz" lIns="0" tIns="0" rIns="0" bIns="0" rtlCol="0">
                          <a:noAutofit/>
                        </wps:bodyPr>
                      </wps:wsp>
                      <wps:wsp>
                        <wps:cNvPr id="1781" name="Shape 1781"/>
                        <wps:cNvSpPr/>
                        <wps:spPr>
                          <a:xfrm>
                            <a:off x="1516202" y="4345193"/>
                            <a:ext cx="573278" cy="192151"/>
                          </a:xfrm>
                          <a:custGeom>
                            <a:avLst/>
                            <a:gdLst/>
                            <a:ahLst/>
                            <a:cxnLst/>
                            <a:rect l="0" t="0" r="0" b="0"/>
                            <a:pathLst>
                              <a:path w="573278" h="192151">
                                <a:moveTo>
                                  <a:pt x="3556" y="0"/>
                                </a:moveTo>
                                <a:lnTo>
                                  <a:pt x="502151" y="149541"/>
                                </a:lnTo>
                                <a:lnTo>
                                  <a:pt x="511302" y="119126"/>
                                </a:lnTo>
                                <a:lnTo>
                                  <a:pt x="573278" y="177546"/>
                                </a:lnTo>
                                <a:lnTo>
                                  <a:pt x="489331" y="192151"/>
                                </a:lnTo>
                                <a:lnTo>
                                  <a:pt x="498492" y="161703"/>
                                </a:lnTo>
                                <a:lnTo>
                                  <a:pt x="0" y="12192"/>
                                </a:lnTo>
                                <a:lnTo>
                                  <a:pt x="3556" y="0"/>
                                </a:lnTo>
                                <a:close/>
                              </a:path>
                            </a:pathLst>
                          </a:custGeom>
                          <a:ln w="0" cap="rnd">
                            <a:miter lim="101600"/>
                          </a:ln>
                        </wps:spPr>
                        <wps:style>
                          <a:lnRef idx="0">
                            <a:srgbClr val="000000">
                              <a:alpha val="0"/>
                            </a:srgbClr>
                          </a:lnRef>
                          <a:fillRef idx="1">
                            <a:srgbClr val="000000"/>
                          </a:fillRef>
                          <a:effectRef idx="0">
                            <a:scrgbClr r="0" g="0" b="0"/>
                          </a:effectRef>
                          <a:fontRef idx="none"/>
                        </wps:style>
                        <wps:bodyPr/>
                      </wps:wsp>
                      <wps:wsp>
                        <wps:cNvPr id="1782" name="Shape 1782"/>
                        <wps:cNvSpPr/>
                        <wps:spPr>
                          <a:xfrm>
                            <a:off x="3343605" y="4259214"/>
                            <a:ext cx="460375" cy="268986"/>
                          </a:xfrm>
                          <a:custGeom>
                            <a:avLst/>
                            <a:gdLst/>
                            <a:ahLst/>
                            <a:cxnLst/>
                            <a:rect l="0" t="0" r="0" b="0"/>
                            <a:pathLst>
                              <a:path w="460375" h="268986">
                                <a:moveTo>
                                  <a:pt x="460375" y="0"/>
                                </a:moveTo>
                                <a:lnTo>
                                  <a:pt x="413385" y="71120"/>
                                </a:lnTo>
                                <a:lnTo>
                                  <a:pt x="397499" y="43584"/>
                                </a:lnTo>
                                <a:lnTo>
                                  <a:pt x="6350" y="268986"/>
                                </a:lnTo>
                                <a:lnTo>
                                  <a:pt x="0" y="258064"/>
                                </a:lnTo>
                                <a:lnTo>
                                  <a:pt x="391132" y="32548"/>
                                </a:lnTo>
                                <a:lnTo>
                                  <a:pt x="375285" y="5080"/>
                                </a:lnTo>
                                <a:lnTo>
                                  <a:pt x="460375" y="0"/>
                                </a:lnTo>
                                <a:close/>
                              </a:path>
                            </a:pathLst>
                          </a:custGeom>
                          <a:ln w="0" cap="rnd">
                            <a:miter lim="101600"/>
                          </a:ln>
                        </wps:spPr>
                        <wps:style>
                          <a:lnRef idx="0">
                            <a:srgbClr val="000000">
                              <a:alpha val="0"/>
                            </a:srgbClr>
                          </a:lnRef>
                          <a:fillRef idx="1">
                            <a:srgbClr val="000000"/>
                          </a:fillRef>
                          <a:effectRef idx="0">
                            <a:scrgbClr r="0" g="0" b="0"/>
                          </a:effectRef>
                          <a:fontRef idx="none"/>
                        </wps:style>
                        <wps:bodyPr/>
                      </wps:wsp>
                      <wps:wsp>
                        <wps:cNvPr id="1784" name="Shape 1784"/>
                        <wps:cNvSpPr/>
                        <wps:spPr>
                          <a:xfrm>
                            <a:off x="32078" y="6501129"/>
                            <a:ext cx="1630424" cy="1517154"/>
                          </a:xfrm>
                          <a:custGeom>
                            <a:avLst/>
                            <a:gdLst/>
                            <a:ahLst/>
                            <a:cxnLst/>
                            <a:rect l="0" t="0" r="0" b="0"/>
                            <a:pathLst>
                              <a:path w="1630680" h="1143000">
                                <a:moveTo>
                                  <a:pt x="0" y="1143000"/>
                                </a:moveTo>
                                <a:lnTo>
                                  <a:pt x="1630680" y="1143000"/>
                                </a:lnTo>
                                <a:lnTo>
                                  <a:pt x="1630680" y="0"/>
                                </a:lnTo>
                                <a:lnTo>
                                  <a:pt x="0" y="0"/>
                                </a:lnTo>
                                <a:close/>
                              </a:path>
                            </a:pathLst>
                          </a:custGeom>
                          <a:ln w="9525" cap="rnd">
                            <a:miter lim="101600"/>
                          </a:ln>
                        </wps:spPr>
                        <wps:style>
                          <a:lnRef idx="1">
                            <a:srgbClr val="000000"/>
                          </a:lnRef>
                          <a:fillRef idx="0">
                            <a:srgbClr val="000000">
                              <a:alpha val="0"/>
                            </a:srgbClr>
                          </a:fillRef>
                          <a:effectRef idx="0">
                            <a:scrgbClr r="0" g="0" b="0"/>
                          </a:effectRef>
                          <a:fontRef idx="none"/>
                        </wps:style>
                        <wps:bodyPr/>
                      </wps:wsp>
                      <wps:wsp>
                        <wps:cNvPr id="1785" name="Rectangle 1785"/>
                        <wps:cNvSpPr/>
                        <wps:spPr>
                          <a:xfrm>
                            <a:off x="156972" y="6543421"/>
                            <a:ext cx="561230" cy="158130"/>
                          </a:xfrm>
                          <a:prstGeom prst="rect">
                            <a:avLst/>
                          </a:prstGeom>
                          <a:ln>
                            <a:noFill/>
                          </a:ln>
                        </wps:spPr>
                        <wps:txbx>
                          <w:txbxContent>
                            <w:p w14:paraId="4D9DDA0D" w14:textId="77777777" w:rsidR="00924F82" w:rsidRDefault="00924F82">
                              <w:pPr>
                                <w:spacing w:after="160" w:line="259" w:lineRule="auto"/>
                                <w:ind w:left="0" w:firstLine="0"/>
                                <w:jc w:val="left"/>
                              </w:pPr>
                              <w:r>
                                <w:t>IMMER</w:t>
                              </w:r>
                            </w:p>
                          </w:txbxContent>
                        </wps:txbx>
                        <wps:bodyPr horzOverflow="overflow" vert="horz" lIns="0" tIns="0" rIns="0" bIns="0" rtlCol="0">
                          <a:noAutofit/>
                        </wps:bodyPr>
                      </wps:wsp>
                      <wps:wsp>
                        <wps:cNvPr id="1786" name="Rectangle 1786"/>
                        <wps:cNvSpPr/>
                        <wps:spPr>
                          <a:xfrm>
                            <a:off x="579069" y="6543421"/>
                            <a:ext cx="46769" cy="158130"/>
                          </a:xfrm>
                          <a:prstGeom prst="rect">
                            <a:avLst/>
                          </a:prstGeom>
                          <a:ln>
                            <a:noFill/>
                          </a:ln>
                        </wps:spPr>
                        <wps:txbx>
                          <w:txbxContent>
                            <w:p w14:paraId="43114775" w14:textId="77777777" w:rsidR="00924F82" w:rsidRDefault="00924F82">
                              <w:pPr>
                                <w:spacing w:after="160" w:line="259" w:lineRule="auto"/>
                                <w:ind w:left="0" w:firstLine="0"/>
                                <w:jc w:val="left"/>
                              </w:pPr>
                              <w:r>
                                <w:t xml:space="preserve"> </w:t>
                              </w:r>
                            </w:p>
                          </w:txbxContent>
                        </wps:txbx>
                        <wps:bodyPr horzOverflow="overflow" vert="horz" lIns="0" tIns="0" rIns="0" bIns="0" rtlCol="0">
                          <a:noAutofit/>
                        </wps:bodyPr>
                      </wps:wsp>
                      <wps:wsp>
                        <wps:cNvPr id="1787" name="Rectangle 1787"/>
                        <wps:cNvSpPr/>
                        <wps:spPr>
                          <a:xfrm>
                            <a:off x="614121" y="6543421"/>
                            <a:ext cx="1275890" cy="158130"/>
                          </a:xfrm>
                          <a:prstGeom prst="rect">
                            <a:avLst/>
                          </a:prstGeom>
                          <a:ln>
                            <a:noFill/>
                          </a:ln>
                        </wps:spPr>
                        <wps:txbx>
                          <w:txbxContent>
                            <w:p w14:paraId="5BFBAB82" w14:textId="77777777" w:rsidR="00924F82" w:rsidRDefault="00924F82">
                              <w:pPr>
                                <w:spacing w:after="160" w:line="259" w:lineRule="auto"/>
                                <w:ind w:left="0" w:firstLine="0"/>
                                <w:jc w:val="left"/>
                              </w:pPr>
                              <w:r>
                                <w:t xml:space="preserve">unter Einhaltung </w:t>
                              </w:r>
                            </w:p>
                          </w:txbxContent>
                        </wps:txbx>
                        <wps:bodyPr horzOverflow="overflow" vert="horz" lIns="0" tIns="0" rIns="0" bIns="0" rtlCol="0">
                          <a:noAutofit/>
                        </wps:bodyPr>
                      </wps:wsp>
                      <wps:wsp>
                        <wps:cNvPr id="1788" name="Rectangle 1788"/>
                        <wps:cNvSpPr/>
                        <wps:spPr>
                          <a:xfrm>
                            <a:off x="376377" y="6689725"/>
                            <a:ext cx="289700" cy="158130"/>
                          </a:xfrm>
                          <a:prstGeom prst="rect">
                            <a:avLst/>
                          </a:prstGeom>
                          <a:ln>
                            <a:noFill/>
                          </a:ln>
                        </wps:spPr>
                        <wps:txbx>
                          <w:txbxContent>
                            <w:p w14:paraId="5FAE860A" w14:textId="77777777" w:rsidR="00924F82" w:rsidRDefault="00924F82">
                              <w:pPr>
                                <w:spacing w:after="160" w:line="259" w:lineRule="auto"/>
                                <w:ind w:left="0" w:firstLine="0"/>
                                <w:jc w:val="left"/>
                              </w:pPr>
                              <w:r>
                                <w:t xml:space="preserve">der </w:t>
                              </w:r>
                            </w:p>
                          </w:txbxContent>
                        </wps:txbx>
                        <wps:bodyPr horzOverflow="overflow" vert="horz" lIns="0" tIns="0" rIns="0" bIns="0" rtlCol="0">
                          <a:noAutofit/>
                        </wps:bodyPr>
                      </wps:wsp>
                      <wps:wsp>
                        <wps:cNvPr id="1789" name="Rectangle 1789"/>
                        <wps:cNvSpPr/>
                        <wps:spPr>
                          <a:xfrm>
                            <a:off x="594309" y="6689725"/>
                            <a:ext cx="609345" cy="158130"/>
                          </a:xfrm>
                          <a:prstGeom prst="rect">
                            <a:avLst/>
                          </a:prstGeom>
                          <a:ln>
                            <a:noFill/>
                          </a:ln>
                        </wps:spPr>
                        <wps:txbx>
                          <w:txbxContent>
                            <w:p w14:paraId="08A22388" w14:textId="77777777" w:rsidR="00924F82" w:rsidRDefault="00924F82">
                              <w:pPr>
                                <w:spacing w:after="160" w:line="259" w:lineRule="auto"/>
                                <w:ind w:left="0" w:firstLine="0"/>
                                <w:jc w:val="left"/>
                              </w:pPr>
                              <w:r>
                                <w:t xml:space="preserve">von der </w:t>
                              </w:r>
                            </w:p>
                          </w:txbxContent>
                        </wps:txbx>
                        <wps:bodyPr horzOverflow="overflow" vert="horz" lIns="0" tIns="0" rIns="0" bIns="0" rtlCol="0">
                          <a:noAutofit/>
                        </wps:bodyPr>
                      </wps:wsp>
                      <wps:wsp>
                        <wps:cNvPr id="1790" name="Rectangle 1790"/>
                        <wps:cNvSpPr/>
                        <wps:spPr>
                          <a:xfrm>
                            <a:off x="1052978" y="6689315"/>
                            <a:ext cx="609695" cy="146295"/>
                          </a:xfrm>
                          <a:prstGeom prst="rect">
                            <a:avLst/>
                          </a:prstGeom>
                          <a:ln>
                            <a:noFill/>
                          </a:ln>
                        </wps:spPr>
                        <wps:txbx>
                          <w:txbxContent>
                            <w:p w14:paraId="76B715A0" w14:textId="2C188480" w:rsidR="00924F82" w:rsidRDefault="00924F82">
                              <w:pPr>
                                <w:spacing w:after="160" w:line="259" w:lineRule="auto"/>
                                <w:ind w:left="0" w:firstLine="0"/>
                                <w:jc w:val="left"/>
                              </w:pPr>
                              <w:r>
                                <w:t>AOV oder ANAC</w:t>
                              </w:r>
                            </w:p>
                          </w:txbxContent>
                        </wps:txbx>
                        <wps:bodyPr horzOverflow="overflow" vert="horz" lIns="0" tIns="0" rIns="0" bIns="0" rtlCol="0">
                          <a:noAutofit/>
                        </wps:bodyPr>
                      </wps:wsp>
                      <wps:wsp>
                        <wps:cNvPr id="1791" name="Rectangle 1791"/>
                        <wps:cNvSpPr/>
                        <wps:spPr>
                          <a:xfrm>
                            <a:off x="1321638" y="6689725"/>
                            <a:ext cx="46769" cy="158130"/>
                          </a:xfrm>
                          <a:prstGeom prst="rect">
                            <a:avLst/>
                          </a:prstGeom>
                          <a:ln>
                            <a:noFill/>
                          </a:ln>
                        </wps:spPr>
                        <wps:txbx>
                          <w:txbxContent>
                            <w:p w14:paraId="7E102C44" w14:textId="77777777" w:rsidR="00924F82" w:rsidRDefault="00924F82">
                              <w:pPr>
                                <w:spacing w:after="160" w:line="259" w:lineRule="auto"/>
                                <w:ind w:left="0" w:firstLine="0"/>
                                <w:jc w:val="left"/>
                              </w:pPr>
                              <w:r>
                                <w:t xml:space="preserve"> </w:t>
                              </w:r>
                            </w:p>
                          </w:txbxContent>
                        </wps:txbx>
                        <wps:bodyPr horzOverflow="overflow" vert="horz" lIns="0" tIns="0" rIns="0" bIns="0" rtlCol="0">
                          <a:noAutofit/>
                        </wps:bodyPr>
                      </wps:wsp>
                      <wps:wsp>
                        <wps:cNvPr id="1792" name="Rectangle 1792"/>
                        <wps:cNvSpPr/>
                        <wps:spPr>
                          <a:xfrm>
                            <a:off x="65924" y="6835191"/>
                            <a:ext cx="1542039" cy="147127"/>
                          </a:xfrm>
                          <a:prstGeom prst="rect">
                            <a:avLst/>
                          </a:prstGeom>
                          <a:ln>
                            <a:noFill/>
                          </a:ln>
                        </wps:spPr>
                        <wps:txbx>
                          <w:txbxContent>
                            <w:p w14:paraId="2007D358" w14:textId="20B5791C" w:rsidR="00924F82" w:rsidRDefault="00924F82">
                              <w:pPr>
                                <w:spacing w:after="160" w:line="259" w:lineRule="auto"/>
                                <w:ind w:left="0" w:firstLine="0"/>
                                <w:jc w:val="left"/>
                              </w:pPr>
                              <w:r w:rsidRPr="00760D54">
                                <w:t>ANAC veröffentlichten</w:t>
                              </w:r>
                              <w:r>
                                <w:t xml:space="preserve"> </w:t>
                              </w:r>
                            </w:p>
                          </w:txbxContent>
                        </wps:txbx>
                        <wps:bodyPr horzOverflow="overflow" vert="horz" lIns="0" tIns="0" rIns="0" bIns="0" rtlCol="0">
                          <a:noAutofit/>
                        </wps:bodyPr>
                      </wps:wsp>
                      <wps:wsp>
                        <wps:cNvPr id="1793" name="Rectangle 1793"/>
                        <wps:cNvSpPr/>
                        <wps:spPr>
                          <a:xfrm>
                            <a:off x="531825" y="6982333"/>
                            <a:ext cx="842854" cy="158130"/>
                          </a:xfrm>
                          <a:prstGeom prst="rect">
                            <a:avLst/>
                          </a:prstGeom>
                          <a:ln>
                            <a:noFill/>
                          </a:ln>
                        </wps:spPr>
                        <wps:txbx>
                          <w:txbxContent>
                            <w:p w14:paraId="24E6ABCE" w14:textId="77777777" w:rsidR="00924F82" w:rsidRDefault="00924F82">
                              <w:pPr>
                                <w:spacing w:after="160" w:line="259" w:lineRule="auto"/>
                                <w:ind w:left="0" w:firstLine="0"/>
                                <w:jc w:val="left"/>
                              </w:pPr>
                              <w:r>
                                <w:t>Richtpreise</w:t>
                              </w:r>
                            </w:p>
                          </w:txbxContent>
                        </wps:txbx>
                        <wps:bodyPr horzOverflow="overflow" vert="horz" lIns="0" tIns="0" rIns="0" bIns="0" rtlCol="0">
                          <a:noAutofit/>
                        </wps:bodyPr>
                      </wps:wsp>
                      <wps:wsp>
                        <wps:cNvPr id="1794" name="Rectangle 1794"/>
                        <wps:cNvSpPr/>
                        <wps:spPr>
                          <a:xfrm>
                            <a:off x="1165809" y="6982333"/>
                            <a:ext cx="46769" cy="158130"/>
                          </a:xfrm>
                          <a:prstGeom prst="rect">
                            <a:avLst/>
                          </a:prstGeom>
                          <a:ln>
                            <a:noFill/>
                          </a:ln>
                        </wps:spPr>
                        <wps:txbx>
                          <w:txbxContent>
                            <w:p w14:paraId="4D5B6B91" w14:textId="77777777" w:rsidR="00924F82" w:rsidRDefault="00924F82">
                              <w:pPr>
                                <w:spacing w:after="160" w:line="259" w:lineRule="auto"/>
                                <w:ind w:left="0" w:firstLine="0"/>
                                <w:jc w:val="left"/>
                              </w:pPr>
                              <w:r>
                                <w:t xml:space="preserve"> </w:t>
                              </w:r>
                            </w:p>
                          </w:txbxContent>
                        </wps:txbx>
                        <wps:bodyPr horzOverflow="overflow" vert="horz" lIns="0" tIns="0" rIns="0" bIns="0" rtlCol="0">
                          <a:noAutofit/>
                        </wps:bodyPr>
                      </wps:wsp>
                      <wps:wsp>
                        <wps:cNvPr id="1795" name="Rectangle 1795"/>
                        <wps:cNvSpPr/>
                        <wps:spPr>
                          <a:xfrm>
                            <a:off x="1202385" y="6982333"/>
                            <a:ext cx="46769" cy="158130"/>
                          </a:xfrm>
                          <a:prstGeom prst="rect">
                            <a:avLst/>
                          </a:prstGeom>
                          <a:ln>
                            <a:noFill/>
                          </a:ln>
                        </wps:spPr>
                        <wps:txbx>
                          <w:txbxContent>
                            <w:p w14:paraId="2BA75B83" w14:textId="77777777" w:rsidR="00924F82" w:rsidRDefault="00924F82">
                              <w:pPr>
                                <w:spacing w:after="160" w:line="259" w:lineRule="auto"/>
                                <w:ind w:left="0" w:firstLine="0"/>
                                <w:jc w:val="left"/>
                              </w:pPr>
                              <w:r>
                                <w:t xml:space="preserve"> </w:t>
                              </w:r>
                            </w:p>
                          </w:txbxContent>
                        </wps:txbx>
                        <wps:bodyPr horzOverflow="overflow" vert="horz" lIns="0" tIns="0" rIns="0" bIns="0" rtlCol="0">
                          <a:noAutofit/>
                        </wps:bodyPr>
                      </wps:wsp>
                      <wps:wsp>
                        <wps:cNvPr id="1796" name="Rectangle 1796"/>
                        <wps:cNvSpPr/>
                        <wps:spPr>
                          <a:xfrm>
                            <a:off x="164592" y="7128637"/>
                            <a:ext cx="56022" cy="158130"/>
                          </a:xfrm>
                          <a:prstGeom prst="rect">
                            <a:avLst/>
                          </a:prstGeom>
                          <a:ln>
                            <a:noFill/>
                          </a:ln>
                        </wps:spPr>
                        <wps:txbx>
                          <w:txbxContent>
                            <w:p w14:paraId="7CEA875E" w14:textId="77777777" w:rsidR="00924F82" w:rsidRDefault="00924F82">
                              <w:pPr>
                                <w:spacing w:after="160" w:line="259" w:lineRule="auto"/>
                                <w:ind w:left="0" w:firstLine="0"/>
                                <w:jc w:val="left"/>
                              </w:pPr>
                              <w:r>
                                <w:t>(</w:t>
                              </w:r>
                            </w:p>
                          </w:txbxContent>
                        </wps:txbx>
                        <wps:bodyPr horzOverflow="overflow" vert="horz" lIns="0" tIns="0" rIns="0" bIns="0" rtlCol="0">
                          <a:noAutofit/>
                        </wps:bodyPr>
                      </wps:wsp>
                      <wps:wsp>
                        <wps:cNvPr id="1797" name="Rectangle 1797"/>
                        <wps:cNvSpPr/>
                        <wps:spPr>
                          <a:xfrm>
                            <a:off x="207264" y="7140462"/>
                            <a:ext cx="1809024" cy="158130"/>
                          </a:xfrm>
                          <a:prstGeom prst="rect">
                            <a:avLst/>
                          </a:prstGeom>
                          <a:ln>
                            <a:noFill/>
                          </a:ln>
                        </wps:spPr>
                        <wps:txbx>
                          <w:txbxContent>
                            <w:p w14:paraId="6DAAD881" w14:textId="77777777" w:rsidR="00924F82" w:rsidRDefault="00924F82">
                              <w:pPr>
                                <w:spacing w:after="160" w:line="259" w:lineRule="auto"/>
                                <w:ind w:left="0" w:firstLine="0"/>
                                <w:jc w:val="left"/>
                              </w:pPr>
                              <w:r>
                                <w:t xml:space="preserve">bei Nichtvorhandensein </w:t>
                              </w:r>
                            </w:p>
                          </w:txbxContent>
                        </wps:txbx>
                        <wps:bodyPr horzOverflow="overflow" vert="horz" lIns="0" tIns="0" rIns="0" bIns="0" rtlCol="0">
                          <a:noAutofit/>
                        </wps:bodyPr>
                      </wps:wsp>
                      <wps:wsp>
                        <wps:cNvPr id="1799" name="Rectangle 1799"/>
                        <wps:cNvSpPr/>
                        <wps:spPr>
                          <a:xfrm>
                            <a:off x="116817" y="7285429"/>
                            <a:ext cx="1491063" cy="280068"/>
                          </a:xfrm>
                          <a:prstGeom prst="rect">
                            <a:avLst/>
                          </a:prstGeom>
                          <a:ln>
                            <a:noFill/>
                          </a:ln>
                        </wps:spPr>
                        <wps:txbx>
                          <w:txbxContent>
                            <w:p w14:paraId="4523DB17" w14:textId="041F07A7" w:rsidR="00924F82" w:rsidRDefault="00760D54">
                              <w:pPr>
                                <w:spacing w:after="160" w:line="259" w:lineRule="auto"/>
                                <w:ind w:left="0" w:firstLine="0"/>
                                <w:jc w:val="left"/>
                              </w:pPr>
                              <w:r>
                                <w:t xml:space="preserve">von AOV- </w:t>
                              </w:r>
                              <w:r w:rsidR="00924F82" w:rsidRPr="00760D54">
                                <w:t>oder Consip</w:t>
                              </w:r>
                              <w:r>
                                <w:t>- Rahmenvereinbarungen</w:t>
                              </w:r>
                            </w:p>
                          </w:txbxContent>
                        </wps:txbx>
                        <wps:bodyPr horzOverflow="overflow" vert="horz" lIns="0" tIns="0" rIns="0" bIns="0" rtlCol="0">
                          <a:noAutofit/>
                        </wps:bodyPr>
                      </wps:wsp>
                      <wps:wsp>
                        <wps:cNvPr id="1801" name="Rectangle 1801"/>
                        <wps:cNvSpPr/>
                        <wps:spPr>
                          <a:xfrm>
                            <a:off x="1691809" y="7420102"/>
                            <a:ext cx="56022" cy="158130"/>
                          </a:xfrm>
                          <a:prstGeom prst="rect">
                            <a:avLst/>
                          </a:prstGeom>
                          <a:ln>
                            <a:noFill/>
                          </a:ln>
                        </wps:spPr>
                        <wps:txbx>
                          <w:txbxContent>
                            <w:p w14:paraId="036BC36A" w14:textId="08240819" w:rsidR="00924F82" w:rsidRDefault="00924F82">
                              <w:pPr>
                                <w:spacing w:after="160" w:line="259" w:lineRule="auto"/>
                                <w:ind w:left="0" w:firstLine="0"/>
                                <w:jc w:val="left"/>
                              </w:pPr>
                            </w:p>
                          </w:txbxContent>
                        </wps:txbx>
                        <wps:bodyPr horzOverflow="overflow" vert="horz" lIns="0" tIns="0" rIns="0" bIns="0" rtlCol="0">
                          <a:noAutofit/>
                        </wps:bodyPr>
                      </wps:wsp>
                      <wps:wsp>
                        <wps:cNvPr id="1802" name="Rectangle 1802"/>
                        <wps:cNvSpPr/>
                        <wps:spPr>
                          <a:xfrm>
                            <a:off x="1551762" y="7578222"/>
                            <a:ext cx="46769" cy="158130"/>
                          </a:xfrm>
                          <a:prstGeom prst="rect">
                            <a:avLst/>
                          </a:prstGeom>
                          <a:ln>
                            <a:noFill/>
                          </a:ln>
                        </wps:spPr>
                        <wps:txbx>
                          <w:txbxContent>
                            <w:p w14:paraId="6F8D8279" w14:textId="77777777" w:rsidR="00924F82" w:rsidRDefault="00924F82">
                              <w:pPr>
                                <w:spacing w:after="160" w:line="259" w:lineRule="auto"/>
                                <w:ind w:left="0" w:firstLine="0"/>
                                <w:jc w:val="left"/>
                              </w:pPr>
                              <w:r>
                                <w:t xml:space="preserve"> </w:t>
                              </w:r>
                            </w:p>
                          </w:txbxContent>
                        </wps:txbx>
                        <wps:bodyPr horzOverflow="overflow" vert="horz" lIns="0" tIns="0" rIns="0" bIns="0" rtlCol="0">
                          <a:noAutofit/>
                        </wps:bodyPr>
                      </wps:wsp>
                      <wps:wsp>
                        <wps:cNvPr id="1809" name="Rectangle 1809"/>
                        <wps:cNvSpPr/>
                        <wps:spPr>
                          <a:xfrm>
                            <a:off x="0" y="146558"/>
                            <a:ext cx="46769" cy="158130"/>
                          </a:xfrm>
                          <a:prstGeom prst="rect">
                            <a:avLst/>
                          </a:prstGeom>
                          <a:ln>
                            <a:noFill/>
                          </a:ln>
                        </wps:spPr>
                        <wps:txbx>
                          <w:txbxContent>
                            <w:p w14:paraId="2007F3B7" w14:textId="77777777" w:rsidR="00924F82" w:rsidRDefault="00924F82">
                              <w:pPr>
                                <w:spacing w:after="160" w:line="259" w:lineRule="auto"/>
                                <w:ind w:left="0" w:firstLine="0"/>
                                <w:jc w:val="left"/>
                              </w:pPr>
                              <w:r>
                                <w:t xml:space="preserve"> </w:t>
                              </w:r>
                            </w:p>
                          </w:txbxContent>
                        </wps:txbx>
                        <wps:bodyPr horzOverflow="overflow" vert="horz" lIns="0" tIns="0" rIns="0" bIns="0" rtlCol="0">
                          <a:noAutofit/>
                        </wps:bodyPr>
                      </wps:wsp>
                      <wps:wsp>
                        <wps:cNvPr id="1810" name="Rectangle 1810"/>
                        <wps:cNvSpPr/>
                        <wps:spPr>
                          <a:xfrm>
                            <a:off x="0" y="334387"/>
                            <a:ext cx="65928" cy="222907"/>
                          </a:xfrm>
                          <a:prstGeom prst="rect">
                            <a:avLst/>
                          </a:prstGeom>
                          <a:ln>
                            <a:noFill/>
                          </a:ln>
                        </wps:spPr>
                        <wps:txbx>
                          <w:txbxContent>
                            <w:p w14:paraId="41061F87" w14:textId="77777777" w:rsidR="00924F82" w:rsidRDefault="00924F82">
                              <w:pPr>
                                <w:spacing w:after="160" w:line="259" w:lineRule="auto"/>
                                <w:ind w:left="0" w:firstLine="0"/>
                                <w:jc w:val="left"/>
                              </w:pPr>
                              <w:r>
                                <w:rPr>
                                  <w:b/>
                                  <w:sz w:val="28"/>
                                </w:rPr>
                                <w:t xml:space="preserve"> </w:t>
                              </w:r>
                            </w:p>
                          </w:txbxContent>
                        </wps:txbx>
                        <wps:bodyPr horzOverflow="overflow" vert="horz" lIns="0" tIns="0" rIns="0" bIns="0" rtlCol="0">
                          <a:noAutofit/>
                        </wps:bodyPr>
                      </wps:wsp>
                      <wps:wsp>
                        <wps:cNvPr id="1811" name="Rectangle 1811"/>
                        <wps:cNvSpPr/>
                        <wps:spPr>
                          <a:xfrm>
                            <a:off x="0" y="562987"/>
                            <a:ext cx="65928" cy="222907"/>
                          </a:xfrm>
                          <a:prstGeom prst="rect">
                            <a:avLst/>
                          </a:prstGeom>
                          <a:ln>
                            <a:noFill/>
                          </a:ln>
                        </wps:spPr>
                        <wps:txbx>
                          <w:txbxContent>
                            <w:p w14:paraId="117D9A8E" w14:textId="77777777" w:rsidR="00924F82" w:rsidRDefault="00924F82">
                              <w:pPr>
                                <w:spacing w:after="160" w:line="259" w:lineRule="auto"/>
                                <w:ind w:left="0" w:firstLine="0"/>
                                <w:jc w:val="left"/>
                              </w:pPr>
                              <w:r>
                                <w:rPr>
                                  <w:b/>
                                  <w:sz w:val="28"/>
                                </w:rPr>
                                <w:t xml:space="preserve"> </w:t>
                              </w:r>
                            </w:p>
                          </w:txbxContent>
                        </wps:txbx>
                        <wps:bodyPr horzOverflow="overflow" vert="horz" lIns="0" tIns="0" rIns="0" bIns="0" rtlCol="0">
                          <a:noAutofit/>
                        </wps:bodyPr>
                      </wps:wsp>
                      <wps:wsp>
                        <wps:cNvPr id="1812" name="Rectangle 1812"/>
                        <wps:cNvSpPr/>
                        <wps:spPr>
                          <a:xfrm>
                            <a:off x="0" y="791587"/>
                            <a:ext cx="65928" cy="222907"/>
                          </a:xfrm>
                          <a:prstGeom prst="rect">
                            <a:avLst/>
                          </a:prstGeom>
                          <a:ln>
                            <a:noFill/>
                          </a:ln>
                        </wps:spPr>
                        <wps:txbx>
                          <w:txbxContent>
                            <w:p w14:paraId="5E834A46" w14:textId="77777777" w:rsidR="00924F82" w:rsidRDefault="00924F82">
                              <w:pPr>
                                <w:spacing w:after="160" w:line="259" w:lineRule="auto"/>
                                <w:ind w:left="0" w:firstLine="0"/>
                                <w:jc w:val="left"/>
                              </w:pPr>
                              <w:r>
                                <w:rPr>
                                  <w:b/>
                                  <w:sz w:val="28"/>
                                </w:rPr>
                                <w:t xml:space="preserve"> </w:t>
                              </w:r>
                            </w:p>
                          </w:txbxContent>
                        </wps:txbx>
                        <wps:bodyPr horzOverflow="overflow" vert="horz" lIns="0" tIns="0" rIns="0" bIns="0" rtlCol="0">
                          <a:noAutofit/>
                        </wps:bodyPr>
                      </wps:wsp>
                      <wps:wsp>
                        <wps:cNvPr id="1813" name="Rectangle 1813"/>
                        <wps:cNvSpPr/>
                        <wps:spPr>
                          <a:xfrm>
                            <a:off x="0" y="1020187"/>
                            <a:ext cx="65928" cy="222907"/>
                          </a:xfrm>
                          <a:prstGeom prst="rect">
                            <a:avLst/>
                          </a:prstGeom>
                          <a:ln>
                            <a:noFill/>
                          </a:ln>
                        </wps:spPr>
                        <wps:txbx>
                          <w:txbxContent>
                            <w:p w14:paraId="46FB66A5" w14:textId="77777777" w:rsidR="00924F82" w:rsidRDefault="00924F82">
                              <w:pPr>
                                <w:spacing w:after="160" w:line="259" w:lineRule="auto"/>
                                <w:ind w:left="0" w:firstLine="0"/>
                                <w:jc w:val="left"/>
                              </w:pPr>
                              <w:r>
                                <w:rPr>
                                  <w:b/>
                                  <w:sz w:val="28"/>
                                </w:rPr>
                                <w:t xml:space="preserve"> </w:t>
                              </w:r>
                            </w:p>
                          </w:txbxContent>
                        </wps:txbx>
                        <wps:bodyPr horzOverflow="overflow" vert="horz" lIns="0" tIns="0" rIns="0" bIns="0" rtlCol="0">
                          <a:noAutofit/>
                        </wps:bodyPr>
                      </wps:wsp>
                      <wps:wsp>
                        <wps:cNvPr id="1814" name="Rectangle 1814"/>
                        <wps:cNvSpPr/>
                        <wps:spPr>
                          <a:xfrm>
                            <a:off x="0" y="1248787"/>
                            <a:ext cx="65928" cy="222907"/>
                          </a:xfrm>
                          <a:prstGeom prst="rect">
                            <a:avLst/>
                          </a:prstGeom>
                          <a:ln>
                            <a:noFill/>
                          </a:ln>
                        </wps:spPr>
                        <wps:txbx>
                          <w:txbxContent>
                            <w:p w14:paraId="7CA1B853" w14:textId="77777777" w:rsidR="00924F82" w:rsidRDefault="00924F82">
                              <w:pPr>
                                <w:spacing w:after="160" w:line="259" w:lineRule="auto"/>
                                <w:ind w:left="0" w:firstLine="0"/>
                                <w:jc w:val="left"/>
                              </w:pPr>
                              <w:r>
                                <w:rPr>
                                  <w:b/>
                                  <w:sz w:val="28"/>
                                </w:rPr>
                                <w:t xml:space="preserve"> </w:t>
                              </w:r>
                            </w:p>
                          </w:txbxContent>
                        </wps:txbx>
                        <wps:bodyPr horzOverflow="overflow" vert="horz" lIns="0" tIns="0" rIns="0" bIns="0" rtlCol="0">
                          <a:noAutofit/>
                        </wps:bodyPr>
                      </wps:wsp>
                      <wps:wsp>
                        <wps:cNvPr id="1815" name="Rectangle 1815"/>
                        <wps:cNvSpPr/>
                        <wps:spPr>
                          <a:xfrm>
                            <a:off x="0" y="1477387"/>
                            <a:ext cx="65928" cy="222907"/>
                          </a:xfrm>
                          <a:prstGeom prst="rect">
                            <a:avLst/>
                          </a:prstGeom>
                          <a:ln>
                            <a:noFill/>
                          </a:ln>
                        </wps:spPr>
                        <wps:txbx>
                          <w:txbxContent>
                            <w:p w14:paraId="3F11FC1A" w14:textId="77777777" w:rsidR="00924F82" w:rsidRDefault="00924F82">
                              <w:pPr>
                                <w:spacing w:after="160" w:line="259" w:lineRule="auto"/>
                                <w:ind w:left="0" w:firstLine="0"/>
                                <w:jc w:val="left"/>
                              </w:pPr>
                              <w:r>
                                <w:rPr>
                                  <w:b/>
                                  <w:sz w:val="28"/>
                                </w:rPr>
                                <w:t xml:space="preserve"> </w:t>
                              </w:r>
                            </w:p>
                          </w:txbxContent>
                        </wps:txbx>
                        <wps:bodyPr horzOverflow="overflow" vert="horz" lIns="0" tIns="0" rIns="0" bIns="0" rtlCol="0">
                          <a:noAutofit/>
                        </wps:bodyPr>
                      </wps:wsp>
                      <wps:wsp>
                        <wps:cNvPr id="1816" name="Rectangle 1816"/>
                        <wps:cNvSpPr/>
                        <wps:spPr>
                          <a:xfrm>
                            <a:off x="0" y="1705987"/>
                            <a:ext cx="65928" cy="222907"/>
                          </a:xfrm>
                          <a:prstGeom prst="rect">
                            <a:avLst/>
                          </a:prstGeom>
                          <a:ln>
                            <a:noFill/>
                          </a:ln>
                        </wps:spPr>
                        <wps:txbx>
                          <w:txbxContent>
                            <w:p w14:paraId="3DA65633" w14:textId="77777777" w:rsidR="00924F82" w:rsidRDefault="00924F82">
                              <w:pPr>
                                <w:spacing w:after="160" w:line="259" w:lineRule="auto"/>
                                <w:ind w:left="0" w:firstLine="0"/>
                                <w:jc w:val="left"/>
                              </w:pPr>
                              <w:r>
                                <w:rPr>
                                  <w:b/>
                                  <w:sz w:val="28"/>
                                </w:rPr>
                                <w:t xml:space="preserve"> </w:t>
                              </w:r>
                            </w:p>
                          </w:txbxContent>
                        </wps:txbx>
                        <wps:bodyPr horzOverflow="overflow" vert="horz" lIns="0" tIns="0" rIns="0" bIns="0" rtlCol="0">
                          <a:noAutofit/>
                        </wps:bodyPr>
                      </wps:wsp>
                      <wps:wsp>
                        <wps:cNvPr id="1817" name="Rectangle 1817"/>
                        <wps:cNvSpPr/>
                        <wps:spPr>
                          <a:xfrm>
                            <a:off x="0" y="1934587"/>
                            <a:ext cx="65928" cy="222907"/>
                          </a:xfrm>
                          <a:prstGeom prst="rect">
                            <a:avLst/>
                          </a:prstGeom>
                          <a:ln>
                            <a:noFill/>
                          </a:ln>
                        </wps:spPr>
                        <wps:txbx>
                          <w:txbxContent>
                            <w:p w14:paraId="5A865D43" w14:textId="77777777" w:rsidR="00924F82" w:rsidRDefault="00924F82">
                              <w:pPr>
                                <w:spacing w:after="160" w:line="259" w:lineRule="auto"/>
                                <w:ind w:left="0" w:firstLine="0"/>
                                <w:jc w:val="left"/>
                              </w:pPr>
                              <w:r>
                                <w:rPr>
                                  <w:b/>
                                  <w:sz w:val="28"/>
                                </w:rPr>
                                <w:t xml:space="preserve"> </w:t>
                              </w:r>
                            </w:p>
                          </w:txbxContent>
                        </wps:txbx>
                        <wps:bodyPr horzOverflow="overflow" vert="horz" lIns="0" tIns="0" rIns="0" bIns="0" rtlCol="0">
                          <a:noAutofit/>
                        </wps:bodyPr>
                      </wps:wsp>
                      <wps:wsp>
                        <wps:cNvPr id="1818" name="Rectangle 1818"/>
                        <wps:cNvSpPr/>
                        <wps:spPr>
                          <a:xfrm>
                            <a:off x="0" y="2163187"/>
                            <a:ext cx="65928" cy="222907"/>
                          </a:xfrm>
                          <a:prstGeom prst="rect">
                            <a:avLst/>
                          </a:prstGeom>
                          <a:ln>
                            <a:noFill/>
                          </a:ln>
                        </wps:spPr>
                        <wps:txbx>
                          <w:txbxContent>
                            <w:p w14:paraId="006A7AA3" w14:textId="77777777" w:rsidR="00924F82" w:rsidRDefault="00924F82">
                              <w:pPr>
                                <w:spacing w:after="160" w:line="259" w:lineRule="auto"/>
                                <w:ind w:left="0" w:firstLine="0"/>
                                <w:jc w:val="left"/>
                              </w:pPr>
                              <w:r>
                                <w:rPr>
                                  <w:b/>
                                  <w:sz w:val="28"/>
                                </w:rPr>
                                <w:t xml:space="preserve"> </w:t>
                              </w:r>
                            </w:p>
                          </w:txbxContent>
                        </wps:txbx>
                        <wps:bodyPr horzOverflow="overflow" vert="horz" lIns="0" tIns="0" rIns="0" bIns="0" rtlCol="0">
                          <a:noAutofit/>
                        </wps:bodyPr>
                      </wps:wsp>
                      <wps:wsp>
                        <wps:cNvPr id="1819" name="Rectangle 1819"/>
                        <wps:cNvSpPr/>
                        <wps:spPr>
                          <a:xfrm>
                            <a:off x="0" y="2391787"/>
                            <a:ext cx="65928" cy="222907"/>
                          </a:xfrm>
                          <a:prstGeom prst="rect">
                            <a:avLst/>
                          </a:prstGeom>
                          <a:ln>
                            <a:noFill/>
                          </a:ln>
                        </wps:spPr>
                        <wps:txbx>
                          <w:txbxContent>
                            <w:p w14:paraId="71FE2BBA" w14:textId="77777777" w:rsidR="00924F82" w:rsidRDefault="00924F82">
                              <w:pPr>
                                <w:spacing w:after="160" w:line="259" w:lineRule="auto"/>
                                <w:ind w:left="0" w:firstLine="0"/>
                                <w:jc w:val="left"/>
                              </w:pPr>
                              <w:r>
                                <w:rPr>
                                  <w:b/>
                                  <w:sz w:val="28"/>
                                </w:rPr>
                                <w:t xml:space="preserve"> </w:t>
                              </w:r>
                            </w:p>
                          </w:txbxContent>
                        </wps:txbx>
                        <wps:bodyPr horzOverflow="overflow" vert="horz" lIns="0" tIns="0" rIns="0" bIns="0" rtlCol="0">
                          <a:noAutofit/>
                        </wps:bodyPr>
                      </wps:wsp>
                      <wps:wsp>
                        <wps:cNvPr id="1820" name="Rectangle 1820"/>
                        <wps:cNvSpPr/>
                        <wps:spPr>
                          <a:xfrm>
                            <a:off x="0" y="2620768"/>
                            <a:ext cx="65928" cy="222907"/>
                          </a:xfrm>
                          <a:prstGeom prst="rect">
                            <a:avLst/>
                          </a:prstGeom>
                          <a:ln>
                            <a:noFill/>
                          </a:ln>
                        </wps:spPr>
                        <wps:txbx>
                          <w:txbxContent>
                            <w:p w14:paraId="4456E032" w14:textId="77777777" w:rsidR="00924F82" w:rsidRDefault="00924F82">
                              <w:pPr>
                                <w:spacing w:after="160" w:line="259" w:lineRule="auto"/>
                                <w:ind w:left="0" w:firstLine="0"/>
                                <w:jc w:val="left"/>
                              </w:pPr>
                              <w:r>
                                <w:rPr>
                                  <w:b/>
                                  <w:sz w:val="28"/>
                                </w:rPr>
                                <w:t xml:space="preserve"> </w:t>
                              </w:r>
                            </w:p>
                          </w:txbxContent>
                        </wps:txbx>
                        <wps:bodyPr horzOverflow="overflow" vert="horz" lIns="0" tIns="0" rIns="0" bIns="0" rtlCol="0">
                          <a:noAutofit/>
                        </wps:bodyPr>
                      </wps:wsp>
                      <wps:wsp>
                        <wps:cNvPr id="1821" name="Rectangle 1821"/>
                        <wps:cNvSpPr/>
                        <wps:spPr>
                          <a:xfrm>
                            <a:off x="0" y="2849368"/>
                            <a:ext cx="65928" cy="222907"/>
                          </a:xfrm>
                          <a:prstGeom prst="rect">
                            <a:avLst/>
                          </a:prstGeom>
                          <a:ln>
                            <a:noFill/>
                          </a:ln>
                        </wps:spPr>
                        <wps:txbx>
                          <w:txbxContent>
                            <w:p w14:paraId="5FF1C8BC" w14:textId="77777777" w:rsidR="00924F82" w:rsidRDefault="00924F82">
                              <w:pPr>
                                <w:spacing w:after="160" w:line="259" w:lineRule="auto"/>
                                <w:ind w:left="0" w:firstLine="0"/>
                                <w:jc w:val="left"/>
                              </w:pPr>
                              <w:r>
                                <w:rPr>
                                  <w:b/>
                                  <w:sz w:val="28"/>
                                </w:rPr>
                                <w:t xml:space="preserve"> </w:t>
                              </w:r>
                            </w:p>
                          </w:txbxContent>
                        </wps:txbx>
                        <wps:bodyPr horzOverflow="overflow" vert="horz" lIns="0" tIns="0" rIns="0" bIns="0" rtlCol="0">
                          <a:noAutofit/>
                        </wps:bodyPr>
                      </wps:wsp>
                      <wps:wsp>
                        <wps:cNvPr id="1822" name="Rectangle 1822"/>
                        <wps:cNvSpPr/>
                        <wps:spPr>
                          <a:xfrm>
                            <a:off x="0" y="3077967"/>
                            <a:ext cx="65928" cy="222907"/>
                          </a:xfrm>
                          <a:prstGeom prst="rect">
                            <a:avLst/>
                          </a:prstGeom>
                          <a:ln>
                            <a:noFill/>
                          </a:ln>
                        </wps:spPr>
                        <wps:txbx>
                          <w:txbxContent>
                            <w:p w14:paraId="2043C4E5" w14:textId="77777777" w:rsidR="00924F82" w:rsidRDefault="00924F82">
                              <w:pPr>
                                <w:spacing w:after="160" w:line="259" w:lineRule="auto"/>
                                <w:ind w:left="0" w:firstLine="0"/>
                                <w:jc w:val="left"/>
                              </w:pPr>
                              <w:r>
                                <w:rPr>
                                  <w:b/>
                                  <w:sz w:val="28"/>
                                </w:rPr>
                                <w:t xml:space="preserve"> </w:t>
                              </w:r>
                            </w:p>
                          </w:txbxContent>
                        </wps:txbx>
                        <wps:bodyPr horzOverflow="overflow" vert="horz" lIns="0" tIns="0" rIns="0" bIns="0" rtlCol="0">
                          <a:noAutofit/>
                        </wps:bodyPr>
                      </wps:wsp>
                      <wps:wsp>
                        <wps:cNvPr id="1823" name="Rectangle 1823"/>
                        <wps:cNvSpPr/>
                        <wps:spPr>
                          <a:xfrm>
                            <a:off x="0" y="3306568"/>
                            <a:ext cx="65928" cy="222907"/>
                          </a:xfrm>
                          <a:prstGeom prst="rect">
                            <a:avLst/>
                          </a:prstGeom>
                          <a:ln>
                            <a:noFill/>
                          </a:ln>
                        </wps:spPr>
                        <wps:txbx>
                          <w:txbxContent>
                            <w:p w14:paraId="0FB01ECE" w14:textId="77777777" w:rsidR="00924F82" w:rsidRDefault="00924F82">
                              <w:pPr>
                                <w:spacing w:after="160" w:line="259" w:lineRule="auto"/>
                                <w:ind w:left="0" w:firstLine="0"/>
                                <w:jc w:val="left"/>
                              </w:pPr>
                              <w:r>
                                <w:rPr>
                                  <w:b/>
                                  <w:sz w:val="28"/>
                                </w:rPr>
                                <w:t xml:space="preserve"> </w:t>
                              </w:r>
                            </w:p>
                          </w:txbxContent>
                        </wps:txbx>
                        <wps:bodyPr horzOverflow="overflow" vert="horz" lIns="0" tIns="0" rIns="0" bIns="0" rtlCol="0">
                          <a:noAutofit/>
                        </wps:bodyPr>
                      </wps:wsp>
                      <wps:wsp>
                        <wps:cNvPr id="1824" name="Rectangle 1824"/>
                        <wps:cNvSpPr/>
                        <wps:spPr>
                          <a:xfrm>
                            <a:off x="0" y="3535168"/>
                            <a:ext cx="65928" cy="222907"/>
                          </a:xfrm>
                          <a:prstGeom prst="rect">
                            <a:avLst/>
                          </a:prstGeom>
                          <a:ln>
                            <a:noFill/>
                          </a:ln>
                        </wps:spPr>
                        <wps:txbx>
                          <w:txbxContent>
                            <w:p w14:paraId="2A34902D" w14:textId="77777777" w:rsidR="00924F82" w:rsidRDefault="00924F82">
                              <w:pPr>
                                <w:spacing w:after="160" w:line="259" w:lineRule="auto"/>
                                <w:ind w:left="0" w:firstLine="0"/>
                                <w:jc w:val="left"/>
                              </w:pPr>
                              <w:r>
                                <w:rPr>
                                  <w:b/>
                                  <w:sz w:val="28"/>
                                </w:rPr>
                                <w:t xml:space="preserve"> </w:t>
                              </w:r>
                            </w:p>
                          </w:txbxContent>
                        </wps:txbx>
                        <wps:bodyPr horzOverflow="overflow" vert="horz" lIns="0" tIns="0" rIns="0" bIns="0" rtlCol="0">
                          <a:noAutofit/>
                        </wps:bodyPr>
                      </wps:wsp>
                      <wps:wsp>
                        <wps:cNvPr id="1825" name="Rectangle 1825"/>
                        <wps:cNvSpPr/>
                        <wps:spPr>
                          <a:xfrm>
                            <a:off x="0" y="3763768"/>
                            <a:ext cx="65928" cy="222907"/>
                          </a:xfrm>
                          <a:prstGeom prst="rect">
                            <a:avLst/>
                          </a:prstGeom>
                          <a:ln>
                            <a:noFill/>
                          </a:ln>
                        </wps:spPr>
                        <wps:txbx>
                          <w:txbxContent>
                            <w:p w14:paraId="3A60163B" w14:textId="77777777" w:rsidR="00924F82" w:rsidRDefault="00924F82">
                              <w:pPr>
                                <w:spacing w:after="160" w:line="259" w:lineRule="auto"/>
                                <w:ind w:left="0" w:firstLine="0"/>
                                <w:jc w:val="left"/>
                              </w:pPr>
                              <w:r>
                                <w:rPr>
                                  <w:b/>
                                  <w:sz w:val="28"/>
                                </w:rPr>
                                <w:t xml:space="preserve"> </w:t>
                              </w:r>
                            </w:p>
                          </w:txbxContent>
                        </wps:txbx>
                        <wps:bodyPr horzOverflow="overflow" vert="horz" lIns="0" tIns="0" rIns="0" bIns="0" rtlCol="0">
                          <a:noAutofit/>
                        </wps:bodyPr>
                      </wps:wsp>
                      <wps:wsp>
                        <wps:cNvPr id="1826" name="Rectangle 1826"/>
                        <wps:cNvSpPr/>
                        <wps:spPr>
                          <a:xfrm>
                            <a:off x="0" y="3992368"/>
                            <a:ext cx="65928" cy="222907"/>
                          </a:xfrm>
                          <a:prstGeom prst="rect">
                            <a:avLst/>
                          </a:prstGeom>
                          <a:ln>
                            <a:noFill/>
                          </a:ln>
                        </wps:spPr>
                        <wps:txbx>
                          <w:txbxContent>
                            <w:p w14:paraId="5B3B5319" w14:textId="77777777" w:rsidR="00924F82" w:rsidRDefault="00924F82">
                              <w:pPr>
                                <w:spacing w:after="160" w:line="259" w:lineRule="auto"/>
                                <w:ind w:left="0" w:firstLine="0"/>
                                <w:jc w:val="left"/>
                              </w:pPr>
                              <w:r>
                                <w:rPr>
                                  <w:b/>
                                  <w:sz w:val="28"/>
                                </w:rPr>
                                <w:t xml:space="preserve"> </w:t>
                              </w:r>
                            </w:p>
                          </w:txbxContent>
                        </wps:txbx>
                        <wps:bodyPr horzOverflow="overflow" vert="horz" lIns="0" tIns="0" rIns="0" bIns="0" rtlCol="0">
                          <a:noAutofit/>
                        </wps:bodyPr>
                      </wps:wsp>
                      <wps:wsp>
                        <wps:cNvPr id="1827" name="Rectangle 1827"/>
                        <wps:cNvSpPr/>
                        <wps:spPr>
                          <a:xfrm>
                            <a:off x="0" y="4220968"/>
                            <a:ext cx="65928" cy="222907"/>
                          </a:xfrm>
                          <a:prstGeom prst="rect">
                            <a:avLst/>
                          </a:prstGeom>
                          <a:ln>
                            <a:noFill/>
                          </a:ln>
                        </wps:spPr>
                        <wps:txbx>
                          <w:txbxContent>
                            <w:p w14:paraId="44AAAF7D" w14:textId="77777777" w:rsidR="00924F82" w:rsidRDefault="00924F82">
                              <w:pPr>
                                <w:spacing w:after="160" w:line="259" w:lineRule="auto"/>
                                <w:ind w:left="0" w:firstLine="0"/>
                                <w:jc w:val="left"/>
                              </w:pPr>
                              <w:r>
                                <w:rPr>
                                  <w:b/>
                                  <w:sz w:val="28"/>
                                </w:rPr>
                                <w:t xml:space="preserve"> </w:t>
                              </w:r>
                            </w:p>
                          </w:txbxContent>
                        </wps:txbx>
                        <wps:bodyPr horzOverflow="overflow" vert="horz" lIns="0" tIns="0" rIns="0" bIns="0" rtlCol="0">
                          <a:noAutofit/>
                        </wps:bodyPr>
                      </wps:wsp>
                      <wps:wsp>
                        <wps:cNvPr id="1828" name="Rectangle 1828"/>
                        <wps:cNvSpPr/>
                        <wps:spPr>
                          <a:xfrm>
                            <a:off x="0" y="4449568"/>
                            <a:ext cx="65928" cy="222907"/>
                          </a:xfrm>
                          <a:prstGeom prst="rect">
                            <a:avLst/>
                          </a:prstGeom>
                          <a:ln>
                            <a:noFill/>
                          </a:ln>
                        </wps:spPr>
                        <wps:txbx>
                          <w:txbxContent>
                            <w:p w14:paraId="23CCF1F5" w14:textId="77777777" w:rsidR="00924F82" w:rsidRDefault="00924F82">
                              <w:pPr>
                                <w:spacing w:after="160" w:line="259" w:lineRule="auto"/>
                                <w:ind w:left="0" w:firstLine="0"/>
                                <w:jc w:val="left"/>
                              </w:pPr>
                              <w:r>
                                <w:rPr>
                                  <w:b/>
                                  <w:sz w:val="28"/>
                                </w:rPr>
                                <w:t xml:space="preserve"> </w:t>
                              </w:r>
                            </w:p>
                          </w:txbxContent>
                        </wps:txbx>
                        <wps:bodyPr horzOverflow="overflow" vert="horz" lIns="0" tIns="0" rIns="0" bIns="0" rtlCol="0">
                          <a:noAutofit/>
                        </wps:bodyPr>
                      </wps:wsp>
                      <wps:wsp>
                        <wps:cNvPr id="1829" name="Rectangle 1829"/>
                        <wps:cNvSpPr/>
                        <wps:spPr>
                          <a:xfrm>
                            <a:off x="0" y="4678168"/>
                            <a:ext cx="65928" cy="222907"/>
                          </a:xfrm>
                          <a:prstGeom prst="rect">
                            <a:avLst/>
                          </a:prstGeom>
                          <a:ln>
                            <a:noFill/>
                          </a:ln>
                        </wps:spPr>
                        <wps:txbx>
                          <w:txbxContent>
                            <w:p w14:paraId="0F84833B" w14:textId="77777777" w:rsidR="00924F82" w:rsidRDefault="00924F82">
                              <w:pPr>
                                <w:spacing w:after="160" w:line="259" w:lineRule="auto"/>
                                <w:ind w:left="0" w:firstLine="0"/>
                                <w:jc w:val="left"/>
                              </w:pPr>
                              <w:r>
                                <w:rPr>
                                  <w:b/>
                                  <w:sz w:val="28"/>
                                </w:rPr>
                                <w:t xml:space="preserve"> </w:t>
                              </w:r>
                            </w:p>
                          </w:txbxContent>
                        </wps:txbx>
                        <wps:bodyPr horzOverflow="overflow" vert="horz" lIns="0" tIns="0" rIns="0" bIns="0" rtlCol="0">
                          <a:noAutofit/>
                        </wps:bodyPr>
                      </wps:wsp>
                      <wps:wsp>
                        <wps:cNvPr id="1830" name="Rectangle 1830"/>
                        <wps:cNvSpPr/>
                        <wps:spPr>
                          <a:xfrm>
                            <a:off x="0" y="4907022"/>
                            <a:ext cx="65928" cy="222907"/>
                          </a:xfrm>
                          <a:prstGeom prst="rect">
                            <a:avLst/>
                          </a:prstGeom>
                          <a:ln>
                            <a:noFill/>
                          </a:ln>
                        </wps:spPr>
                        <wps:txbx>
                          <w:txbxContent>
                            <w:p w14:paraId="675D2100" w14:textId="77777777" w:rsidR="00924F82" w:rsidRDefault="00924F82">
                              <w:pPr>
                                <w:spacing w:after="160" w:line="259" w:lineRule="auto"/>
                                <w:ind w:left="0" w:firstLine="0"/>
                                <w:jc w:val="left"/>
                              </w:pPr>
                              <w:r>
                                <w:rPr>
                                  <w:b/>
                                  <w:sz w:val="28"/>
                                </w:rPr>
                                <w:t xml:space="preserve"> </w:t>
                              </w:r>
                            </w:p>
                          </w:txbxContent>
                        </wps:txbx>
                        <wps:bodyPr horzOverflow="overflow" vert="horz" lIns="0" tIns="0" rIns="0" bIns="0" rtlCol="0">
                          <a:noAutofit/>
                        </wps:bodyPr>
                      </wps:wsp>
                      <wps:wsp>
                        <wps:cNvPr id="1831" name="Rectangle 1831"/>
                        <wps:cNvSpPr/>
                        <wps:spPr>
                          <a:xfrm>
                            <a:off x="0" y="5135622"/>
                            <a:ext cx="65928" cy="222907"/>
                          </a:xfrm>
                          <a:prstGeom prst="rect">
                            <a:avLst/>
                          </a:prstGeom>
                          <a:ln>
                            <a:noFill/>
                          </a:ln>
                        </wps:spPr>
                        <wps:txbx>
                          <w:txbxContent>
                            <w:p w14:paraId="6418D345" w14:textId="77777777" w:rsidR="00924F82" w:rsidRDefault="00924F82">
                              <w:pPr>
                                <w:spacing w:after="160" w:line="259" w:lineRule="auto"/>
                                <w:ind w:left="0" w:firstLine="0"/>
                                <w:jc w:val="left"/>
                              </w:pPr>
                              <w:r>
                                <w:rPr>
                                  <w:b/>
                                  <w:sz w:val="28"/>
                                </w:rPr>
                                <w:t xml:space="preserve"> </w:t>
                              </w:r>
                            </w:p>
                          </w:txbxContent>
                        </wps:txbx>
                        <wps:bodyPr horzOverflow="overflow" vert="horz" lIns="0" tIns="0" rIns="0" bIns="0" rtlCol="0">
                          <a:noAutofit/>
                        </wps:bodyPr>
                      </wps:wsp>
                      <wps:wsp>
                        <wps:cNvPr id="1832" name="Rectangle 1832"/>
                        <wps:cNvSpPr/>
                        <wps:spPr>
                          <a:xfrm>
                            <a:off x="0" y="5364222"/>
                            <a:ext cx="65928" cy="222907"/>
                          </a:xfrm>
                          <a:prstGeom prst="rect">
                            <a:avLst/>
                          </a:prstGeom>
                          <a:ln>
                            <a:noFill/>
                          </a:ln>
                        </wps:spPr>
                        <wps:txbx>
                          <w:txbxContent>
                            <w:p w14:paraId="3E28981F" w14:textId="77777777" w:rsidR="00924F82" w:rsidRDefault="00924F82">
                              <w:pPr>
                                <w:spacing w:after="160" w:line="259" w:lineRule="auto"/>
                                <w:ind w:left="0" w:firstLine="0"/>
                                <w:jc w:val="left"/>
                              </w:pPr>
                              <w:r>
                                <w:rPr>
                                  <w:b/>
                                  <w:sz w:val="28"/>
                                </w:rPr>
                                <w:t xml:space="preserve"> </w:t>
                              </w:r>
                            </w:p>
                          </w:txbxContent>
                        </wps:txbx>
                        <wps:bodyPr horzOverflow="overflow" vert="horz" lIns="0" tIns="0" rIns="0" bIns="0" rtlCol="0">
                          <a:noAutofit/>
                        </wps:bodyPr>
                      </wps:wsp>
                      <wps:wsp>
                        <wps:cNvPr id="1833" name="Rectangle 1833"/>
                        <wps:cNvSpPr/>
                        <wps:spPr>
                          <a:xfrm>
                            <a:off x="0" y="5592822"/>
                            <a:ext cx="65928" cy="222907"/>
                          </a:xfrm>
                          <a:prstGeom prst="rect">
                            <a:avLst/>
                          </a:prstGeom>
                          <a:ln>
                            <a:noFill/>
                          </a:ln>
                        </wps:spPr>
                        <wps:txbx>
                          <w:txbxContent>
                            <w:p w14:paraId="3973DA10" w14:textId="77777777" w:rsidR="00924F82" w:rsidRDefault="00924F82">
                              <w:pPr>
                                <w:spacing w:after="160" w:line="259" w:lineRule="auto"/>
                                <w:ind w:left="0" w:firstLine="0"/>
                                <w:jc w:val="left"/>
                              </w:pPr>
                              <w:r>
                                <w:rPr>
                                  <w:b/>
                                  <w:sz w:val="28"/>
                                </w:rPr>
                                <w:t xml:space="preserve"> </w:t>
                              </w:r>
                            </w:p>
                          </w:txbxContent>
                        </wps:txbx>
                        <wps:bodyPr horzOverflow="overflow" vert="horz" lIns="0" tIns="0" rIns="0" bIns="0" rtlCol="0">
                          <a:noAutofit/>
                        </wps:bodyPr>
                      </wps:wsp>
                      <wps:wsp>
                        <wps:cNvPr id="1834" name="Rectangle 1834"/>
                        <wps:cNvSpPr/>
                        <wps:spPr>
                          <a:xfrm>
                            <a:off x="0" y="5821422"/>
                            <a:ext cx="65928" cy="222907"/>
                          </a:xfrm>
                          <a:prstGeom prst="rect">
                            <a:avLst/>
                          </a:prstGeom>
                          <a:ln>
                            <a:noFill/>
                          </a:ln>
                        </wps:spPr>
                        <wps:txbx>
                          <w:txbxContent>
                            <w:p w14:paraId="7CFD64D2" w14:textId="77777777" w:rsidR="00924F82" w:rsidRDefault="00924F82">
                              <w:pPr>
                                <w:spacing w:after="160" w:line="259" w:lineRule="auto"/>
                                <w:ind w:left="0" w:firstLine="0"/>
                                <w:jc w:val="left"/>
                              </w:pPr>
                              <w:r>
                                <w:rPr>
                                  <w:b/>
                                  <w:sz w:val="28"/>
                                </w:rPr>
                                <w:t xml:space="preserve"> </w:t>
                              </w:r>
                            </w:p>
                          </w:txbxContent>
                        </wps:txbx>
                        <wps:bodyPr horzOverflow="overflow" vert="horz" lIns="0" tIns="0" rIns="0" bIns="0" rtlCol="0">
                          <a:noAutofit/>
                        </wps:bodyPr>
                      </wps:wsp>
                      <wps:wsp>
                        <wps:cNvPr id="1835" name="Rectangle 1835"/>
                        <wps:cNvSpPr/>
                        <wps:spPr>
                          <a:xfrm>
                            <a:off x="0" y="6050022"/>
                            <a:ext cx="65928" cy="222907"/>
                          </a:xfrm>
                          <a:prstGeom prst="rect">
                            <a:avLst/>
                          </a:prstGeom>
                          <a:ln>
                            <a:noFill/>
                          </a:ln>
                        </wps:spPr>
                        <wps:txbx>
                          <w:txbxContent>
                            <w:p w14:paraId="63552CBF" w14:textId="77777777" w:rsidR="00924F82" w:rsidRDefault="00924F82">
                              <w:pPr>
                                <w:spacing w:after="160" w:line="259" w:lineRule="auto"/>
                                <w:ind w:left="0" w:firstLine="0"/>
                                <w:jc w:val="left"/>
                              </w:pPr>
                              <w:r>
                                <w:rPr>
                                  <w:b/>
                                  <w:sz w:val="28"/>
                                </w:rPr>
                                <w:t xml:space="preserve"> </w:t>
                              </w:r>
                            </w:p>
                          </w:txbxContent>
                        </wps:txbx>
                        <wps:bodyPr horzOverflow="overflow" vert="horz" lIns="0" tIns="0" rIns="0" bIns="0" rtlCol="0">
                          <a:noAutofit/>
                        </wps:bodyPr>
                      </wps:wsp>
                      <wps:wsp>
                        <wps:cNvPr id="1836" name="Rectangle 1836"/>
                        <wps:cNvSpPr/>
                        <wps:spPr>
                          <a:xfrm>
                            <a:off x="0" y="6278622"/>
                            <a:ext cx="65928" cy="222907"/>
                          </a:xfrm>
                          <a:prstGeom prst="rect">
                            <a:avLst/>
                          </a:prstGeom>
                          <a:ln>
                            <a:noFill/>
                          </a:ln>
                        </wps:spPr>
                        <wps:txbx>
                          <w:txbxContent>
                            <w:p w14:paraId="570A4620" w14:textId="77777777" w:rsidR="00924F82" w:rsidRDefault="00924F82">
                              <w:pPr>
                                <w:spacing w:after="160" w:line="259" w:lineRule="auto"/>
                                <w:ind w:left="0" w:firstLine="0"/>
                                <w:jc w:val="left"/>
                              </w:pPr>
                              <w:r>
                                <w:rPr>
                                  <w:b/>
                                  <w:sz w:val="28"/>
                                </w:rPr>
                                <w:t xml:space="preserve"> </w:t>
                              </w:r>
                            </w:p>
                          </w:txbxContent>
                        </wps:txbx>
                        <wps:bodyPr horzOverflow="overflow" vert="horz" lIns="0" tIns="0" rIns="0" bIns="0" rtlCol="0">
                          <a:noAutofit/>
                        </wps:bodyPr>
                      </wps:wsp>
                      <wps:wsp>
                        <wps:cNvPr id="1837" name="Rectangle 1837"/>
                        <wps:cNvSpPr/>
                        <wps:spPr>
                          <a:xfrm>
                            <a:off x="0" y="6507222"/>
                            <a:ext cx="65928" cy="222907"/>
                          </a:xfrm>
                          <a:prstGeom prst="rect">
                            <a:avLst/>
                          </a:prstGeom>
                          <a:ln>
                            <a:noFill/>
                          </a:ln>
                        </wps:spPr>
                        <wps:txbx>
                          <w:txbxContent>
                            <w:p w14:paraId="3800942B" w14:textId="77777777" w:rsidR="00924F82" w:rsidRDefault="00924F82">
                              <w:pPr>
                                <w:spacing w:after="160" w:line="259" w:lineRule="auto"/>
                                <w:ind w:left="0" w:firstLine="0"/>
                                <w:jc w:val="left"/>
                              </w:pPr>
                              <w:r>
                                <w:rPr>
                                  <w:b/>
                                  <w:sz w:val="28"/>
                                </w:rPr>
                                <w:t xml:space="preserve"> </w:t>
                              </w:r>
                            </w:p>
                          </w:txbxContent>
                        </wps:txbx>
                        <wps:bodyPr horzOverflow="overflow" vert="horz" lIns="0" tIns="0" rIns="0" bIns="0" rtlCol="0">
                          <a:noAutofit/>
                        </wps:bodyPr>
                      </wps:wsp>
                      <wps:wsp>
                        <wps:cNvPr id="1838" name="Rectangle 1838"/>
                        <wps:cNvSpPr/>
                        <wps:spPr>
                          <a:xfrm>
                            <a:off x="0" y="6735822"/>
                            <a:ext cx="65928" cy="222907"/>
                          </a:xfrm>
                          <a:prstGeom prst="rect">
                            <a:avLst/>
                          </a:prstGeom>
                          <a:ln>
                            <a:noFill/>
                          </a:ln>
                        </wps:spPr>
                        <wps:txbx>
                          <w:txbxContent>
                            <w:p w14:paraId="1DBEED47" w14:textId="77777777" w:rsidR="00924F82" w:rsidRDefault="00924F82">
                              <w:pPr>
                                <w:spacing w:after="160" w:line="259" w:lineRule="auto"/>
                                <w:ind w:left="0" w:firstLine="0"/>
                                <w:jc w:val="left"/>
                              </w:pPr>
                              <w:r>
                                <w:rPr>
                                  <w:b/>
                                  <w:sz w:val="28"/>
                                </w:rPr>
                                <w:t xml:space="preserve"> </w:t>
                              </w:r>
                            </w:p>
                          </w:txbxContent>
                        </wps:txbx>
                        <wps:bodyPr horzOverflow="overflow" vert="horz" lIns="0" tIns="0" rIns="0" bIns="0" rtlCol="0">
                          <a:noAutofit/>
                        </wps:bodyPr>
                      </wps:wsp>
                      <wps:wsp>
                        <wps:cNvPr id="1839" name="Rectangle 1839"/>
                        <wps:cNvSpPr/>
                        <wps:spPr>
                          <a:xfrm>
                            <a:off x="0" y="6964422"/>
                            <a:ext cx="65928" cy="222907"/>
                          </a:xfrm>
                          <a:prstGeom prst="rect">
                            <a:avLst/>
                          </a:prstGeom>
                          <a:ln>
                            <a:noFill/>
                          </a:ln>
                        </wps:spPr>
                        <wps:txbx>
                          <w:txbxContent>
                            <w:p w14:paraId="0E76608F" w14:textId="77777777" w:rsidR="00924F82" w:rsidRDefault="00924F82">
                              <w:pPr>
                                <w:spacing w:after="160" w:line="259" w:lineRule="auto"/>
                                <w:ind w:left="0" w:firstLine="0"/>
                                <w:jc w:val="left"/>
                              </w:pPr>
                              <w:r>
                                <w:rPr>
                                  <w:b/>
                                  <w:sz w:val="28"/>
                                </w:rPr>
                                <w:t xml:space="preserve"> </w:t>
                              </w:r>
                            </w:p>
                          </w:txbxContent>
                        </wps:txbx>
                        <wps:bodyPr horzOverflow="overflow" vert="horz" lIns="0" tIns="0" rIns="0" bIns="0" rtlCol="0">
                          <a:noAutofit/>
                        </wps:bodyPr>
                      </wps:wsp>
                      <wps:wsp>
                        <wps:cNvPr id="1840" name="Rectangle 1840"/>
                        <wps:cNvSpPr/>
                        <wps:spPr>
                          <a:xfrm>
                            <a:off x="0" y="7193403"/>
                            <a:ext cx="65928" cy="222907"/>
                          </a:xfrm>
                          <a:prstGeom prst="rect">
                            <a:avLst/>
                          </a:prstGeom>
                          <a:ln>
                            <a:noFill/>
                          </a:ln>
                        </wps:spPr>
                        <wps:txbx>
                          <w:txbxContent>
                            <w:p w14:paraId="66A7EADD" w14:textId="77777777" w:rsidR="00924F82" w:rsidRDefault="00924F82">
                              <w:pPr>
                                <w:spacing w:after="160" w:line="259" w:lineRule="auto"/>
                                <w:ind w:left="0" w:firstLine="0"/>
                                <w:jc w:val="left"/>
                              </w:pPr>
                              <w:r>
                                <w:rPr>
                                  <w:b/>
                                  <w:sz w:val="28"/>
                                </w:rPr>
                                <w:t xml:space="preserve"> </w:t>
                              </w:r>
                            </w:p>
                          </w:txbxContent>
                        </wps:txbx>
                        <wps:bodyPr horzOverflow="overflow" vert="horz" lIns="0" tIns="0" rIns="0" bIns="0" rtlCol="0">
                          <a:noAutofit/>
                        </wps:bodyPr>
                      </wps:wsp>
                      <wps:wsp>
                        <wps:cNvPr id="1841" name="Rectangle 1841"/>
                        <wps:cNvSpPr/>
                        <wps:spPr>
                          <a:xfrm>
                            <a:off x="0" y="7422003"/>
                            <a:ext cx="65928" cy="222907"/>
                          </a:xfrm>
                          <a:prstGeom prst="rect">
                            <a:avLst/>
                          </a:prstGeom>
                          <a:ln>
                            <a:noFill/>
                          </a:ln>
                        </wps:spPr>
                        <wps:txbx>
                          <w:txbxContent>
                            <w:p w14:paraId="77DF5041" w14:textId="77777777" w:rsidR="00924F82" w:rsidRDefault="00924F82">
                              <w:pPr>
                                <w:spacing w:after="160" w:line="259" w:lineRule="auto"/>
                                <w:ind w:left="0" w:firstLine="0"/>
                                <w:jc w:val="left"/>
                              </w:pPr>
                              <w:r>
                                <w:rPr>
                                  <w:b/>
                                  <w:sz w:val="28"/>
                                </w:rPr>
                                <w:t xml:space="preserve"> </w:t>
                              </w:r>
                            </w:p>
                          </w:txbxContent>
                        </wps:txbx>
                        <wps:bodyPr horzOverflow="overflow" vert="horz" lIns="0" tIns="0" rIns="0" bIns="0" rtlCol="0">
                          <a:noAutofit/>
                        </wps:bodyPr>
                      </wps:wsp>
                      <wps:wsp>
                        <wps:cNvPr id="1842" name="Rectangle 1842"/>
                        <wps:cNvSpPr/>
                        <wps:spPr>
                          <a:xfrm>
                            <a:off x="0" y="7650603"/>
                            <a:ext cx="65928" cy="222907"/>
                          </a:xfrm>
                          <a:prstGeom prst="rect">
                            <a:avLst/>
                          </a:prstGeom>
                          <a:ln>
                            <a:noFill/>
                          </a:ln>
                        </wps:spPr>
                        <wps:txbx>
                          <w:txbxContent>
                            <w:p w14:paraId="00134EF8" w14:textId="77777777" w:rsidR="00924F82" w:rsidRDefault="00924F82">
                              <w:pPr>
                                <w:spacing w:after="160" w:line="259" w:lineRule="auto"/>
                                <w:ind w:left="0" w:firstLine="0"/>
                                <w:jc w:val="left"/>
                              </w:pPr>
                              <w:r>
                                <w:rPr>
                                  <w:b/>
                                  <w:sz w:val="28"/>
                                </w:rPr>
                                <w:t xml:space="preserve"> </w:t>
                              </w:r>
                            </w:p>
                          </w:txbxContent>
                        </wps:txbx>
                        <wps:bodyPr horzOverflow="overflow" vert="horz" lIns="0" tIns="0" rIns="0" bIns="0" rtlCol="0">
                          <a:noAutofit/>
                        </wps:bodyPr>
                      </wps:wsp>
                      <wps:wsp>
                        <wps:cNvPr id="1843" name="Rectangle 1843"/>
                        <wps:cNvSpPr/>
                        <wps:spPr>
                          <a:xfrm>
                            <a:off x="0" y="7879203"/>
                            <a:ext cx="65928" cy="222907"/>
                          </a:xfrm>
                          <a:prstGeom prst="rect">
                            <a:avLst/>
                          </a:prstGeom>
                          <a:ln>
                            <a:noFill/>
                          </a:ln>
                        </wps:spPr>
                        <wps:txbx>
                          <w:txbxContent>
                            <w:p w14:paraId="638D2811" w14:textId="77777777" w:rsidR="00924F82" w:rsidRDefault="00924F82">
                              <w:pPr>
                                <w:spacing w:after="160" w:line="259" w:lineRule="auto"/>
                                <w:ind w:left="0" w:firstLine="0"/>
                                <w:jc w:val="left"/>
                              </w:pPr>
                              <w:r>
                                <w:rPr>
                                  <w:b/>
                                  <w:sz w:val="28"/>
                                </w:rPr>
                                <w:t xml:space="preserve"> </w:t>
                              </w:r>
                            </w:p>
                          </w:txbxContent>
                        </wps:txbx>
                        <wps:bodyPr horzOverflow="overflow" vert="horz" lIns="0" tIns="0" rIns="0" bIns="0" rtlCol="0">
                          <a:noAutofit/>
                        </wps:bodyPr>
                      </wps:wsp>
                      <wps:wsp>
                        <wps:cNvPr id="1844" name="Rectangle 1844"/>
                        <wps:cNvSpPr/>
                        <wps:spPr>
                          <a:xfrm>
                            <a:off x="0" y="8107803"/>
                            <a:ext cx="65928" cy="222907"/>
                          </a:xfrm>
                          <a:prstGeom prst="rect">
                            <a:avLst/>
                          </a:prstGeom>
                          <a:ln>
                            <a:noFill/>
                          </a:ln>
                        </wps:spPr>
                        <wps:txbx>
                          <w:txbxContent>
                            <w:p w14:paraId="72B28F46" w14:textId="77777777" w:rsidR="00924F82" w:rsidRDefault="00924F82">
                              <w:pPr>
                                <w:spacing w:after="160" w:line="259" w:lineRule="auto"/>
                                <w:ind w:left="0" w:firstLine="0"/>
                                <w:jc w:val="left"/>
                              </w:pPr>
                              <w:r>
                                <w:rPr>
                                  <w:b/>
                                  <w:sz w:val="28"/>
                                </w:rPr>
                                <w:t xml:space="preserve"> </w:t>
                              </w:r>
                            </w:p>
                          </w:txbxContent>
                        </wps:txbx>
                        <wps:bodyPr horzOverflow="overflow" vert="horz" lIns="0" tIns="0" rIns="0" bIns="0" rtlCol="0">
                          <a:noAutofit/>
                        </wps:bodyPr>
                      </wps:wsp>
                    </wpg:wgp>
                  </a:graphicData>
                </a:graphic>
              </wp:inline>
            </w:drawing>
          </mc:Choice>
          <mc:Fallback>
            <w:pict>
              <v:group w14:anchorId="2BEF242E" id="Group 40482" o:spid="_x0000_s1026" style="width:503.65pt;height:651.35pt;mso-position-horizontal-relative:char;mso-position-vertical-relative:line" coordorigin=",586" coordsize="63960,8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">
                <v:shape id="Shape 1621" o:spid="_x0000_s1027" style="position:absolute;left:44897;top:29225;width:10287;height:3416;visibility:visible;mso-wrap-style:square;v-text-anchor:top" coordsize="1028700,341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" path="m,341630r1028700,l1028700,,,,,341630xe" filled="f">
                  <v:stroke miterlimit="83231f" joinstyle="miter" endcap="round"/>
                  <v:path arrowok="t" textboxrect="0,0,1028700,341630"/>
                </v:shape>
                <v:rect id="Rectangle 1622" o:spid="_x0000_s1028" style="position:absolute;left:50057;top:29801;width:96;height: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" filled="f" stroked="f">
                  <v:textbox inset="0,0,0,0">
                    <w:txbxContent>
                      <w:p w14:paraId="460C8076" w14:textId="77777777" w:rsidR="00924F82" w:rsidRDefault="00924F82">
                        <w:pPr>
                          <w:spacing w:after="160" w:line="259" w:lineRule="auto"/>
                          <w:ind w:left="0" w:firstLine="0"/>
                          <w:jc w:val="left"/>
                        </w:pPr>
                        <w:r>
                          <w:rPr>
                            <w:sz w:val="4"/>
                          </w:rPr>
                          <w:t xml:space="preserve"> </w:t>
                        </w:r>
                      </w:p>
                    </w:txbxContent>
                  </v:textbox>
                </v:rect>
                <v:rect id="Rectangle 1623" o:spid="_x0000_s1029" style="position:absolute;left:48549;top:30303;width:4014;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" filled="f" stroked="f">
                  <v:textbox inset="0,0,0,0">
                    <w:txbxContent>
                      <w:p w14:paraId="3A0A3F0B" w14:textId="77777777" w:rsidR="00924F82" w:rsidRDefault="00924F82">
                        <w:pPr>
                          <w:spacing w:after="160" w:line="259" w:lineRule="auto"/>
                          <w:ind w:left="0" w:firstLine="0"/>
                          <w:jc w:val="left"/>
                        </w:pPr>
                        <w:r>
                          <w:t>NEIN</w:t>
                        </w:r>
                      </w:p>
                    </w:txbxContent>
                  </v:textbox>
                </v:rect>
                <v:rect id="Rectangle 1624" o:spid="_x0000_s1030" style="position:absolute;left:51581;top:30303;width:468;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" filled="f" stroked="f">
                  <v:textbox inset="0,0,0,0">
                    <w:txbxContent>
                      <w:p w14:paraId="3A46B880" w14:textId="77777777" w:rsidR="00924F82" w:rsidRDefault="00924F82">
                        <w:pPr>
                          <w:spacing w:after="160" w:line="259" w:lineRule="auto"/>
                          <w:ind w:left="0" w:firstLine="0"/>
                          <w:jc w:val="left"/>
                        </w:pPr>
                        <w:r>
                          <w:t xml:space="preserve"> </w:t>
                        </w:r>
                      </w:p>
                    </w:txbxContent>
                  </v:textbox>
                </v:rect>
                <v:shape id="Shape 1626" o:spid="_x0000_s1031" style="position:absolute;left:4892;top:26939;width:4572;height:4572;visibility:visible;mso-wrap-style:square;v-text-anchor:top" coordsize="457200,45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" path="m,457200r457200,l457200,,,,,457200xe" filled="f">
                  <v:stroke miterlimit="83231f" joinstyle="miter" endcap="round"/>
                  <v:path arrowok="t" textboxrect="0,0,457200,457200"/>
                </v:shape>
                <v:rect id="Rectangle 1627" o:spid="_x0000_s1032" style="position:absolute;left:5866;top:27727;width:1974;height:1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" filled="f" stroked="f">
                  <v:textbox inset="0,0,0,0">
                    <w:txbxContent>
                      <w:p w14:paraId="75C1417B" w14:textId="77777777" w:rsidR="00924F82" w:rsidRDefault="00924F82">
                        <w:pPr>
                          <w:spacing w:after="160" w:line="259" w:lineRule="auto"/>
                          <w:ind w:left="0" w:firstLine="0"/>
                          <w:jc w:val="left"/>
                        </w:pPr>
                        <w:r>
                          <w:t>JA</w:t>
                        </w:r>
                      </w:p>
                    </w:txbxContent>
                  </v:textbox>
                </v:rect>
                <v:rect id="Rectangle 1628" o:spid="_x0000_s1033" style="position:absolute;left:7345;top:27727;width:467;height:1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" filled="f" stroked="f">
                  <v:textbox inset="0,0,0,0">
                    <w:txbxContent>
                      <w:p w14:paraId="417B8BA4" w14:textId="77777777" w:rsidR="00924F82" w:rsidRDefault="00924F82">
                        <w:pPr>
                          <w:spacing w:after="160" w:line="259" w:lineRule="auto"/>
                          <w:ind w:left="0" w:firstLine="0"/>
                          <w:jc w:val="left"/>
                        </w:pPr>
                        <w:r>
                          <w:t xml:space="preserve"> </w:t>
                        </w:r>
                      </w:p>
                    </w:txbxContent>
                  </v:textbox>
                </v:rect>
                <v:rect id="Rectangle 1629" o:spid="_x0000_s1034" style="position:absolute;left:7695;top:27727;width:468;height:1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" filled="f" stroked="f">
                  <v:textbox inset="0,0,0,0">
                    <w:txbxContent>
                      <w:p w14:paraId="5BC767EE" w14:textId="77777777" w:rsidR="00924F82" w:rsidRDefault="00924F82">
                        <w:pPr>
                          <w:spacing w:after="160" w:line="259" w:lineRule="auto"/>
                          <w:ind w:left="0" w:firstLine="0"/>
                          <w:jc w:val="left"/>
                        </w:pPr>
                        <w:r>
                          <w:t xml:space="preserve"> </w:t>
                        </w:r>
                      </w:p>
                    </w:txbxContent>
                  </v:textbox>
                </v:rect>
                <v:shape id="Shape 1631" o:spid="_x0000_s1035" style="position:absolute;left:20894;top:24761;width:12573;height:9036;visibility:visible;mso-wrap-style:square;v-text-anchor:top" coordsize="1257300,903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" path="m,903605r1257300,l1257300,,,,,903605xe" filled="f">
                  <v:stroke miterlimit="83231f" joinstyle="miter" endcap="round"/>
                  <v:path arrowok="t" textboxrect="0,0,1257300,903605"/>
                </v:shape>
                <v:rect id="Rectangle 1632" o:spid="_x0000_s1036" style="position:absolute;left:26459;top:25533;width:1974;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" filled="f" stroked="f">
                  <v:textbox inset="0,0,0,0">
                    <w:txbxContent>
                      <w:p w14:paraId="4E0DD89A" w14:textId="77777777" w:rsidR="00924F82" w:rsidRDefault="00924F82">
                        <w:pPr>
                          <w:spacing w:after="160" w:line="259" w:lineRule="auto"/>
                          <w:ind w:left="0" w:firstLine="0"/>
                          <w:jc w:val="left"/>
                        </w:pPr>
                        <w:r>
                          <w:t>JA</w:t>
                        </w:r>
                      </w:p>
                    </w:txbxContent>
                  </v:textbox>
                </v:rect>
                <v:rect id="Rectangle 1633" o:spid="_x0000_s1037" style="position:absolute;left:27940;top:25533;width:468;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" filled="f" stroked="f">
                  <v:textbox inset="0,0,0,0">
                    <w:txbxContent>
                      <w:p w14:paraId="773AF07D" w14:textId="77777777" w:rsidR="00924F82" w:rsidRDefault="00924F82">
                        <w:pPr>
                          <w:spacing w:after="160" w:line="259" w:lineRule="auto"/>
                          <w:ind w:left="0" w:firstLine="0"/>
                          <w:jc w:val="left"/>
                        </w:pPr>
                        <w:r>
                          <w:t xml:space="preserve"> </w:t>
                        </w:r>
                      </w:p>
                    </w:txbxContent>
                  </v:textbox>
                </v:rect>
                <v:rect id="Rectangle 1634" o:spid="_x0000_s1038" style="position:absolute;left:22863;top:26996;width:560;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" filled="f" stroked="f">
                  <v:textbox inset="0,0,0,0">
                    <w:txbxContent>
                      <w:p w14:paraId="5A2BEBA4" w14:textId="77777777" w:rsidR="00924F82" w:rsidRDefault="00924F82">
                        <w:pPr>
                          <w:spacing w:after="160" w:line="259" w:lineRule="auto"/>
                          <w:ind w:left="0" w:firstLine="0"/>
                          <w:jc w:val="left"/>
                        </w:pPr>
                        <w:r>
                          <w:t>„</w:t>
                        </w:r>
                      </w:p>
                    </w:txbxContent>
                  </v:textbox>
                </v:rect>
                <v:rect id="Rectangle 1635" o:spid="_x0000_s1039" style="position:absolute;left:23290;top:26996;width:935;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" filled="f" stroked="f">
                  <v:textbox inset="0,0,0,0">
                    <w:txbxContent>
                      <w:p w14:paraId="1864626D" w14:textId="77777777" w:rsidR="00924F82" w:rsidRDefault="00924F82">
                        <w:pPr>
                          <w:spacing w:after="160" w:line="259" w:lineRule="auto"/>
                          <w:ind w:left="0" w:firstLine="0"/>
                          <w:jc w:val="left"/>
                        </w:pPr>
                        <w:r>
                          <w:t>a</w:t>
                        </w:r>
                      </w:p>
                    </w:txbxContent>
                  </v:textbox>
                </v:rect>
                <v:rect id="Rectangle 1636" o:spid="_x0000_s1040" style="position:absolute;left:23991;top:26996;width:10492;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" filled="f" stroked="f">
                  <v:textbox inset="0,0,0,0">
                    <w:txbxContent>
                      <w:p w14:paraId="291F1368" w14:textId="77777777" w:rsidR="00924F82" w:rsidRDefault="00924F82">
                        <w:pPr>
                          <w:spacing w:after="160" w:line="259" w:lineRule="auto"/>
                          <w:ind w:left="0" w:firstLine="0"/>
                          <w:jc w:val="left"/>
                        </w:pPr>
                        <w:r>
                          <w:t xml:space="preserve">ber technisch </w:t>
                        </w:r>
                      </w:p>
                    </w:txbxContent>
                  </v:textbox>
                </v:rect>
                <v:rect id="Rectangle 1637" o:spid="_x0000_s1041" style="position:absolute;left:25865;top:28459;width:4018;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" filled="f" stroked="f">
                  <v:textbox inset="0,0,0,0">
                    <w:txbxContent>
                      <w:p w14:paraId="124C1B5D" w14:textId="77777777" w:rsidR="00924F82" w:rsidRDefault="00924F82">
                        <w:pPr>
                          <w:spacing w:after="160" w:line="259" w:lineRule="auto"/>
                          <w:ind w:left="0" w:firstLine="0"/>
                          <w:jc w:val="left"/>
                        </w:pPr>
                        <w:r>
                          <w:t xml:space="preserve">nicht </w:t>
                        </w:r>
                      </w:p>
                    </w:txbxContent>
                  </v:textbox>
                </v:rect>
                <v:rect id="Rectangle 1638" o:spid="_x0000_s1042" style="position:absolute;left:23350;top:29922;width:10221;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" filled="f" stroked="f">
                  <v:textbox inset="0,0,0,0">
                    <w:txbxContent>
                      <w:p w14:paraId="19DA2F32" w14:textId="77777777" w:rsidR="00924F82" w:rsidRDefault="00924F82">
                        <w:pPr>
                          <w:spacing w:after="160" w:line="259" w:lineRule="auto"/>
                          <w:ind w:left="0" w:firstLine="0"/>
                          <w:jc w:val="left"/>
                        </w:pPr>
                        <w:r>
                          <w:t>angemessen”</w:t>
                        </w:r>
                      </w:p>
                    </w:txbxContent>
                  </v:textbox>
                </v:rect>
                <v:rect id="Rectangle 1639" o:spid="_x0000_s1043" style="position:absolute;left:31049;top:29922;width:468;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" filled="f" stroked="f">
                  <v:textbox inset="0,0,0,0">
                    <w:txbxContent>
                      <w:p w14:paraId="664C9083" w14:textId="77777777" w:rsidR="00924F82" w:rsidRDefault="00924F82">
                        <w:pPr>
                          <w:spacing w:after="160" w:line="259" w:lineRule="auto"/>
                          <w:ind w:left="0" w:firstLine="0"/>
                          <w:jc w:val="left"/>
                        </w:pPr>
                        <w:r>
                          <w:t xml:space="preserve"> </w:t>
                        </w:r>
                      </w:p>
                    </w:txbxContent>
                  </v:textbox>
                </v:rect>
                <v:rect id="Rectangle 1640" o:spid="_x0000_s1044" style="position:absolute;left:22604;top:31385;width:12170;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" filled="f" stroked="f">
                  <v:textbox inset="0,0,0,0">
                    <w:txbxContent>
                      <w:p w14:paraId="117662AE" w14:textId="77777777" w:rsidR="00924F82" w:rsidRDefault="00924F82">
                        <w:pPr>
                          <w:spacing w:after="160" w:line="259" w:lineRule="auto"/>
                          <w:ind w:left="0" w:firstLine="0"/>
                          <w:jc w:val="left"/>
                        </w:pPr>
                        <w:r>
                          <w:t>BEGRÜNDUNG</w:t>
                        </w:r>
                      </w:p>
                    </w:txbxContent>
                  </v:textbox>
                </v:rect>
                <v:rect id="Rectangle 1641" o:spid="_x0000_s1045" style="position:absolute;left:31781;top:31385;width:467;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" filled="f" stroked="f">
                  <v:textbox inset="0,0,0,0">
                    <w:txbxContent>
                      <w:p w14:paraId="724D445C" w14:textId="77777777" w:rsidR="00924F82" w:rsidRDefault="00924F82">
                        <w:pPr>
                          <w:spacing w:after="160" w:line="259" w:lineRule="auto"/>
                          <w:ind w:left="0" w:firstLine="0"/>
                          <w:jc w:val="left"/>
                        </w:pPr>
                        <w:r>
                          <w:t xml:space="preserve"> </w:t>
                        </w:r>
                      </w:p>
                    </w:txbxContent>
                  </v:textbox>
                </v:rect>
                <v:shape id="Shape 1643" o:spid="_x0000_s1046" style="position:absolute;left:38039;top:38807;width:20574;height:7563;visibility:visible;mso-wrap-style:square;v-text-anchor:top" coordsize="2057400,7562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" path="m,756285r2057400,l2057400,,,,,756285xe" filled="f">
                  <v:stroke miterlimit="83231f" joinstyle="miter" endcap="round"/>
                  <v:path arrowok="t" textboxrect="0,0,2057400,756285"/>
                </v:shape>
                <v:rect id="Rectangle 1644" o:spid="_x0000_s1047" style="position:absolute;left:44540;top:39584;width:10581;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" filled="f" stroked="f">
                  <v:textbox inset="0,0,0,0">
                    <w:txbxContent>
                      <w:p w14:paraId="711331A2" w14:textId="77777777" w:rsidR="00924F82" w:rsidRDefault="00924F82">
                        <w:pPr>
                          <w:spacing w:after="160" w:line="259" w:lineRule="auto"/>
                          <w:ind w:left="0" w:firstLine="0"/>
                          <w:jc w:val="left"/>
                        </w:pPr>
                        <w:r>
                          <w:t xml:space="preserve">AKTIVE EMS </w:t>
                        </w:r>
                      </w:p>
                    </w:txbxContent>
                  </v:textbox>
                </v:rect>
                <v:rect id="Rectangle 1645" o:spid="_x0000_s1048" style="position:absolute;left:39203;top:41047;width:24757;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" filled="f" stroked="f">
                  <v:textbox inset="0,0,0,0">
                    <w:txbxContent>
                      <w:p w14:paraId="020ED2AA" w14:textId="77777777" w:rsidR="00924F82" w:rsidRDefault="00924F82">
                        <w:pPr>
                          <w:spacing w:after="160" w:line="259" w:lineRule="auto"/>
                          <w:ind w:left="0" w:firstLine="0"/>
                          <w:jc w:val="left"/>
                        </w:pPr>
                        <w:r>
                          <w:t xml:space="preserve">BEKANNTMACHUNG für die </w:t>
                        </w:r>
                      </w:p>
                    </w:txbxContent>
                  </v:textbox>
                </v:rect>
                <v:rect id="Rectangle 1646" o:spid="_x0000_s1049" style="position:absolute;left:42696;top:42510;width:15475;height:1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" filled="f" stroked="f">
                  <v:textbox inset="0,0,0,0">
                    <w:txbxContent>
                      <w:p w14:paraId="5C3E4DC7" w14:textId="77777777" w:rsidR="00924F82" w:rsidRDefault="00924F82">
                        <w:pPr>
                          <w:spacing w:after="160" w:line="259" w:lineRule="auto"/>
                          <w:ind w:left="0" w:firstLine="0"/>
                          <w:jc w:val="left"/>
                        </w:pPr>
                        <w:r>
                          <w:t xml:space="preserve">entsprechende </w:t>
                        </w:r>
                      </w:p>
                    </w:txbxContent>
                  </v:textbox>
                </v:rect>
                <v:rect id="Rectangle 1647" o:spid="_x0000_s1050" style="position:absolute;left:43504;top:43973;width:11893;height:1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" filled="f" stroked="f">
                  <v:textbox inset="0,0,0,0">
                    <w:txbxContent>
                      <w:p w14:paraId="2D5F60B7" w14:textId="77777777" w:rsidR="00924F82" w:rsidRDefault="00924F82">
                        <w:pPr>
                          <w:spacing w:after="160" w:line="259" w:lineRule="auto"/>
                          <w:ind w:left="0" w:firstLine="0"/>
                          <w:jc w:val="left"/>
                        </w:pPr>
                        <w:r>
                          <w:t>Warenkategorie</w:t>
                        </w:r>
                      </w:p>
                    </w:txbxContent>
                  </v:textbox>
                </v:rect>
                <v:rect id="Rectangle 1648" o:spid="_x0000_s1051" style="position:absolute;left:52465;top:43973;width:936;height:1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" filled="f" stroked="f">
                  <v:textbox inset="0,0,0,0">
                    <w:txbxContent>
                      <w:p w14:paraId="1B3D3C58" w14:textId="77777777" w:rsidR="00924F82" w:rsidRDefault="00924F82">
                        <w:pPr>
                          <w:spacing w:after="160" w:line="259" w:lineRule="auto"/>
                          <w:ind w:left="0" w:firstLine="0"/>
                          <w:jc w:val="left"/>
                        </w:pPr>
                        <w:r>
                          <w:t>?</w:t>
                        </w:r>
                      </w:p>
                    </w:txbxContent>
                  </v:textbox>
                </v:rect>
                <v:rect id="Rectangle 1649" o:spid="_x0000_s1052" style="position:absolute;left:53182;top:43973;width:467;height:1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" filled="f" stroked="f">
                  <v:textbox inset="0,0,0,0">
                    <w:txbxContent>
                      <w:p w14:paraId="2B744D99" w14:textId="77777777" w:rsidR="00924F82" w:rsidRDefault="00924F82">
                        <w:pPr>
                          <w:spacing w:after="160" w:line="259" w:lineRule="auto"/>
                          <w:ind w:left="0" w:firstLine="0"/>
                          <w:jc w:val="left"/>
                        </w:pPr>
                        <w:r>
                          <w:t xml:space="preserve"> </w:t>
                        </w:r>
                      </w:p>
                    </w:txbxContent>
                  </v:textbox>
                </v:rect>
                <v:shape id="Shape 1651" o:spid="_x0000_s1053" style="position:absolute;left:47183;top:54371;width:4572;height:3429;visibility:visible;mso-wrap-style:square;v-text-anchor:top" coordsize="457200,342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" path="m,342900r457200,l457200,,,,,342900xe" filled="f">
                  <v:stroke miterlimit="83231f" joinstyle="miter" endcap="round"/>
                  <v:path arrowok="t" textboxrect="0,0,457200,342900"/>
                </v:shape>
                <v:rect id="Rectangle 1652" o:spid="_x0000_s1054" style="position:absolute;left:49493;top:54949;width:96;height: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" filled="f" stroked="f">
                  <v:textbox inset="0,0,0,0">
                    <w:txbxContent>
                      <w:p w14:paraId="35037E94" w14:textId="77777777" w:rsidR="00924F82" w:rsidRDefault="00924F82">
                        <w:pPr>
                          <w:spacing w:after="160" w:line="259" w:lineRule="auto"/>
                          <w:ind w:left="0" w:firstLine="0"/>
                          <w:jc w:val="left"/>
                        </w:pPr>
                        <w:r>
                          <w:rPr>
                            <w:sz w:val="4"/>
                          </w:rPr>
                          <w:t xml:space="preserve"> </w:t>
                        </w:r>
                      </w:p>
                    </w:txbxContent>
                  </v:textbox>
                </v:rect>
                <v:rect id="Rectangle 1653" o:spid="_x0000_s1055" style="position:absolute;left:48747;top:55452;width:1973;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" filled="f" stroked="f">
                  <v:textbox inset="0,0,0,0">
                    <w:txbxContent>
                      <w:p w14:paraId="5FFC015C" w14:textId="77777777" w:rsidR="00924F82" w:rsidRDefault="00924F82">
                        <w:pPr>
                          <w:spacing w:after="160" w:line="259" w:lineRule="auto"/>
                          <w:ind w:left="0" w:firstLine="0"/>
                          <w:jc w:val="left"/>
                        </w:pPr>
                        <w:r>
                          <w:t>JA</w:t>
                        </w:r>
                      </w:p>
                    </w:txbxContent>
                  </v:textbox>
                </v:rect>
                <v:rect id="Rectangle 1654" o:spid="_x0000_s1056" style="position:absolute;left:50225;top:55452;width:468;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" filled="f" stroked="f">
                  <v:textbox inset="0,0,0,0">
                    <w:txbxContent>
                      <w:p w14:paraId="10731D4F" w14:textId="77777777" w:rsidR="00924F82" w:rsidRDefault="00924F82">
                        <w:pPr>
                          <w:spacing w:after="160" w:line="259" w:lineRule="auto"/>
                          <w:ind w:left="0" w:firstLine="0"/>
                          <w:jc w:val="left"/>
                        </w:pPr>
                        <w:r>
                          <w:t xml:space="preserve"> </w:t>
                        </w:r>
                      </w:p>
                    </w:txbxContent>
                  </v:textbox>
                </v:rect>
                <v:shape id="Shape 1656" o:spid="_x0000_s1057" style="position:absolute;left:30038;top:54371;width:5715;height:3416;visibility:visible;mso-wrap-style:square;v-text-anchor:top" coordsize="571500,341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" path="m,341630r571500,l571500,,,,,341630xe" filled="f">
                  <v:stroke miterlimit="83231f" joinstyle="miter" endcap="round"/>
                  <v:path arrowok="t" textboxrect="0,0,571500,341630"/>
                </v:shape>
                <v:rect id="Rectangle 1657" o:spid="_x0000_s1058" style="position:absolute;left:32909;top:54949;width:95;height: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" filled="f" stroked="f">
                  <v:textbox inset="0,0,0,0">
                    <w:txbxContent>
                      <w:p w14:paraId="21A072E2" w14:textId="77777777" w:rsidR="00924F82" w:rsidRDefault="00924F82">
                        <w:pPr>
                          <w:spacing w:after="160" w:line="259" w:lineRule="auto"/>
                          <w:ind w:left="0" w:firstLine="0"/>
                          <w:jc w:val="left"/>
                        </w:pPr>
                        <w:r>
                          <w:rPr>
                            <w:sz w:val="4"/>
                          </w:rPr>
                          <w:t xml:space="preserve"> </w:t>
                        </w:r>
                      </w:p>
                    </w:txbxContent>
                  </v:textbox>
                </v:rect>
                <v:rect id="Rectangle 1658" o:spid="_x0000_s1059" style="position:absolute;left:31400;top:55452;width:1214;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" filled="f" stroked="f">
                  <v:textbox inset="0,0,0,0">
                    <w:txbxContent>
                      <w:p w14:paraId="50E1C9F8" w14:textId="77777777" w:rsidR="00924F82" w:rsidRDefault="00924F82">
                        <w:pPr>
                          <w:spacing w:after="160" w:line="259" w:lineRule="auto"/>
                          <w:ind w:left="0" w:firstLine="0"/>
                          <w:jc w:val="left"/>
                        </w:pPr>
                        <w:r>
                          <w:t>N</w:t>
                        </w:r>
                      </w:p>
                    </w:txbxContent>
                  </v:textbox>
                </v:rect>
                <v:rect id="Rectangle 1659" o:spid="_x0000_s1060" style="position:absolute;left:32314;top:55452;width:2798;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" filled="f" stroked="f">
                  <v:textbox inset="0,0,0,0">
                    <w:txbxContent>
                      <w:p w14:paraId="10B91EAD" w14:textId="77777777" w:rsidR="00924F82" w:rsidRDefault="00924F82">
                        <w:pPr>
                          <w:spacing w:after="160" w:line="259" w:lineRule="auto"/>
                          <w:ind w:left="0" w:firstLine="0"/>
                          <w:jc w:val="left"/>
                        </w:pPr>
                        <w:r>
                          <w:t>EIN</w:t>
                        </w:r>
                      </w:p>
                    </w:txbxContent>
                  </v:textbox>
                </v:rect>
                <v:rect id="Rectangle 1660" o:spid="_x0000_s1061" style="position:absolute;left:34433;top:55452;width:467;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" filled="f" stroked="f">
                  <v:textbox inset="0,0,0,0">
                    <w:txbxContent>
                      <w:p w14:paraId="60EA4C23" w14:textId="77777777" w:rsidR="00924F82" w:rsidRDefault="00924F82">
                        <w:pPr>
                          <w:spacing w:after="160" w:line="259" w:lineRule="auto"/>
                          <w:ind w:left="0" w:firstLine="0"/>
                          <w:jc w:val="left"/>
                        </w:pPr>
                        <w:r>
                          <w:t xml:space="preserve"> </w:t>
                        </w:r>
                      </w:p>
                    </w:txbxContent>
                  </v:textbox>
                </v:rect>
                <v:shape id="Shape 1662" o:spid="_x0000_s1062" style="position:absolute;left:17465;top:64658;width:18288;height:18288;visibility:visible;mso-wrap-style:square;v-text-anchor:top" coordsize="1828800,1828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" path="m,1828800r1828800,l1828800,,,,,1828800xe" filled="f">
                  <v:stroke miterlimit="83231f" joinstyle="miter" endcap="round"/>
                  <v:path arrowok="t" textboxrect="0,0,1828800,1828800"/>
                </v:shape>
                <v:rect id="Rectangle 1663" o:spid="_x0000_s1063" style="position:absolute;left:18443;top:65434;width:18831;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" filled="f" stroked="f">
                  <v:textbox inset="0,0,0,0">
                    <w:txbxContent>
                      <w:p w14:paraId="6843771D" w14:textId="77777777" w:rsidR="00924F82" w:rsidRDefault="00924F82">
                        <w:pPr>
                          <w:spacing w:after="160" w:line="259" w:lineRule="auto"/>
                          <w:ind w:left="0" w:firstLine="0"/>
                          <w:jc w:val="left"/>
                        </w:pPr>
                        <w:r>
                          <w:t>Vergabeverfahren über</w:t>
                        </w:r>
                      </w:p>
                    </w:txbxContent>
                  </v:textbox>
                </v:rect>
                <v:rect id="Rectangle 1664" o:spid="_x0000_s1064" style="position:absolute;left:32634;top:65434;width:468;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" filled="f" stroked="f">
                  <v:textbox inset="0,0,0,0">
                    <w:txbxContent>
                      <w:p w14:paraId="765FA217" w14:textId="77777777" w:rsidR="00924F82" w:rsidRDefault="00924F82">
                        <w:pPr>
                          <w:spacing w:after="160" w:line="259" w:lineRule="auto"/>
                          <w:ind w:left="0" w:firstLine="0"/>
                          <w:jc w:val="left"/>
                        </w:pPr>
                        <w:r>
                          <w:t xml:space="preserve"> </w:t>
                        </w:r>
                      </w:p>
                    </w:txbxContent>
                  </v:textbox>
                </v:rect>
                <v:rect id="Rectangle 1665" o:spid="_x0000_s1065" style="position:absolute;left:18443;top:66897;width:468;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" filled="f" stroked="f">
                  <v:textbox inset="0,0,0,0">
                    <w:txbxContent>
                      <w:p w14:paraId="4A22626C" w14:textId="77777777" w:rsidR="00924F82" w:rsidRDefault="00924F82">
                        <w:pPr>
                          <w:spacing w:after="160" w:line="259" w:lineRule="auto"/>
                          <w:ind w:left="0" w:firstLine="0"/>
                          <w:jc w:val="left"/>
                        </w:pPr>
                        <w:r>
                          <w:t xml:space="preserve"> </w:t>
                        </w:r>
                      </w:p>
                    </w:txbxContent>
                  </v:textbox>
                </v:rect>
                <v:rect id="Rectangle 1666" o:spid="_x0000_s1066" style="position:absolute;left:18443;top:68305;width:771;height:16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" filled="f" stroked="f">
                  <v:textbox inset="0,0,0,0">
                    <w:txbxContent>
                      <w:p w14:paraId="77E391BD" w14:textId="77777777" w:rsidR="00924F82" w:rsidRDefault="00924F82">
                        <w:pPr>
                          <w:spacing w:after="160" w:line="259" w:lineRule="auto"/>
                          <w:ind w:left="0" w:firstLine="0"/>
                          <w:jc w:val="left"/>
                        </w:pPr>
                        <w:r>
                          <w:rPr>
                            <w:rFonts w:ascii="Wingdings" w:eastAsia="Wingdings" w:hAnsi="Wingdings" w:cs="Wingdings"/>
                          </w:rPr>
                          <w:t>▪</w:t>
                        </w:r>
                      </w:p>
                    </w:txbxContent>
                  </v:textbox>
                </v:rect>
                <v:rect id="Rectangle 1667" o:spid="_x0000_s1067" style="position:absolute;left:19022;top:68360;width:468;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" filled="f" stroked="f">
                  <v:textbox inset="0,0,0,0">
                    <w:txbxContent>
                      <w:p w14:paraId="6ABB19A0" w14:textId="77777777" w:rsidR="00924F82" w:rsidRDefault="00924F82">
                        <w:pPr>
                          <w:spacing w:after="160" w:line="259" w:lineRule="auto"/>
                          <w:ind w:left="0" w:firstLine="0"/>
                          <w:jc w:val="left"/>
                        </w:pPr>
                        <w:r>
                          <w:t xml:space="preserve"> </w:t>
                        </w:r>
                      </w:p>
                    </w:txbxContent>
                  </v:textbox>
                </v:rect>
                <v:rect id="Rectangle 1668" o:spid="_x0000_s1068" style="position:absolute;left:20729;top:68360;width:17562;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" filled="f" stroked="f">
                  <v:textbox inset="0,0,0,0">
                    <w:txbxContent>
                      <w:p w14:paraId="04E1162A" w14:textId="77777777" w:rsidR="00924F82" w:rsidRDefault="00924F82">
                        <w:pPr>
                          <w:spacing w:after="160" w:line="259" w:lineRule="auto"/>
                          <w:ind w:left="0" w:firstLine="0"/>
                          <w:jc w:val="left"/>
                        </w:pPr>
                        <w:r>
                          <w:t xml:space="preserve">Telematisches System </w:t>
                        </w:r>
                      </w:p>
                    </w:txbxContent>
                  </v:textbox>
                </v:rect>
                <v:rect id="Rectangle 1669" o:spid="_x0000_s1069" style="position:absolute;left:20729;top:69823;width:8705;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" filled="f" stroked="f">
                  <v:textbox inset="0,0,0,0">
                    <w:txbxContent>
                      <w:p w14:paraId="2E934BC8" w14:textId="77777777" w:rsidR="00924F82" w:rsidRDefault="00924F82">
                        <w:pPr>
                          <w:spacing w:after="160" w:line="259" w:lineRule="auto"/>
                          <w:ind w:left="0" w:firstLine="0"/>
                          <w:jc w:val="left"/>
                        </w:pPr>
                        <w:r>
                          <w:t>des Landes</w:t>
                        </w:r>
                      </w:p>
                    </w:txbxContent>
                  </v:textbox>
                </v:rect>
                <v:rect id="Rectangle 1670" o:spid="_x0000_s1070" style="position:absolute;left:27285;top:69823;width:468;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" filled="f" stroked="f">
                  <v:textbox inset="0,0,0,0">
                    <w:txbxContent>
                      <w:p w14:paraId="16F3A870" w14:textId="77777777" w:rsidR="00924F82" w:rsidRDefault="00924F82">
                        <w:pPr>
                          <w:spacing w:after="160" w:line="259" w:lineRule="auto"/>
                          <w:ind w:left="0" w:firstLine="0"/>
                          <w:jc w:val="left"/>
                        </w:pPr>
                        <w:r>
                          <w:t xml:space="preserve"> </w:t>
                        </w:r>
                      </w:p>
                    </w:txbxContent>
                  </v:textbox>
                </v:rect>
                <v:rect id="Rectangle 1671" o:spid="_x0000_s1071" style="position:absolute;left:20729;top:71286;width:560;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" filled="f" stroked="f">
                  <v:textbox inset="0,0,0,0">
                    <w:txbxContent>
                      <w:p w14:paraId="150F565D" w14:textId="77777777" w:rsidR="00924F82" w:rsidRDefault="00924F82">
                        <w:pPr>
                          <w:spacing w:after="160" w:line="259" w:lineRule="auto"/>
                          <w:ind w:left="0" w:firstLine="0"/>
                          <w:jc w:val="left"/>
                        </w:pPr>
                        <w:hyperlink r:id="rId62">
                          <w:r>
                            <w:t>(</w:t>
                          </w:r>
                        </w:hyperlink>
                      </w:p>
                    </w:txbxContent>
                  </v:textbox>
                </v:rect>
                <v:rect id="Rectangle 40390" o:spid="_x0000_s1072" style="position:absolute;left:29670;top:71286;width:935;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" filled="f" stroked="f">
                  <v:textbox inset="0,0,0,0">
                    <w:txbxContent>
                      <w:p w14:paraId="705E77E7" w14:textId="77777777" w:rsidR="00924F82" w:rsidRDefault="00924F82">
                        <w:pPr>
                          <w:spacing w:after="160" w:line="259" w:lineRule="auto"/>
                          <w:ind w:left="0" w:firstLine="0"/>
                          <w:jc w:val="left"/>
                        </w:pPr>
                        <w:hyperlink r:id="rId63">
                          <w:r>
                            <w:rPr>
                              <w:color w:val="0000FF"/>
                              <w:u w:val="single" w:color="0000FF"/>
                            </w:rPr>
                            <w:t>b</w:t>
                          </w:r>
                        </w:hyperlink>
                      </w:p>
                    </w:txbxContent>
                  </v:textbox>
                </v:rect>
                <v:rect id="Rectangle 40389" o:spid="_x0000_s1073" style="position:absolute;left:21156;top:71286;width:11331;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" filled="f" stroked="f">
                  <v:textbox inset="0,0,0,0">
                    <w:txbxContent>
                      <w:p w14:paraId="4AE72DE4" w14:textId="77777777" w:rsidR="00924F82" w:rsidRDefault="00924F82">
                        <w:pPr>
                          <w:spacing w:after="160" w:line="259" w:lineRule="auto"/>
                          <w:ind w:left="0" w:firstLine="0"/>
                          <w:jc w:val="left"/>
                        </w:pPr>
                        <w:hyperlink r:id="rId64">
                          <w:r>
                            <w:rPr>
                              <w:color w:val="0000FF"/>
                              <w:u w:val="single" w:color="0000FF"/>
                            </w:rPr>
                            <w:t>www.ausschrei</w:t>
                          </w:r>
                        </w:hyperlink>
                      </w:p>
                    </w:txbxContent>
                  </v:textbox>
                </v:rect>
                <v:rect id="Rectangle 40392" o:spid="_x0000_s1074" style="position:absolute;left:33211;top:71286;width:935;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" filled="f" stroked="f">
                  <v:textbox inset="0,0,0,0">
                    <w:txbxContent>
                      <w:p w14:paraId="065FE5D9" w14:textId="77777777" w:rsidR="00924F82" w:rsidRDefault="00924F82">
                        <w:pPr>
                          <w:spacing w:after="160" w:line="259" w:lineRule="auto"/>
                          <w:ind w:left="0" w:firstLine="0"/>
                          <w:jc w:val="left"/>
                        </w:pPr>
                        <w:hyperlink r:id="rId65">
                          <w:r>
                            <w:rPr>
                              <w:color w:val="0000FF"/>
                              <w:u w:val="single" w:color="0000FF"/>
                            </w:rPr>
                            <w:t>n</w:t>
                          </w:r>
                        </w:hyperlink>
                      </w:p>
                    </w:txbxContent>
                  </v:textbox>
                </v:rect>
                <v:rect id="Rectangle 40391" o:spid="_x0000_s1075" style="position:absolute;left:30394;top:71286;width:3753;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" filled="f" stroked="f">
                  <v:textbox inset="0,0,0,0">
                    <w:txbxContent>
                      <w:p w14:paraId="56D068C9" w14:textId="77777777" w:rsidR="00924F82" w:rsidRDefault="00924F82">
                        <w:pPr>
                          <w:spacing w:after="160" w:line="259" w:lineRule="auto"/>
                          <w:ind w:left="0" w:firstLine="0"/>
                          <w:jc w:val="left"/>
                        </w:pPr>
                        <w:hyperlink r:id="rId66">
                          <w:r>
                            <w:rPr>
                              <w:color w:val="0000FF"/>
                              <w:u w:val="single" w:color="0000FF"/>
                            </w:rPr>
                            <w:t>unge</w:t>
                          </w:r>
                        </w:hyperlink>
                      </w:p>
                    </w:txbxContent>
                  </v:textbox>
                </v:rect>
                <v:rect id="Rectangle 40393" o:spid="_x0000_s1076" style="position:absolute;left:33914;top:71286;width:561;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" filled="f" stroked="f">
                  <v:textbox inset="0,0,0,0">
                    <w:txbxContent>
                      <w:p w14:paraId="7D649727" w14:textId="77777777" w:rsidR="00924F82" w:rsidRDefault="00924F82">
                        <w:pPr>
                          <w:spacing w:after="160" w:line="259" w:lineRule="auto"/>
                          <w:ind w:left="0" w:firstLine="0"/>
                          <w:jc w:val="left"/>
                        </w:pPr>
                        <w:hyperlink r:id="rId67">
                          <w:r>
                            <w:rPr>
                              <w:color w:val="0000FF"/>
                              <w:u w:val="single" w:color="0000FF"/>
                            </w:rPr>
                            <w:t>-</w:t>
                          </w:r>
                        </w:hyperlink>
                      </w:p>
                    </w:txbxContent>
                  </v:textbox>
                </v:rect>
                <v:rect id="Rectangle 40394" o:spid="_x0000_s1077" style="position:absolute;left:20729;top:72753;width:7216;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" filled="f" stroked="f">
                  <v:textbox inset="0,0,0,0">
                    <w:txbxContent>
                      <w:p w14:paraId="1E030F0E" w14:textId="77777777" w:rsidR="00924F82" w:rsidRDefault="00924F82">
                        <w:pPr>
                          <w:spacing w:after="160" w:line="259" w:lineRule="auto"/>
                          <w:ind w:left="0" w:firstLine="0"/>
                          <w:jc w:val="left"/>
                        </w:pPr>
                        <w:hyperlink r:id="rId68">
                          <w:r>
                            <w:rPr>
                              <w:color w:val="0000FF"/>
                              <w:u w:val="single" w:color="0000FF"/>
                            </w:rPr>
                            <w:t>suedtirol.i</w:t>
                          </w:r>
                        </w:hyperlink>
                      </w:p>
                    </w:txbxContent>
                  </v:textbox>
                </v:rect>
                <v:rect id="Rectangle 40395" o:spid="_x0000_s1078" style="position:absolute;left:26148;top:72753;width:468;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" filled="f" stroked="f">
                  <v:textbox inset="0,0,0,0">
                    <w:txbxContent>
                      <w:p w14:paraId="25586815" w14:textId="77777777" w:rsidR="00924F82" w:rsidRDefault="00924F82">
                        <w:pPr>
                          <w:spacing w:after="160" w:line="259" w:lineRule="auto"/>
                          <w:ind w:left="0" w:firstLine="0"/>
                          <w:jc w:val="left"/>
                        </w:pPr>
                        <w:hyperlink r:id="rId69">
                          <w:r>
                            <w:rPr>
                              <w:color w:val="0000FF"/>
                              <w:u w:val="single" w:color="0000FF"/>
                            </w:rPr>
                            <w:t>t</w:t>
                          </w:r>
                        </w:hyperlink>
                      </w:p>
                    </w:txbxContent>
                  </v:textbox>
                </v:rect>
                <v:rect id="Rectangle 1856" o:spid="_x0000_s1079" style="position:absolute;left:26932;top:72753;width:468;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" filled="f" stroked="f">
                  <v:textbox inset="0,0,0,0">
                    <w:txbxContent>
                      <w:p w14:paraId="7A990AB3" w14:textId="77777777" w:rsidR="00924F82" w:rsidRDefault="00924F82">
                        <w:pPr>
                          <w:spacing w:after="160" w:line="259" w:lineRule="auto"/>
                          <w:ind w:left="0" w:firstLine="0"/>
                          <w:jc w:val="left"/>
                        </w:pPr>
                        <w:r>
                          <w:t xml:space="preserve"> </w:t>
                        </w:r>
                      </w:p>
                    </w:txbxContent>
                  </v:textbox>
                </v:rect>
                <v:rect id="Rectangle 40396" o:spid="_x0000_s1080" style="position:absolute;left:26505;top:72753;width:560;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" filled="f" stroked="f">
                  <v:textbox inset="0,0,0,0">
                    <w:txbxContent>
                      <w:p w14:paraId="15BDB1F1" w14:textId="77777777" w:rsidR="00924F82" w:rsidRDefault="00924F82">
                        <w:pPr>
                          <w:spacing w:after="160" w:line="259" w:lineRule="auto"/>
                          <w:ind w:left="0" w:firstLine="0"/>
                          <w:jc w:val="left"/>
                        </w:pPr>
                        <w:hyperlink r:id="rId70">
                          <w:r>
                            <w:t>)</w:t>
                          </w:r>
                        </w:hyperlink>
                      </w:p>
                    </w:txbxContent>
                  </v:textbox>
                </v:rect>
                <v:rect id="Rectangle 1678" o:spid="_x0000_s1081" style="position:absolute;left:27300;top:72753;width:468;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" filled="f" stroked="f">
                  <v:textbox inset="0,0,0,0">
                    <w:txbxContent>
                      <w:p w14:paraId="6AF63B7A" w14:textId="77777777" w:rsidR="00924F82" w:rsidRDefault="00924F82">
                        <w:pPr>
                          <w:spacing w:after="160" w:line="259" w:lineRule="auto"/>
                          <w:ind w:left="0" w:firstLine="0"/>
                          <w:jc w:val="left"/>
                        </w:pPr>
                        <w:r>
                          <w:t xml:space="preserve"> </w:t>
                        </w:r>
                      </w:p>
                    </w:txbxContent>
                  </v:textbox>
                </v:rect>
                <v:rect id="Rectangle 1680" o:spid="_x0000_s1082" style="position:absolute;left:18443;top:74201;width:468;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" filled="f" stroked="f">
                  <v:textbox inset="0,0,0,0">
                    <w:txbxContent>
                      <w:p w14:paraId="5F2EF99B" w14:textId="77777777" w:rsidR="00924F82" w:rsidRDefault="00924F82">
                        <w:pPr>
                          <w:spacing w:after="160" w:line="259" w:lineRule="auto"/>
                          <w:ind w:left="0" w:firstLine="0"/>
                          <w:jc w:val="left"/>
                        </w:pPr>
                        <w:r>
                          <w:t xml:space="preserve"> </w:t>
                        </w:r>
                      </w:p>
                    </w:txbxContent>
                  </v:textbox>
                </v:rect>
                <v:rect id="Rectangle 1681" o:spid="_x0000_s1083" style="position:absolute;left:25347;top:75664;width:3357;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" filled="f" stroked="f">
                  <v:textbox inset="0,0,0,0">
                    <w:txbxContent>
                      <w:p w14:paraId="06FB5005" w14:textId="1A6647C6" w:rsidR="00924F82" w:rsidRDefault="00924F82">
                        <w:pPr>
                          <w:spacing w:after="160" w:line="259" w:lineRule="auto"/>
                          <w:ind w:left="0" w:firstLine="0"/>
                          <w:jc w:val="left"/>
                        </w:pPr>
                      </w:p>
                    </w:txbxContent>
                  </v:textbox>
                </v:rect>
                <v:rect id="Rectangle 1682" o:spid="_x0000_s1084" style="position:absolute;left:27895;top:75664;width:467;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" filled="f" stroked="f">
                  <v:textbox inset="0,0,0,0">
                    <w:txbxContent>
                      <w:p w14:paraId="25519031" w14:textId="77777777" w:rsidR="00924F82" w:rsidRDefault="00924F82">
                        <w:pPr>
                          <w:spacing w:after="160" w:line="259" w:lineRule="auto"/>
                          <w:ind w:left="0" w:firstLine="0"/>
                          <w:jc w:val="left"/>
                        </w:pPr>
                        <w:r>
                          <w:t xml:space="preserve"> </w:t>
                        </w:r>
                      </w:p>
                    </w:txbxContent>
                  </v:textbox>
                </v:rect>
                <v:rect id="Rectangle 1683" o:spid="_x0000_s1085" style="position:absolute;left:18443;top:77127;width:468;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" filled="f" stroked="f">
                  <v:textbox inset="0,0,0,0">
                    <w:txbxContent>
                      <w:p w14:paraId="64CAC5DF" w14:textId="77777777" w:rsidR="00924F82" w:rsidRDefault="00924F82">
                        <w:pPr>
                          <w:spacing w:after="160" w:line="259" w:lineRule="auto"/>
                          <w:ind w:left="0" w:firstLine="0"/>
                          <w:jc w:val="left"/>
                        </w:pPr>
                        <w:r>
                          <w:t xml:space="preserve"> </w:t>
                        </w:r>
                      </w:p>
                    </w:txbxContent>
                  </v:textbox>
                </v:rect>
                <v:rect id="Rectangle 1684" o:spid="_x0000_s1086" style="position:absolute;left:18443;top:78535;width:771;height:16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" filled="f" stroked="f">
                  <v:textbox inset="0,0,0,0">
                    <w:txbxContent>
                      <w:p w14:paraId="2AB41E21" w14:textId="77777777" w:rsidR="00924F82" w:rsidRDefault="00924F82">
                        <w:pPr>
                          <w:spacing w:after="160" w:line="259" w:lineRule="auto"/>
                          <w:ind w:left="0" w:firstLine="0"/>
                          <w:jc w:val="left"/>
                        </w:pPr>
                        <w:r>
                          <w:rPr>
                            <w:rFonts w:ascii="Wingdings" w:eastAsia="Wingdings" w:hAnsi="Wingdings" w:cs="Wingdings"/>
                          </w:rPr>
                          <w:t>▪</w:t>
                        </w:r>
                      </w:p>
                    </w:txbxContent>
                  </v:textbox>
                </v:rect>
                <v:rect id="Rectangle 1685" o:spid="_x0000_s1087" style="position:absolute;left:19022;top:78590;width:468;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" filled="f" stroked="f">
                  <v:textbox inset="0,0,0,0">
                    <w:txbxContent>
                      <w:p w14:paraId="73C21873" w14:textId="77777777" w:rsidR="00924F82" w:rsidRDefault="00924F82">
                        <w:pPr>
                          <w:spacing w:after="160" w:line="259" w:lineRule="auto"/>
                          <w:ind w:left="0" w:firstLine="0"/>
                          <w:jc w:val="left"/>
                        </w:pPr>
                        <w:r>
                          <w:t xml:space="preserve"> </w:t>
                        </w:r>
                      </w:p>
                    </w:txbxContent>
                  </v:textbox>
                </v:rect>
                <v:rect id="Rectangle 1688" o:spid="_x0000_s1088" style="position:absolute;left:26292;top:80053;width:467;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" filled="f" stroked="f">
                  <v:textbox inset="0,0,0,0">
                    <w:txbxContent>
                      <w:p w14:paraId="19D4BEBF" w14:textId="77777777" w:rsidR="00924F82" w:rsidRDefault="00924F82">
                        <w:pPr>
                          <w:spacing w:after="160" w:line="259" w:lineRule="auto"/>
                          <w:ind w:left="0" w:firstLine="0"/>
                          <w:jc w:val="left"/>
                        </w:pPr>
                        <w:r>
                          <w:t xml:space="preserve"> </w:t>
                        </w:r>
                      </w:p>
                    </w:txbxContent>
                  </v:textbox>
                </v:rect>
                <v:rect id="Rectangle 1692" o:spid="_x0000_s1089" style="position:absolute;left:33716;top:80053;width:468;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" filled="f" stroked="f">
                  <v:textbox inset="0,0,0,0">
                    <w:txbxContent>
                      <w:p w14:paraId="64AC508B" w14:textId="77777777" w:rsidR="00924F82" w:rsidRDefault="00924F82">
                        <w:pPr>
                          <w:spacing w:after="160" w:line="259" w:lineRule="auto"/>
                          <w:ind w:left="0" w:firstLine="0"/>
                          <w:jc w:val="left"/>
                        </w:pPr>
                        <w:r>
                          <w:t xml:space="preserve"> </w:t>
                        </w:r>
                      </w:p>
                    </w:txbxContent>
                  </v:textbox>
                </v:rect>
                <v:shape id="Shape 1694" o:spid="_x0000_s1090" style="position:absolute;left:39182;top:64658;width:18288;height:18288;visibility:visible;mso-wrap-style:square;v-text-anchor:top" coordsize="1828800,1828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" path="m,1828800r1828800,l1828800,,,,,1828800xe" filled="f">
                  <v:stroke miterlimit="83231f" joinstyle="miter" endcap="round"/>
                  <v:path arrowok="t" textboxrect="0,0,1828800,1828800"/>
                </v:shape>
                <v:rect id="Rectangle 1695" o:spid="_x0000_s1091" style="position:absolute;left:40163;top:65434;width:18830;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" filled="f" stroked="f">
                  <v:textbox inset="0,0,0,0">
                    <w:txbxContent>
                      <w:p w14:paraId="6B89F81F" w14:textId="77777777" w:rsidR="00924F82" w:rsidRDefault="00924F82">
                        <w:pPr>
                          <w:spacing w:after="160" w:line="259" w:lineRule="auto"/>
                          <w:ind w:left="0" w:firstLine="0"/>
                          <w:jc w:val="left"/>
                        </w:pPr>
                        <w:r>
                          <w:t>Vergabeverfahren mittels</w:t>
                        </w:r>
                      </w:p>
                    </w:txbxContent>
                  </v:textbox>
                </v:rect>
                <v:rect id="Rectangle 1696" o:spid="_x0000_s1092" style="position:absolute;left:54355;top:65434;width:468;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" filled="f" stroked="f">
                  <v:textbox inset="0,0,0,0">
                    <w:txbxContent>
                      <w:p w14:paraId="62F869F9" w14:textId="77777777" w:rsidR="00924F82" w:rsidRDefault="00924F82">
                        <w:pPr>
                          <w:spacing w:after="160" w:line="259" w:lineRule="auto"/>
                          <w:ind w:left="0" w:firstLine="0"/>
                          <w:jc w:val="left"/>
                        </w:pPr>
                        <w:r>
                          <w:t xml:space="preserve"> </w:t>
                        </w:r>
                      </w:p>
                    </w:txbxContent>
                  </v:textbox>
                </v:rect>
                <v:rect id="Rectangle 1697" o:spid="_x0000_s1093" style="position:absolute;left:40163;top:66897;width:467;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" filled="f" stroked="f">
                  <v:textbox inset="0,0,0,0">
                    <w:txbxContent>
                      <w:p w14:paraId="61DA743C" w14:textId="77777777" w:rsidR="00924F82" w:rsidRDefault="00924F82">
                        <w:pPr>
                          <w:spacing w:after="160" w:line="259" w:lineRule="auto"/>
                          <w:ind w:left="0" w:firstLine="0"/>
                          <w:jc w:val="left"/>
                        </w:pPr>
                        <w:r>
                          <w:t xml:space="preserve"> </w:t>
                        </w:r>
                      </w:p>
                    </w:txbxContent>
                  </v:textbox>
                </v:rect>
                <v:rect id="Rectangle 1698" o:spid="_x0000_s1094" style="position:absolute;left:40163;top:68493;width:622;height:1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" filled="f" stroked="f">
                  <v:textbox inset="0,0,0,0">
                    <w:txbxContent>
                      <w:p w14:paraId="5A1B9762" w14:textId="77777777" w:rsidR="00924F82" w:rsidRDefault="00924F82">
                        <w:pPr>
                          <w:spacing w:after="160" w:line="259" w:lineRule="auto"/>
                          <w:ind w:left="0" w:firstLine="0"/>
                          <w:jc w:val="left"/>
                        </w:pPr>
                        <w:r>
                          <w:rPr>
                            <w:rFonts w:ascii="Wingdings" w:eastAsia="Wingdings" w:hAnsi="Wingdings" w:cs="Wingdings"/>
                            <w:sz w:val="16"/>
                          </w:rPr>
                          <w:t>▪</w:t>
                        </w:r>
                      </w:p>
                    </w:txbxContent>
                  </v:textbox>
                </v:rect>
                <v:rect id="Rectangle 1699" o:spid="_x0000_s1095" style="position:absolute;left:40635;top:68537;width:378;height:1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" filled="f" stroked="f">
                  <v:textbox inset="0,0,0,0">
                    <w:txbxContent>
                      <w:p w14:paraId="534E0110" w14:textId="77777777" w:rsidR="00924F82" w:rsidRDefault="00924F82">
                        <w:pPr>
                          <w:spacing w:after="160" w:line="259" w:lineRule="auto"/>
                          <w:ind w:left="0" w:firstLine="0"/>
                          <w:jc w:val="left"/>
                        </w:pPr>
                        <w:r>
                          <w:rPr>
                            <w:sz w:val="16"/>
                          </w:rPr>
                          <w:t xml:space="preserve"> </w:t>
                        </w:r>
                      </w:p>
                    </w:txbxContent>
                  </v:textbox>
                </v:rect>
                <v:rect id="Rectangle 1700" o:spid="_x0000_s1096" style="position:absolute;left:42453;top:68360;width:3654;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" filled="f" stroked="f">
                  <v:textbox inset="0,0,0,0">
                    <w:txbxContent>
                      <w:p w14:paraId="74D6D85E" w14:textId="77777777" w:rsidR="00924F82" w:rsidRDefault="00924F82">
                        <w:pPr>
                          <w:spacing w:after="160" w:line="259" w:lineRule="auto"/>
                          <w:ind w:left="0" w:firstLine="0"/>
                          <w:jc w:val="left"/>
                        </w:pPr>
                        <w:r>
                          <w:t>EMS</w:t>
                        </w:r>
                      </w:p>
                    </w:txbxContent>
                  </v:textbox>
                </v:rect>
                <v:rect id="Rectangle 1701" o:spid="_x0000_s1097" style="position:absolute;left:45211;top:68537;width:378;height:1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" filled="f" stroked="f">
                  <v:textbox inset="0,0,0,0">
                    <w:txbxContent>
                      <w:p w14:paraId="784F079E" w14:textId="77777777" w:rsidR="00924F82" w:rsidRDefault="00924F82">
                        <w:pPr>
                          <w:spacing w:after="160" w:line="259" w:lineRule="auto"/>
                          <w:ind w:left="0" w:firstLine="0"/>
                          <w:jc w:val="left"/>
                        </w:pPr>
                        <w:r>
                          <w:rPr>
                            <w:sz w:val="16"/>
                          </w:rPr>
                          <w:t xml:space="preserve"> </w:t>
                        </w:r>
                      </w:p>
                    </w:txbxContent>
                  </v:textbox>
                </v:rect>
                <v:shape id="Shape 1702" o:spid="_x0000_s1098" style="position:absolute;left:51391;top:18093;width:755;height:804;visibility:visible;mso-wrap-style:square;v-text-anchor:top" coordsize="75565,80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" path="m47244,l75565,80391,,70866,47244,xe" fillcolor="black" stroked="f" strokeweight="0">
                  <v:stroke miterlimit="83231f" joinstyle="miter" endcap="round"/>
                  <v:path arrowok="t" textboxrect="0,0,75565,80391"/>
                </v:shape>
                <v:shape id="Shape 1704" o:spid="_x0000_s1099" style="position:absolute;left:36572;top:586;width:22039;height:16051;visibility:visible;mso-wrap-style:square;v-text-anchor:top" coordsize="2203831,16050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" path="m198882,533654c85852,545211,,640080,,753364v,78359,41783,151003,109601,190627l108458,941451v-38608,40767,-59944,94488,-59944,150368c48514,1213231,148082,1311783,270891,1311783v8636,,17272,-635,25908,-1651l295656,1311656v70104,121793,200533,196977,341757,196977c708914,1508633,779145,1489329,840359,1452626r-635,254c903605,1548003,1011047,1605026,1126109,1605026v151765,,285750,-98806,329692,-243205l1456182,1363726v46863,28956,100965,44450,156210,44450c1774444,1408176,1906270,1278636,1907540,1118108r-508,-762c2077212,1093216,2203831,948690,2203831,778256v,-75438,-25272,-148844,-71628,-208788l2131568,569341v14479,-33655,21971,-69850,21971,-106426c2153539,340995,2071371,234061,1953006,202057r890,-508c1932686,84836,1829943,,1710055,v-72898,,-141986,31623,-189103,86614l1521333,86995c1479296,32131,1413764,,1344295,v-84455,,-161671,47371,-199263,122301l1145794,125857c1094867,76073,1026287,48260,954913,48260v-100584,,-193040,55118,-240284,143383l713740,193421c660908,162687,600837,146558,539623,146558v-190373,,-344551,152908,-344551,341503c195072,503428,196088,518795,198120,534035r762,-381xe" filled="f">
                  <v:path arrowok="t" textboxrect="0,0,2203831,1605026"/>
                </v:shape>
                <v:shape id="Shape 1705" o:spid="_x0000_s1100" style="position:absolute;left:37668;top:10026;width:1293;height:304;visibility:visible;mso-wrap-style:square;v-text-anchor:top" coordsize="129286,30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" path="m,c33909,19812,72644,30352,112014,30352v5715,,11557,-253,17272,-634e" filled="f">
                  <v:path arrowok="t" textboxrect="0,0,129286,30352"/>
                </v:shape>
                <v:shape id="Shape 1706" o:spid="_x0000_s1101" style="position:absolute;left:39540;top:13547;width:566;height:141;visibility:visible;mso-wrap-style:square;v-text-anchor:top" coordsize="56515,14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" path="m,14097c19431,11938,38354,7112,56515,e" filled="f">
                  <v:path arrowok="t" textboxrect="0,0,56515,14097"/>
                </v:shape>
                <v:shape id="Shape 1707" o:spid="_x0000_s1102" style="position:absolute;left:44628;top:14469;width:342;height:646;visibility:visible;mso-wrap-style:square;v-text-anchor:top" coordsize="34163,64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" path="m,c9017,22733,20447,44450,34163,64643e" filled="f">
                  <v:path arrowok="t" textboxrect="0,0,34163,64643"/>
                </v:shape>
                <v:shape id="Shape 1708" o:spid="_x0000_s1103" style="position:absolute;left:51130;top:13496;width:136;height:709;visibility:visible;mso-wrap-style:square;v-text-anchor:top" coordsize="13589,708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" path="m,70865c7112,47751,11557,24002,13589,e" filled="f">
                  <v:path arrowok="t" textboxrect="0,0,13589,70865"/>
                </v:shape>
                <v:shape id="Shape 1709" o:spid="_x0000_s1104" style="position:absolute;left:53989;top:9116;width:1660;height:2651;visibility:visible;mso-wrap-style:square;v-text-anchor:top" coordsize="165989,265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" path="m165862,265176v,-762,127,-1524,127,-2413c165989,151003,101473,49023,,e" filled="f">
                  <v:path arrowok="t" textboxrect="0,0,165989,265176"/>
                </v:shape>
                <v:shape id="Shape 1710" o:spid="_x0000_s1105" style="position:absolute;left:57149;top:6280;width:739;height:994;visibility:visible;mso-wrap-style:square;v-text-anchor:top" coordsize="73914,99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" path="m,99440c32004,72389,57277,38353,73914,e" filled="f">
                  <v:path arrowok="t" textboxrect="0,0,73914,99440"/>
                </v:shape>
                <v:shape id="Shape 1711" o:spid="_x0000_s1106" style="position:absolute;left:56111;top:2602;width:40;height:470;visibility:visible;mso-wrap-style:square;v-text-anchor:top" coordsize="3937,469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" path="m3810,46990v,-1270,127,-2286,127,-3556c3937,28956,2667,14351,,e" filled="f">
                  <v:path arrowok="t" textboxrect="0,0,3937,46990"/>
                </v:shape>
                <v:shape id="Shape 1712" o:spid="_x0000_s1107" style="position:absolute;left:51404;top:1453;width:378;height:598;visibility:visible;mso-wrap-style:square;v-text-anchor:top" coordsize="37846,598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" path="m37846,c22352,18034,9652,38227,,59817e" filled="f">
                  <v:path arrowok="t" textboxrect="0,0,37846,59817"/>
                </v:shape>
                <v:shape id="Shape 1713" o:spid="_x0000_s1108" style="position:absolute;left:47839;top:1809;width:184;height:516;visibility:visible;mso-wrap-style:square;v-text-anchor:top" coordsize="18415,51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" path="m18415,c10160,16383,3937,33655,,51562e" filled="f">
                  <v:path arrowok="t" textboxrect="0,0,18415,51562"/>
                </v:shape>
                <v:shape id="Shape 1714" o:spid="_x0000_s1109" style="position:absolute;left:43710;top:2521;width:664;height:500;visibility:visible;mso-wrap-style:square;v-text-anchor:top" coordsize="66421,50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" path="m66421,50038c46355,30735,24130,13970,,e" filled="f">
                  <v:path arrowok="t" textboxrect="0,0,66421,50038"/>
                </v:shape>
                <v:shape id="Shape 1715" o:spid="_x0000_s1110" style="position:absolute;left:38554;top:5927;width:116;height:527;visibility:visible;mso-wrap-style:square;v-text-anchor:top" coordsize="11684,527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" path="m,c2540,17907,6350,35433,11684,52705e" filled="f">
                  <v:path arrowok="t" textboxrect="0,0,11684,52705"/>
                </v:shape>
                <v:shape id="Shape 1716" o:spid="_x0000_s1111" style="position:absolute;left:37447;top:11422;width:3673;height:2676;visibility:visible;mso-wrap-style:square;v-text-anchor:top" coordsize="367284,267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" path="m183642,c284988,,367284,59944,367284,133731v,73914,-82296,133858,-183642,133858c82169,267589,,207645,,133731,,59944,82169,,183642,xe" stroked="f" strokeweight="0">
                  <v:path arrowok="t" textboxrect="0,0,367284,267589"/>
                </v:shape>
                <v:shape id="Shape 1717" o:spid="_x0000_s1112" style="position:absolute;left:37447;top:11422;width:3673;height:2676;visibility:visible;mso-wrap-style:square;v-text-anchor:top" coordsize="367284,267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" path="m183642,c82169,,,59944,,133731v,73914,82169,133858,183642,133858c284988,267589,367284,207645,367284,133731,367284,59944,284988,,183642,xe" filled="f">
                  <v:stroke endcap="round"/>
                  <v:path arrowok="t" textboxrect="0,0,367284,267589"/>
                </v:shape>
                <v:shape id="Shape 1718" o:spid="_x0000_s1113" style="position:absolute;left:39850;top:10975;width:2449;height:1783;visibility:visible;mso-wrap-style:square;v-text-anchor:top" coordsize="244856,178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" path="m122428,v67691,,122428,39878,122428,89154c244856,138430,190119,178308,122428,178308,54737,178308,,138430,,89154,,39878,54737,,122428,xe" stroked="f" strokeweight="0">
                  <v:stroke endcap="round"/>
                  <v:path arrowok="t" textboxrect="0,0,244856,178308"/>
                </v:shape>
                <v:shape id="Shape 1719" o:spid="_x0000_s1114" style="position:absolute;left:39850;top:10975;width:2449;height:1783;visibility:visible;mso-wrap-style:square;v-text-anchor:top" coordsize="244856,178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" path="m122428,c54737,,,39878,,89154v,49276,54737,89154,122428,89154c190119,178308,244856,138430,244856,89154,244856,39878,190119,,122428,xe" filled="f">
                  <v:stroke endcap="round"/>
                  <v:path arrowok="t" textboxrect="0,0,244856,178308"/>
                </v:shape>
                <v:shape id="Shape 1720" o:spid="_x0000_s1115" style="position:absolute;left:41244;top:11031;width:1224;height:891;visibility:visible;mso-wrap-style:square;v-text-anchor:top" coordsize="122428,89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" path="m61214,v33782,,61214,19939,61214,44577c122428,69088,94996,89154,61214,89154,27432,89154,,69088,,44577,,19939,27432,,61214,xe" stroked="f" strokeweight="0">
                  <v:stroke endcap="round"/>
                  <v:path arrowok="t" textboxrect="0,0,122428,89154"/>
                </v:shape>
                <v:shape id="Shape 1721" o:spid="_x0000_s1116" style="position:absolute;left:41244;top:11031;width:1224;height:891;visibility:visible;mso-wrap-style:square;v-text-anchor:top" coordsize="122428,89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" path="m61214,c27432,,,19939,,44577,,69088,27432,89154,61214,89154v33782,,61214,-20066,61214,-44577c122428,19939,94996,,61214,xe" filled="f">
                  <v:stroke endcap="round"/>
                  <v:path arrowok="t" textboxrect="0,0,122428,89154"/>
                </v:shape>
                <v:rect id="Rectangle 1722" o:spid="_x0000_s1117" style="position:absolute;left:40315;top:3629;width:468;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" filled="f" stroked="f">
                  <v:textbox inset="0,0,0,0">
                    <w:txbxContent>
                      <w:p w14:paraId="6CDB660A" w14:textId="77777777" w:rsidR="00924F82" w:rsidRDefault="00924F82">
                        <w:pPr>
                          <w:spacing w:after="160" w:line="259" w:lineRule="auto"/>
                          <w:ind w:left="0" w:firstLine="0"/>
                          <w:jc w:val="left"/>
                        </w:pPr>
                        <w:r>
                          <w:t xml:space="preserve"> </w:t>
                        </w:r>
                      </w:p>
                    </w:txbxContent>
                  </v:textbox>
                </v:rect>
                <v:rect id="Rectangle 1723" o:spid="_x0000_s1118" style="position:absolute;left:43961;top:5092;width:7209;height:1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" filled="f" stroked="f">
                  <v:textbox inset="0,0,0,0">
                    <w:txbxContent>
                      <w:p w14:paraId="210D5163" w14:textId="77777777" w:rsidR="00924F82" w:rsidRDefault="00924F82">
                        <w:pPr>
                          <w:spacing w:after="160" w:line="259" w:lineRule="auto"/>
                          <w:ind w:left="0" w:firstLine="0"/>
                          <w:jc w:val="left"/>
                        </w:pPr>
                        <w:r>
                          <w:rPr>
                            <w:b/>
                          </w:rPr>
                          <w:t>Unter EU</w:t>
                        </w:r>
                      </w:p>
                    </w:txbxContent>
                  </v:textbox>
                </v:rect>
                <v:rect id="Rectangle 1724" o:spid="_x0000_s1119" style="position:absolute;left:49387;top:5092;width:560;height:1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" filled="f" stroked="f">
                  <v:textbox inset="0,0,0,0">
                    <w:txbxContent>
                      <w:p w14:paraId="456D93EA" w14:textId="77777777" w:rsidR="00924F82" w:rsidRDefault="00924F82">
                        <w:pPr>
                          <w:spacing w:after="160" w:line="259" w:lineRule="auto"/>
                          <w:ind w:left="0" w:firstLine="0"/>
                          <w:jc w:val="left"/>
                        </w:pPr>
                        <w:r>
                          <w:rPr>
                            <w:b/>
                          </w:rPr>
                          <w:t>-</w:t>
                        </w:r>
                      </w:p>
                    </w:txbxContent>
                  </v:textbox>
                </v:rect>
                <v:rect id="Rectangle 1725" o:spid="_x0000_s1120" style="position:absolute;left:42468;top:6555;width:11726;height:1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" filled="f" stroked="f">
                  <v:textbox inset="0,0,0,0">
                    <w:txbxContent>
                      <w:p w14:paraId="305C06ED" w14:textId="77777777" w:rsidR="00924F82" w:rsidRDefault="00924F82">
                        <w:pPr>
                          <w:spacing w:after="160" w:line="259" w:lineRule="auto"/>
                          <w:ind w:left="0" w:firstLine="0"/>
                          <w:jc w:val="left"/>
                        </w:pPr>
                        <w:r>
                          <w:rPr>
                            <w:b/>
                          </w:rPr>
                          <w:t>Schwellenwert</w:t>
                        </w:r>
                      </w:p>
                    </w:txbxContent>
                  </v:textbox>
                </v:rect>
                <v:rect id="Rectangle 1726" o:spid="_x0000_s1121" style="position:absolute;left:51292;top:6555;width:467;height:1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" filled="f" stroked="f">
                  <v:textbox inset="0,0,0,0">
                    <w:txbxContent>
                      <w:p w14:paraId="07EC99A7" w14:textId="77777777" w:rsidR="00924F82" w:rsidRDefault="00924F82">
                        <w:pPr>
                          <w:spacing w:after="160" w:line="259" w:lineRule="auto"/>
                          <w:ind w:left="0" w:firstLine="0"/>
                          <w:jc w:val="left"/>
                        </w:pPr>
                        <w:r>
                          <w:rPr>
                            <w:b/>
                          </w:rPr>
                          <w:t xml:space="preserve"> </w:t>
                        </w:r>
                      </w:p>
                    </w:txbxContent>
                  </v:textbox>
                </v:rect>
                <v:rect id="Rectangle 1727" o:spid="_x0000_s1122" style="position:absolute;left:40711;top:8018;width:13414;height:1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" filled="f" stroked="f">
                  <v:textbox inset="0,0,0,0">
                    <w:txbxContent>
                      <w:p w14:paraId="2018D93A" w14:textId="77777777" w:rsidR="00924F82" w:rsidRDefault="00924F82">
                        <w:pPr>
                          <w:spacing w:after="160" w:line="259" w:lineRule="auto"/>
                          <w:ind w:left="0" w:firstLine="0"/>
                          <w:jc w:val="left"/>
                        </w:pPr>
                        <w:r>
                          <w:rPr>
                            <w:b/>
                          </w:rPr>
                          <w:t xml:space="preserve">FÜR SUBJEKTE </w:t>
                        </w:r>
                      </w:p>
                    </w:txbxContent>
                  </v:textbox>
                </v:rect>
                <v:rect id="Rectangle 1728" o:spid="_x0000_s1123" style="position:absolute;left:50804;top:8018;width:2991;height:1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" filled="f" stroked="f">
                  <v:textbox inset="0,0,0,0">
                    <w:txbxContent>
                      <w:p w14:paraId="11512337" w14:textId="77777777" w:rsidR="00924F82" w:rsidRPr="00B30E3C" w:rsidRDefault="00924F82">
                        <w:pPr>
                          <w:spacing w:after="160" w:line="259" w:lineRule="auto"/>
                          <w:ind w:left="0" w:firstLine="0"/>
                          <w:jc w:val="left"/>
                          <w:rPr>
                            <w:lang w:val="de-DE"/>
                          </w:rPr>
                        </w:pPr>
                        <w:r>
                          <w:rPr>
                            <w:b/>
                            <w:lang w:val="de-DE"/>
                          </w:rPr>
                          <w:t>gem.</w:t>
                        </w:r>
                      </w:p>
                    </w:txbxContent>
                  </v:textbox>
                </v:rect>
                <v:rect id="Rectangle 1729" o:spid="_x0000_s1124" style="position:absolute;left:53060;top:8018;width:467;height:1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" filled="f" stroked="f">
                  <v:textbox inset="0,0,0,0">
                    <w:txbxContent>
                      <w:p w14:paraId="2C448892" w14:textId="77777777" w:rsidR="00924F82" w:rsidRDefault="00924F82">
                        <w:pPr>
                          <w:spacing w:after="160" w:line="259" w:lineRule="auto"/>
                          <w:ind w:left="0" w:firstLine="0"/>
                          <w:jc w:val="left"/>
                        </w:pPr>
                        <w:r>
                          <w:rPr>
                            <w:b/>
                          </w:rPr>
                          <w:t xml:space="preserve"> </w:t>
                        </w:r>
                      </w:p>
                    </w:txbxContent>
                  </v:textbox>
                </v:rect>
                <v:rect id="Rectangle 1730" o:spid="_x0000_s1125" style="position:absolute;left:43184;top:9481;width:1215;height:1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" filled="f" stroked="f">
                  <v:textbox inset="0,0,0,0">
                    <w:txbxContent>
                      <w:p w14:paraId="6F00F608" w14:textId="77777777" w:rsidR="00924F82" w:rsidRDefault="00924F82">
                        <w:pPr>
                          <w:spacing w:after="160" w:line="259" w:lineRule="auto"/>
                          <w:ind w:left="0" w:firstLine="0"/>
                          <w:jc w:val="left"/>
                        </w:pPr>
                        <w:r>
                          <w:rPr>
                            <w:b/>
                          </w:rPr>
                          <w:t>A</w:t>
                        </w:r>
                      </w:p>
                    </w:txbxContent>
                  </v:textbox>
                </v:rect>
                <v:rect id="Rectangle 1731" o:spid="_x0000_s1126" style="position:absolute;left:44083;top:9481;width:1209;height:1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QjKxQAAAN0AAAAPAAAAZHJzL2Rvd25yZXYueG1sRE9Na8JA&#10;EL0X/A/LCN7qRoU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DIIQjKxQAAAN0AAAAP&#10;AAAAAAAAAAAAAAAAAAcCAABkcnMvZG93bnJldi54bWxQSwUGAAAAAAMAAwC3AAAA+QIAAAAA&#10;" filled="f" stroked="f">
                  <v:textbox inset="0,0,0,0">
                    <w:txbxContent>
                      <w:p w14:paraId="6F0B94DE" w14:textId="77777777" w:rsidR="00924F82" w:rsidRDefault="00924F82">
                        <w:pPr>
                          <w:spacing w:after="160" w:line="259" w:lineRule="auto"/>
                          <w:ind w:left="0" w:firstLine="0"/>
                          <w:jc w:val="left"/>
                        </w:pPr>
                        <w:r>
                          <w:rPr>
                            <w:b/>
                          </w:rPr>
                          <w:t>rt</w:t>
                        </w:r>
                      </w:p>
                    </w:txbxContent>
                  </v:textbox>
                </v:rect>
                <v:rect id="Rectangle 1732" o:spid="_x0000_s1127" style="position:absolute;left:45013;top:9481;width:2334;height:1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" filled="f" stroked="f">
                  <v:textbox inset="0,0,0,0">
                    <w:txbxContent>
                      <w:p w14:paraId="01A042AC" w14:textId="77777777" w:rsidR="00924F82" w:rsidRDefault="00924F82">
                        <w:pPr>
                          <w:spacing w:after="160" w:line="259" w:lineRule="auto"/>
                          <w:ind w:left="0" w:firstLine="0"/>
                          <w:jc w:val="left"/>
                        </w:pPr>
                        <w:r>
                          <w:rPr>
                            <w:b/>
                          </w:rPr>
                          <w:t xml:space="preserve">. 2 </w:t>
                        </w:r>
                      </w:p>
                    </w:txbxContent>
                  </v:textbox>
                </v:rect>
                <v:rect id="Rectangle 1733" o:spid="_x0000_s1128" style="position:absolute;left:46796;top:9481;width:3632;height:1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" filled="f" stroked="f">
                  <v:textbox inset="0,0,0,0">
                    <w:txbxContent>
                      <w:p w14:paraId="049E0B4F" w14:textId="77777777" w:rsidR="00924F82" w:rsidRDefault="00924F82">
                        <w:pPr>
                          <w:spacing w:after="160" w:line="259" w:lineRule="auto"/>
                          <w:ind w:left="0" w:firstLine="0"/>
                          <w:jc w:val="left"/>
                        </w:pPr>
                        <w:r>
                          <w:rPr>
                            <w:b/>
                          </w:rPr>
                          <w:t>Abs.</w:t>
                        </w:r>
                      </w:p>
                    </w:txbxContent>
                  </v:textbox>
                </v:rect>
                <v:rect id="Rectangle 1734" o:spid="_x0000_s1129" style="position:absolute;left:49524;top:9481;width:468;height:1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" filled="f" stroked="f">
                  <v:textbox inset="0,0,0,0">
                    <w:txbxContent>
                      <w:p w14:paraId="1CD73C31" w14:textId="77777777" w:rsidR="00924F82" w:rsidRDefault="00924F82">
                        <w:pPr>
                          <w:spacing w:after="160" w:line="259" w:lineRule="auto"/>
                          <w:ind w:left="0" w:firstLine="0"/>
                          <w:jc w:val="left"/>
                        </w:pPr>
                        <w:r>
                          <w:rPr>
                            <w:b/>
                          </w:rPr>
                          <w:t xml:space="preserve"> </w:t>
                        </w:r>
                      </w:p>
                    </w:txbxContent>
                  </v:textbox>
                </v:rect>
                <v:rect id="Rectangle 1735" o:spid="_x0000_s1130" style="position:absolute;left:49874;top:9481;width:936;height:1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" filled="f" stroked="f">
                  <v:textbox inset="0,0,0,0">
                    <w:txbxContent>
                      <w:p w14:paraId="3D623869" w14:textId="77777777" w:rsidR="00924F82" w:rsidRDefault="00924F82">
                        <w:pPr>
                          <w:spacing w:after="160" w:line="259" w:lineRule="auto"/>
                          <w:ind w:left="0" w:firstLine="0"/>
                          <w:jc w:val="left"/>
                        </w:pPr>
                        <w:r>
                          <w:rPr>
                            <w:b/>
                          </w:rPr>
                          <w:t>2</w:t>
                        </w:r>
                      </w:p>
                    </w:txbxContent>
                  </v:textbox>
                </v:rect>
                <v:rect id="Rectangle 1736" o:spid="_x0000_s1131" style="position:absolute;left:50591;top:9481;width:467;height:1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" filled="f" stroked="f">
                  <v:textbox inset="0,0,0,0">
                    <w:txbxContent>
                      <w:p w14:paraId="30342DB4" w14:textId="77777777" w:rsidR="00924F82" w:rsidRDefault="00924F82">
                        <w:pPr>
                          <w:spacing w:after="160" w:line="259" w:lineRule="auto"/>
                          <w:ind w:left="0" w:firstLine="0"/>
                          <w:jc w:val="left"/>
                        </w:pPr>
                        <w:r>
                          <w:rPr>
                            <w:b/>
                          </w:rPr>
                          <w:t xml:space="preserve"> </w:t>
                        </w:r>
                      </w:p>
                    </w:txbxContent>
                  </v:textbox>
                </v:rect>
                <v:rect id="Rectangle 1737" o:spid="_x0000_s1132" style="position:absolute;left:43535;top:10944;width:1028;height:1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" filled="f" stroked="f">
                  <v:textbox inset="0,0,0,0">
                    <w:txbxContent>
                      <w:p w14:paraId="508BC213" w14:textId="77777777" w:rsidR="00924F82" w:rsidRDefault="00924F82">
                        <w:pPr>
                          <w:spacing w:after="160" w:line="259" w:lineRule="auto"/>
                          <w:ind w:left="0" w:firstLine="0"/>
                          <w:jc w:val="left"/>
                        </w:pPr>
                        <w:r>
                          <w:rPr>
                            <w:b/>
                          </w:rPr>
                          <w:t>L</w:t>
                        </w:r>
                      </w:p>
                    </w:txbxContent>
                  </v:textbox>
                </v:rect>
                <v:rect id="Rectangle 1738" o:spid="_x0000_s1133" style="position:absolute;left:44312;top:10944;width:1309;height:1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" filled="f" stroked="f">
                  <v:textbox inset="0,0,0,0">
                    <w:txbxContent>
                      <w:p w14:paraId="6E890355" w14:textId="77777777" w:rsidR="00924F82" w:rsidRDefault="00924F82">
                        <w:pPr>
                          <w:spacing w:after="160" w:line="259" w:lineRule="auto"/>
                          <w:ind w:left="0" w:firstLine="0"/>
                          <w:jc w:val="left"/>
                        </w:pPr>
                        <w:r>
                          <w:rPr>
                            <w:b/>
                          </w:rPr>
                          <w:t>G</w:t>
                        </w:r>
                      </w:p>
                    </w:txbxContent>
                  </v:textbox>
                </v:rect>
                <v:rect id="Rectangle 1739" o:spid="_x0000_s1134" style="position:absolute;left:45302;top:10944;width:468;height:1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" filled="f" stroked="f">
                  <v:textbox inset="0,0,0,0">
                    <w:txbxContent>
                      <w:p w14:paraId="6EA1B0A8" w14:textId="77777777" w:rsidR="00924F82" w:rsidRDefault="00924F82">
                        <w:pPr>
                          <w:spacing w:after="160" w:line="259" w:lineRule="auto"/>
                          <w:ind w:left="0" w:firstLine="0"/>
                          <w:jc w:val="left"/>
                        </w:pPr>
                        <w:r>
                          <w:rPr>
                            <w:b/>
                          </w:rPr>
                          <w:t xml:space="preserve"> </w:t>
                        </w:r>
                      </w:p>
                    </w:txbxContent>
                  </v:textbox>
                </v:rect>
                <v:rect id="Rectangle 1740" o:spid="_x0000_s1135" style="position:absolute;left:45653;top:10944;width:6085;height:1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" filled="f" stroked="f">
                  <v:textbox inset="0,0,0,0">
                    <w:txbxContent>
                      <w:p w14:paraId="2B3B1E83" w14:textId="77777777" w:rsidR="00924F82" w:rsidRDefault="00924F82">
                        <w:pPr>
                          <w:spacing w:after="160" w:line="259" w:lineRule="auto"/>
                          <w:ind w:left="0" w:firstLine="0"/>
                          <w:jc w:val="left"/>
                        </w:pPr>
                        <w:r>
                          <w:rPr>
                            <w:b/>
                          </w:rPr>
                          <w:t>16/2015</w:t>
                        </w:r>
                      </w:p>
                    </w:txbxContent>
                  </v:textbox>
                </v:rect>
                <v:rect id="Rectangle 1741" o:spid="_x0000_s1136" style="position:absolute;left:50240;top:10756;width:564;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3u3xQAAAN0AAAAPAAAAZHJzL2Rvd25yZXYueG1sRE9Na8JA&#10;EL0X/A/LCN7qRp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CQJ3u3xQAAAN0AAAAP&#10;AAAAAAAAAAAAAAAAAAcCAABkcnMvZG93bnJldi54bWxQSwUGAAAAAAMAAwC3AAAA+QIAAAAA&#10;" filled="f" stroked="f">
                  <v:textbox inset="0,0,0,0">
                    <w:txbxContent>
                      <w:p w14:paraId="3FBCB625" w14:textId="77777777" w:rsidR="00924F82" w:rsidRDefault="00924F82">
                        <w:pPr>
                          <w:spacing w:after="160" w:line="259" w:lineRule="auto"/>
                          <w:ind w:left="0" w:firstLine="0"/>
                          <w:jc w:val="left"/>
                        </w:pPr>
                        <w:r>
                          <w:rPr>
                            <w:b/>
                            <w:sz w:val="24"/>
                          </w:rPr>
                          <w:t xml:space="preserve"> </w:t>
                        </w:r>
                      </w:p>
                    </w:txbxContent>
                  </v:textbox>
                </v:rect>
                <v:shape id="Shape 1743" o:spid="_x0000_s1137" style="position:absolute;left:320;top:40655;width:14859;height:5715;visibility:visible;mso-wrap-style:square;v-text-anchor:top" coordsize="1485900,571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" path="m,571500r1485900,l1485900,,,,,571500xe" filled="f">
                  <v:stroke miterlimit="66585f" joinstyle="miter" endcap="round"/>
                  <v:path arrowok="t" textboxrect="0,0,1485900,571500"/>
                </v:shape>
                <v:rect id="Rectangle 1744" o:spid="_x0000_s1138" style="position:absolute;left:1858;top:40871;width:13232;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" filled="f" stroked="f">
                  <v:textbox inset="0,0,0,0">
                    <w:txbxContent>
                      <w:p w14:paraId="50B530B4" w14:textId="77777777" w:rsidR="00924F82" w:rsidRDefault="00924F82">
                        <w:pPr>
                          <w:spacing w:after="160" w:line="259" w:lineRule="auto"/>
                          <w:ind w:left="0" w:firstLine="0"/>
                          <w:jc w:val="left"/>
                        </w:pPr>
                        <w:r>
                          <w:t>Ankaufsverfahren</w:t>
                        </w:r>
                      </w:p>
                    </w:txbxContent>
                  </v:textbox>
                </v:rect>
                <v:rect id="Rectangle 1745" o:spid="_x0000_s1139" style="position:absolute;left:12743;top:41428;width:468;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" filled="f" stroked="f">
                  <v:textbox inset="0,0,0,0">
                    <w:txbxContent>
                      <w:p w14:paraId="536FAD2B" w14:textId="77777777" w:rsidR="00924F82" w:rsidRDefault="00924F82">
                        <w:pPr>
                          <w:spacing w:after="160" w:line="259" w:lineRule="auto"/>
                          <w:ind w:left="0" w:firstLine="0"/>
                          <w:jc w:val="left"/>
                        </w:pPr>
                        <w:r>
                          <w:t xml:space="preserve"> </w:t>
                        </w:r>
                      </w:p>
                    </w:txbxContent>
                  </v:textbox>
                </v:rect>
                <v:rect id="Rectangle 1746" o:spid="_x0000_s1140" style="position:absolute;left:1803;top:42538;width:9561;height:1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" filled="f" stroked="f">
                  <v:textbox inset="0,0,0,0">
                    <w:txbxContent>
                      <w:p w14:paraId="55BBFF46" w14:textId="73C45FB2" w:rsidR="00924F82" w:rsidRDefault="00924F82">
                        <w:pPr>
                          <w:spacing w:after="160" w:line="259" w:lineRule="auto"/>
                          <w:ind w:left="0" w:firstLine="0"/>
                          <w:jc w:val="left"/>
                        </w:pPr>
                        <w:r>
                          <w:t xml:space="preserve">AOV- oder </w:t>
                        </w:r>
                      </w:p>
                    </w:txbxContent>
                  </v:textbox>
                </v:rect>
                <v:rect id="Rectangle 1747" o:spid="_x0000_s1141" style="position:absolute;left:5059;top:42891;width:560;height:1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" filled="f" stroked="f">
                  <v:textbox inset="0,0,0,0">
                    <w:txbxContent>
                      <w:p w14:paraId="45D000F2" w14:textId="782B84EE" w:rsidR="00924F82" w:rsidRDefault="00924F82">
                        <w:pPr>
                          <w:spacing w:after="160" w:line="259" w:lineRule="auto"/>
                          <w:ind w:left="0" w:firstLine="0"/>
                          <w:jc w:val="left"/>
                        </w:pPr>
                        <w:r>
                          <w:t xml:space="preserve">- </w:t>
                        </w:r>
                      </w:p>
                    </w:txbxContent>
                  </v:textbox>
                </v:rect>
                <v:rect id="Rectangle 1748" o:spid="_x0000_s1142" style="position:absolute;left:1858;top:44258;width:12286;height:16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" filled="f" stroked="f">
                  <v:textbox inset="0,0,0,0">
                    <w:txbxContent>
                      <w:p w14:paraId="2773FD38" w14:textId="4C02DBCE" w:rsidR="00924F82" w:rsidRDefault="00924F82">
                        <w:pPr>
                          <w:spacing w:after="160" w:line="259" w:lineRule="auto"/>
                          <w:ind w:left="0" w:firstLine="0"/>
                          <w:jc w:val="left"/>
                        </w:pPr>
                        <w:r w:rsidRPr="00760D54">
                          <w:t>Consip-Vereinbarung</w:t>
                        </w:r>
                      </w:p>
                    </w:txbxContent>
                  </v:textbox>
                </v:rect>
                <v:rect id="Rectangle 1749" o:spid="_x0000_s1143" style="position:absolute;left:13124;top:42891;width:468;height:1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" filled="f" stroked="f">
                  <v:textbox inset="0,0,0,0">
                    <w:txbxContent>
                      <w:p w14:paraId="7253C75F" w14:textId="77777777" w:rsidR="00924F82" w:rsidRDefault="00924F82">
                        <w:pPr>
                          <w:spacing w:after="160" w:line="259" w:lineRule="auto"/>
                          <w:ind w:left="0" w:firstLine="0"/>
                          <w:jc w:val="left"/>
                        </w:pPr>
                        <w:r>
                          <w:t xml:space="preserve"> </w:t>
                        </w:r>
                      </w:p>
                    </w:txbxContent>
                  </v:textbox>
                </v:rect>
                <v:shape id="Shape 1751" o:spid="_x0000_s1144" style="position:absolute;left:4892;top:4180;width:29718;height:5715;visibility:visible;mso-wrap-style:square;v-text-anchor:top" coordsize="2971800,571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" path="m,571500r2971800,l2971800,,,,,571500xe" filled="f">
                  <v:stroke miterlimit="66585f" joinstyle="miter" endcap="round"/>
                  <v:path arrowok="t" textboxrect="0,0,2971800,571500"/>
                </v:shape>
                <v:rect id="Rectangle 1752" o:spid="_x0000_s1145" style="position:absolute;left:8182;top:4954;width:25731;height:4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" filled="f" stroked="f">
                  <v:textbox inset="0,0,0,0">
                    <w:txbxContent>
                      <w:p w14:paraId="20141E79" w14:textId="00F46884" w:rsidR="00924F82" w:rsidRPr="00E124B9" w:rsidRDefault="00924F82" w:rsidP="002B74CD">
                        <w:pPr>
                          <w:spacing w:after="160" w:line="240" w:lineRule="auto"/>
                          <w:ind w:left="0" w:firstLine="0"/>
                          <w:jc w:val="left"/>
                          <w:rPr>
                            <w:lang w:val="de-DE"/>
                          </w:rPr>
                        </w:pPr>
                        <w:r w:rsidRPr="00E124B9">
                          <w:rPr>
                            <w:lang w:val="de-DE"/>
                          </w:rPr>
                          <w:t>Gibt es eine AOV</w:t>
                        </w:r>
                        <w:r w:rsidR="002B74CD">
                          <w:rPr>
                            <w:lang w:val="de-DE"/>
                          </w:rPr>
                          <w:t xml:space="preserve">- oder </w:t>
                        </w:r>
                        <w:r w:rsidRPr="002B74CD">
                          <w:rPr>
                            <w:lang w:val="de-DE"/>
                          </w:rPr>
                          <w:t>eine Consip-Rahmenvereinbarung</w:t>
                        </w:r>
                        <w:r w:rsidRPr="00E124B9">
                          <w:rPr>
                            <w:lang w:val="de-DE"/>
                          </w:rPr>
                          <w:t>?</w:t>
                        </w:r>
                      </w:p>
                    </w:txbxContent>
                  </v:textbox>
                </v:rect>
                <v:rect id="Rectangle 1753" o:spid="_x0000_s1146" style="position:absolute;left:17986;top:4955;width:560;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" filled="f" stroked="f">
                  <v:textbox inset="0,0,0,0">
                    <w:txbxContent>
                      <w:p w14:paraId="0F449371" w14:textId="77777777" w:rsidR="00924F82" w:rsidRDefault="00924F82">
                        <w:pPr>
                          <w:spacing w:after="160" w:line="259" w:lineRule="auto"/>
                          <w:ind w:left="0" w:firstLine="0"/>
                          <w:jc w:val="left"/>
                        </w:pPr>
                        <w:r>
                          <w:t>-</w:t>
                        </w:r>
                      </w:p>
                    </w:txbxContent>
                  </v:textbox>
                </v:rect>
                <v:rect id="Rectangle 1756" o:spid="_x0000_s1147" style="position:absolute;left:31354;top:4955;width:468;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" filled="f" stroked="f">
                  <v:textbox inset="0,0,0,0">
                    <w:txbxContent>
                      <w:p w14:paraId="5E5C7514" w14:textId="77777777" w:rsidR="00924F82" w:rsidRDefault="00924F82">
                        <w:pPr>
                          <w:spacing w:after="160" w:line="259" w:lineRule="auto"/>
                          <w:ind w:left="0" w:firstLine="0"/>
                          <w:jc w:val="left"/>
                        </w:pPr>
                        <w:r>
                          <w:t xml:space="preserve"> </w:t>
                        </w:r>
                      </w:p>
                    </w:txbxContent>
                  </v:textbox>
                </v:rect>
                <v:shape id="Shape 1757" o:spid="_x0000_s1148" style="position:absolute;left:19694;top:9868;width:7487;height:14893;visibility:visible;mso-wrap-style:square;v-text-anchor:top" coordsize="748665,1489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" path="m11430,l720259,1418289r28406,-14177l748665,1489329r-68199,-51181l708927,1423944,,5588,11430,xe" fillcolor="black" stroked="f" strokeweight="0">
                  <v:stroke miterlimit="66585f" joinstyle="miter" endcap="round"/>
                  <v:path arrowok="t" textboxrect="0,0,748665,1489329"/>
                </v:shape>
                <v:shape id="Shape 1758" o:spid="_x0000_s1149" style="position:absolute;left:7178;top:9857;width:12624;height:17082;visibility:visible;mso-wrap-style:square;v-text-anchor:top" coordsize="1262380,1708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" path="m1252220,r10160,7620l50347,1650547r25599,18868l,1708150r14605,-83947l40185,1643057,1252220,xe" fillcolor="black" stroked="f" strokeweight="0">
                  <v:stroke miterlimit="66585f" joinstyle="miter" endcap="round"/>
                  <v:path arrowok="t" textboxrect="0,0,1262380,1708150"/>
                </v:shape>
                <v:shape id="Shape 1759" o:spid="_x0000_s1150" style="position:absolute;left:19717;top:9842;width:30324;height:19383;visibility:visible;mso-wrap-style:square;v-text-anchor:top" coordsize="3032379,1938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" path="m6858,l2971551,1891973r17140,-26851l3032379,1938274r-84709,-8890l2964764,1902605,,10668,6858,xe" fillcolor="black" stroked="f" strokeweight="0">
                  <v:stroke miterlimit="66585f" joinstyle="miter" endcap="round"/>
                  <v:path arrowok="t" textboxrect="0,0,3032379,1938274"/>
                </v:shape>
                <v:shape id="Shape 1760" o:spid="_x0000_s1151" style="position:absolute;left:27166;top:33735;width:21160;height:5268;visibility:visible;mso-wrap-style:square;v-text-anchor:top" coordsize="2116074,5267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" path="m3048,l2043379,483479r7290,-30851l2116074,507238r-82931,19558l2040467,495801,,12446,3048,xe" fillcolor="black" stroked="f" strokeweight="0">
                  <v:stroke miterlimit="66585f" joinstyle="miter" endcap="round"/>
                  <v:path arrowok="t" textboxrect="0,0,2116074,526796"/>
                </v:shape>
                <v:shape id="Shape 1761" o:spid="_x0000_s1152" style="position:absolute;left:48164;top:32625;width:1938;height:6182;visibility:visible;mso-wrap-style:square;v-text-anchor:top" coordsize="193802,618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" path="m181610,r12192,3302l42786,546514r30620,8476l16256,618236,,534670r30580,8465l181610,xe" fillcolor="black" stroked="f" strokeweight="0">
                  <v:stroke miterlimit="66585f" joinstyle="miter" endcap="round"/>
                  <v:path arrowok="t" textboxrect="0,0,193802,618236"/>
                </v:shape>
                <v:shape id="Shape 1762" o:spid="_x0000_s1153" style="position:absolute;left:48264;top:46361;width:1475;height:8010;visibility:visible;mso-wrap-style:square;v-text-anchor:top" coordsize="147447,800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" path="m12573,l116060,724655r31387,-4438l120523,800989,72009,730885r31478,-4451l,1778,12573,xe" fillcolor="black" stroked="f" strokeweight="0">
                  <v:stroke miterlimit="66585f" joinstyle="miter" endcap="round"/>
                  <v:path arrowok="t" textboxrect="0,0,147447,800989"/>
                </v:shape>
                <v:shape id="Shape 1763" o:spid="_x0000_s1154" style="position:absolute;left:32896;top:46314;width:15460;height:8057;visibility:visible;mso-wrap-style:square;v-text-anchor:top" coordsize="1545971,805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" path="m1540129,r5842,11176l70608,776207r14609,28211l,805688,50165,736727r14593,28182l1540129,xe" fillcolor="black" stroked="f" strokeweight="0">
                  <v:stroke miterlimit="66585f" joinstyle="miter" endcap="round"/>
                  <v:path arrowok="t" textboxrect="0,0,1545971,805688"/>
                </v:shape>
                <v:shape id="Shape 1764" o:spid="_x0000_s1155" style="position:absolute;left:26609;top:57744;width:6334;height:6914;visibility:visible;mso-wrap-style:square;v-text-anchor:top" coordsize="633349,6913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" path="m623951,r9398,8636l56089,639455r23413,21453l,691388,23368,609473r23379,21422l623951,xe" fillcolor="black" stroked="f" strokeweight="0">
                  <v:stroke miterlimit="66585f" joinstyle="miter" endcap="round"/>
                  <v:path arrowok="t" textboxrect="0,0,633349,691388"/>
                </v:shape>
                <v:shape id="Shape 1765" o:spid="_x0000_s1156" style="position:absolute;left:48076;top:57790;width:1456;height:6868;visibility:visible;mso-wrap-style:square;v-text-anchor:top" coordsize="145542,68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" path="m133096,r12446,2032l43873,612672r31311,5183l25019,686816,,605410r31310,5182l133096,xe" fillcolor="black" stroked="f" strokeweight="0">
                  <v:stroke miterlimit="66585f" joinstyle="miter" endcap="round"/>
                  <v:path arrowok="t" textboxrect="0,0,145542,686816"/>
                </v:shape>
                <v:shape id="Shape 1766" o:spid="_x0000_s1157" style="position:absolute;left:7115;top:31507;width:968;height:9148;visibility:visible;mso-wrap-style:square;v-text-anchor:top" coordsize="96774,914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" path="m12700,l65117,838303r31657,-2008l63500,914781,20701,841121r31719,-2012l,762,12700,xe" fillcolor="black" stroked="f" strokeweight="0">
                  <v:stroke miterlimit="66585f" joinstyle="miter" endcap="round"/>
                  <v:path arrowok="t" textboxrect="0,0,96774,914781"/>
                </v:shape>
                <v:shape id="Shape 48348" o:spid="_x0000_s1158" style="position:absolute;left:20894;top:40655;width:12573;height:9144;visibility:visible;mso-wrap-style:square;v-text-anchor:top" coordsize="1257300,91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" path="m,l1257300,r,914400l,914400,,e" stroked="f" strokeweight="0">
                  <v:stroke miterlimit="66585f" joinstyle="miter" endcap="round"/>
                  <v:path arrowok="t" textboxrect="0,0,1257300,914400"/>
                </v:shape>
                <v:shape id="Shape 1768" o:spid="_x0000_s1159" style="position:absolute;left:20894;top:40655;width:12573;height:9144;visibility:visible;mso-wrap-style:square;v-text-anchor:top" coordsize="1257300,91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" path="m,914400r1257300,l1257300,,,,,914400xe" filled="f">
                  <v:stroke miterlimit="66585f" joinstyle="miter" endcap="round"/>
                  <v:path arrowok="t" textboxrect="0,0,1257300,914400"/>
                </v:shape>
                <v:rect id="Rectangle 1769" o:spid="_x0000_s1160" style="position:absolute;left:21872;top:41428;width:8045;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" filled="f" stroked="f">
                  <v:textbox inset="0,0,0,0">
                    <w:txbxContent>
                      <w:p w14:paraId="7131EAC0" w14:textId="77777777" w:rsidR="00924F82" w:rsidRDefault="00924F82">
                        <w:pPr>
                          <w:spacing w:after="160" w:line="259" w:lineRule="auto"/>
                          <w:ind w:left="0" w:firstLine="0"/>
                          <w:jc w:val="left"/>
                        </w:pPr>
                        <w:r>
                          <w:t>oder altern</w:t>
                        </w:r>
                      </w:p>
                    </w:txbxContent>
                  </v:textbox>
                </v:rect>
                <v:rect id="Rectangle 1770" o:spid="_x0000_s1161" style="position:absolute;left:27940;top:41428;width:2623;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" filled="f" stroked="f">
                  <v:textbox inset="0,0,0,0">
                    <w:txbxContent>
                      <w:p w14:paraId="79920FC9" w14:textId="77777777" w:rsidR="00924F82" w:rsidRDefault="00924F82">
                        <w:pPr>
                          <w:spacing w:after="160" w:line="259" w:lineRule="auto"/>
                          <w:ind w:left="0" w:firstLine="0"/>
                          <w:jc w:val="left"/>
                        </w:pPr>
                        <w:r>
                          <w:t>ativ</w:t>
                        </w:r>
                      </w:p>
                    </w:txbxContent>
                  </v:textbox>
                </v:rect>
                <v:rect id="Rectangle 1771" o:spid="_x0000_s1162" style="position:absolute;left:29921;top:41428;width:468;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" filled="f" stroked="f">
                  <v:textbox inset="0,0,0,0">
                    <w:txbxContent>
                      <w:p w14:paraId="58A1D752" w14:textId="77777777" w:rsidR="00924F82" w:rsidRDefault="00924F82">
                        <w:pPr>
                          <w:spacing w:after="160" w:line="259" w:lineRule="auto"/>
                          <w:ind w:left="0" w:firstLine="0"/>
                          <w:jc w:val="left"/>
                        </w:pPr>
                        <w:r>
                          <w:t xml:space="preserve"> </w:t>
                        </w:r>
                      </w:p>
                    </w:txbxContent>
                  </v:textbox>
                </v:rect>
                <v:rect id="Rectangle 1772" o:spid="_x0000_s1163" style="position:absolute;left:21872;top:42891;width:560;height:1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" filled="f" stroked="f">
                  <v:textbox inset="0,0,0,0">
                    <w:txbxContent>
                      <w:p w14:paraId="2AA17406" w14:textId="77777777" w:rsidR="00924F82" w:rsidRDefault="00924F82">
                        <w:pPr>
                          <w:spacing w:after="160" w:line="259" w:lineRule="auto"/>
                          <w:ind w:left="0" w:firstLine="0"/>
                          <w:jc w:val="left"/>
                        </w:pPr>
                        <w:r>
                          <w:t>(</w:t>
                        </w:r>
                      </w:p>
                    </w:txbxContent>
                  </v:textbox>
                </v:rect>
                <v:rect id="Rectangle 1773" o:spid="_x0000_s1164" style="position:absolute;left:22299;top:42891;width:13311;height:1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" filled="f" stroked="f">
                  <v:textbox inset="0,0,0,0">
                    <w:txbxContent>
                      <w:p w14:paraId="2E5F433C" w14:textId="77777777" w:rsidR="00924F82" w:rsidRDefault="00924F82">
                        <w:pPr>
                          <w:spacing w:after="160" w:line="259" w:lineRule="auto"/>
                          <w:ind w:left="0" w:firstLine="0"/>
                          <w:jc w:val="left"/>
                        </w:pPr>
                        <w:r>
                          <w:t xml:space="preserve">aber immer unter </w:t>
                        </w:r>
                      </w:p>
                    </w:txbxContent>
                  </v:textbox>
                </v:rect>
                <v:rect id="Rectangle 1774" o:spid="_x0000_s1165" style="position:absolute;left:21872;top:44354;width:11237;height:1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" filled="f" stroked="f">
                  <v:textbox inset="0,0,0,0">
                    <w:txbxContent>
                      <w:p w14:paraId="6880890F" w14:textId="77777777" w:rsidR="00924F82" w:rsidRDefault="00924F82">
                        <w:pPr>
                          <w:spacing w:after="160" w:line="259" w:lineRule="auto"/>
                          <w:ind w:left="0" w:firstLine="0"/>
                          <w:jc w:val="left"/>
                        </w:pPr>
                        <w:r>
                          <w:t>Beachtung des</w:t>
                        </w:r>
                      </w:p>
                    </w:txbxContent>
                  </v:textbox>
                </v:rect>
                <v:rect id="Rectangle 1775" o:spid="_x0000_s1166" style="position:absolute;left:30333;top:44354;width:468;height:1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" filled="f" stroked="f">
                  <v:textbox inset="0,0,0,0">
                    <w:txbxContent>
                      <w:p w14:paraId="5AA49D27" w14:textId="77777777" w:rsidR="00924F82" w:rsidRDefault="00924F82">
                        <w:pPr>
                          <w:spacing w:after="160" w:line="259" w:lineRule="auto"/>
                          <w:ind w:left="0" w:firstLine="0"/>
                          <w:jc w:val="left"/>
                        </w:pPr>
                        <w:r>
                          <w:t xml:space="preserve"> </w:t>
                        </w:r>
                      </w:p>
                    </w:txbxContent>
                  </v:textbox>
                </v:rect>
                <v:rect id="Rectangle 1776" o:spid="_x0000_s1167" style="position:absolute;left:21872;top:45817;width:1122;height:1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" filled="f" stroked="f">
                  <v:textbox inset="0,0,0,0">
                    <w:txbxContent>
                      <w:p w14:paraId="0D271081" w14:textId="77777777" w:rsidR="00924F82" w:rsidRDefault="00924F82">
                        <w:pPr>
                          <w:spacing w:after="160" w:line="259" w:lineRule="auto"/>
                          <w:ind w:left="0" w:firstLine="0"/>
                          <w:jc w:val="left"/>
                        </w:pPr>
                        <w:r>
                          <w:t>B</w:t>
                        </w:r>
                      </w:p>
                    </w:txbxContent>
                  </v:textbox>
                </v:rect>
                <v:rect id="Rectangle 1777" o:spid="_x0000_s1168" style="position:absolute;left:22710;top:45817;width:9691;height:1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" filled="f" stroked="f">
                  <v:textbox inset="0,0,0,0">
                    <w:txbxContent>
                      <w:p w14:paraId="54AFAD83" w14:textId="77777777" w:rsidR="00924F82" w:rsidRDefault="00924F82">
                        <w:pPr>
                          <w:spacing w:after="160" w:line="259" w:lineRule="auto"/>
                          <w:ind w:left="0" w:firstLine="0"/>
                          <w:jc w:val="left"/>
                        </w:pPr>
                        <w:r>
                          <w:t>enchmarking</w:t>
                        </w:r>
                      </w:p>
                    </w:txbxContent>
                  </v:textbox>
                </v:rect>
                <v:rect id="Rectangle 1778" o:spid="_x0000_s1169" style="position:absolute;left:29998;top:45817;width:841;height:1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" filled="f" stroked="f">
                  <v:textbox inset="0,0,0,0">
                    <w:txbxContent>
                      <w:p w14:paraId="0F65E883" w14:textId="77777777" w:rsidR="00924F82" w:rsidRDefault="00924F82">
                        <w:pPr>
                          <w:spacing w:after="160" w:line="259" w:lineRule="auto"/>
                          <w:ind w:left="0" w:firstLine="0"/>
                          <w:jc w:val="left"/>
                        </w:pPr>
                        <w:r>
                          <w:t>s</w:t>
                        </w:r>
                      </w:p>
                    </w:txbxContent>
                  </v:textbox>
                </v:rect>
                <v:rect id="Rectangle 1779" o:spid="_x0000_s1170" style="position:absolute;left:30638;top:45817;width:560;height:1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" filled="f" stroked="f">
                  <v:textbox inset="0,0,0,0">
                    <w:txbxContent>
                      <w:p w14:paraId="2CBA723B" w14:textId="77777777" w:rsidR="00924F82" w:rsidRDefault="00924F82">
                        <w:pPr>
                          <w:spacing w:after="160" w:line="259" w:lineRule="auto"/>
                          <w:ind w:left="0" w:firstLine="0"/>
                          <w:jc w:val="left"/>
                        </w:pPr>
                        <w:r>
                          <w:t>)</w:t>
                        </w:r>
                      </w:p>
                    </w:txbxContent>
                  </v:textbox>
                </v:rect>
                <v:rect id="Rectangle 1780" o:spid="_x0000_s1171" style="position:absolute;left:31049;top:45817;width:468;height:1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" filled="f" stroked="f">
                  <v:textbox inset="0,0,0,0">
                    <w:txbxContent>
                      <w:p w14:paraId="79960316" w14:textId="77777777" w:rsidR="00924F82" w:rsidRDefault="00924F82">
                        <w:pPr>
                          <w:spacing w:after="160" w:line="259" w:lineRule="auto"/>
                          <w:ind w:left="0" w:firstLine="0"/>
                          <w:jc w:val="left"/>
                        </w:pPr>
                        <w:r>
                          <w:t xml:space="preserve"> </w:t>
                        </w:r>
                      </w:p>
                    </w:txbxContent>
                  </v:textbox>
                </v:rect>
                <v:shape id="Shape 1781" o:spid="_x0000_s1172" style="position:absolute;left:15162;top:43451;width:5732;height:1922;visibility:visible;mso-wrap-style:square;v-text-anchor:top" coordsize="573278,1921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" path="m3556,l502151,149541r9151,-30415l573278,177546r-83947,14605l498492,161703,,12192,3556,xe" fillcolor="black" stroked="f" strokeweight="0">
                  <v:stroke miterlimit="66585f" joinstyle="miter" endcap="round"/>
                  <v:path arrowok="t" textboxrect="0,0,573278,192151"/>
                </v:shape>
                <v:shape id="Shape 1782" o:spid="_x0000_s1173" style="position:absolute;left:33436;top:42592;width:4603;height:2690;visibility:visible;mso-wrap-style:square;v-text-anchor:top" coordsize="460375,2689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" path="m460375,l413385,71120,397499,43584,6350,268986,,258064,391132,32548,375285,5080,460375,xe" fillcolor="black" stroked="f" strokeweight="0">
                  <v:stroke miterlimit="66585f" joinstyle="miter" endcap="round"/>
                  <v:path arrowok="t" textboxrect="0,0,460375,268986"/>
                </v:shape>
                <v:shape id="Shape 1784" o:spid="_x0000_s1174" style="position:absolute;left:320;top:65011;width:16305;height:15171;visibility:visible;mso-wrap-style:square;v-text-anchor:top" coordsize="1630680,114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" path="m,1143000r1630680,l1630680,,,,,1143000xe" filled="f">
                  <v:stroke miterlimit="66585f" joinstyle="miter" endcap="round"/>
                  <v:path arrowok="t" textboxrect="0,0,1630680,1143000"/>
                </v:shape>
                <v:rect id="Rectangle 1785" o:spid="_x0000_s1175" style="position:absolute;left:1569;top:65434;width:5613;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" filled="f" stroked="f">
                  <v:textbox inset="0,0,0,0">
                    <w:txbxContent>
                      <w:p w14:paraId="4D9DDA0D" w14:textId="77777777" w:rsidR="00924F82" w:rsidRDefault="00924F82">
                        <w:pPr>
                          <w:spacing w:after="160" w:line="259" w:lineRule="auto"/>
                          <w:ind w:left="0" w:firstLine="0"/>
                          <w:jc w:val="left"/>
                        </w:pPr>
                        <w:r>
                          <w:t>IMMER</w:t>
                        </w:r>
                      </w:p>
                    </w:txbxContent>
                  </v:textbox>
                </v:rect>
                <v:rect id="Rectangle 1786" o:spid="_x0000_s1176" style="position:absolute;left:5790;top:65434;width:468;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" filled="f" stroked="f">
                  <v:textbox inset="0,0,0,0">
                    <w:txbxContent>
                      <w:p w14:paraId="43114775" w14:textId="77777777" w:rsidR="00924F82" w:rsidRDefault="00924F82">
                        <w:pPr>
                          <w:spacing w:after="160" w:line="259" w:lineRule="auto"/>
                          <w:ind w:left="0" w:firstLine="0"/>
                          <w:jc w:val="left"/>
                        </w:pPr>
                        <w:r>
                          <w:t xml:space="preserve"> </w:t>
                        </w:r>
                      </w:p>
                    </w:txbxContent>
                  </v:textbox>
                </v:rect>
                <v:rect id="Rectangle 1787" o:spid="_x0000_s1177" style="position:absolute;left:6141;top:65434;width:12759;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" filled="f" stroked="f">
                  <v:textbox inset="0,0,0,0">
                    <w:txbxContent>
                      <w:p w14:paraId="5BFBAB82" w14:textId="77777777" w:rsidR="00924F82" w:rsidRDefault="00924F82">
                        <w:pPr>
                          <w:spacing w:after="160" w:line="259" w:lineRule="auto"/>
                          <w:ind w:left="0" w:firstLine="0"/>
                          <w:jc w:val="left"/>
                        </w:pPr>
                        <w:r>
                          <w:t xml:space="preserve">unter Einhaltung </w:t>
                        </w:r>
                      </w:p>
                    </w:txbxContent>
                  </v:textbox>
                </v:rect>
                <v:rect id="Rectangle 1788" o:spid="_x0000_s1178" style="position:absolute;left:3763;top:66897;width:2897;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" filled="f" stroked="f">
                  <v:textbox inset="0,0,0,0">
                    <w:txbxContent>
                      <w:p w14:paraId="5FAE860A" w14:textId="77777777" w:rsidR="00924F82" w:rsidRDefault="00924F82">
                        <w:pPr>
                          <w:spacing w:after="160" w:line="259" w:lineRule="auto"/>
                          <w:ind w:left="0" w:firstLine="0"/>
                          <w:jc w:val="left"/>
                        </w:pPr>
                        <w:r>
                          <w:t xml:space="preserve">der </w:t>
                        </w:r>
                      </w:p>
                    </w:txbxContent>
                  </v:textbox>
                </v:rect>
                <v:rect id="Rectangle 1789" o:spid="_x0000_s1179" style="position:absolute;left:5943;top:66897;width:6093;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" filled="f" stroked="f">
                  <v:textbox inset="0,0,0,0">
                    <w:txbxContent>
                      <w:p w14:paraId="08A22388" w14:textId="77777777" w:rsidR="00924F82" w:rsidRDefault="00924F82">
                        <w:pPr>
                          <w:spacing w:after="160" w:line="259" w:lineRule="auto"/>
                          <w:ind w:left="0" w:firstLine="0"/>
                          <w:jc w:val="left"/>
                        </w:pPr>
                        <w:r>
                          <w:t xml:space="preserve">von der </w:t>
                        </w:r>
                      </w:p>
                    </w:txbxContent>
                  </v:textbox>
                </v:rect>
                <v:rect id="Rectangle 1790" o:spid="_x0000_s1180" style="position:absolute;left:10529;top:66893;width:6097;height:14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" filled="f" stroked="f">
                  <v:textbox inset="0,0,0,0">
                    <w:txbxContent>
                      <w:p w14:paraId="76B715A0" w14:textId="2C188480" w:rsidR="00924F82" w:rsidRDefault="00924F82">
                        <w:pPr>
                          <w:spacing w:after="160" w:line="259" w:lineRule="auto"/>
                          <w:ind w:left="0" w:firstLine="0"/>
                          <w:jc w:val="left"/>
                        </w:pPr>
                        <w:r>
                          <w:t>AOV oder ANAC</w:t>
                        </w:r>
                      </w:p>
                    </w:txbxContent>
                  </v:textbox>
                </v:rect>
                <v:rect id="Rectangle 1791" o:spid="_x0000_s1181" style="position:absolute;left:13216;top:66897;width:468;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" filled="f" stroked="f">
                  <v:textbox inset="0,0,0,0">
                    <w:txbxContent>
                      <w:p w14:paraId="7E102C44" w14:textId="77777777" w:rsidR="00924F82" w:rsidRDefault="00924F82">
                        <w:pPr>
                          <w:spacing w:after="160" w:line="259" w:lineRule="auto"/>
                          <w:ind w:left="0" w:firstLine="0"/>
                          <w:jc w:val="left"/>
                        </w:pPr>
                        <w:r>
                          <w:t xml:space="preserve"> </w:t>
                        </w:r>
                      </w:p>
                    </w:txbxContent>
                  </v:textbox>
                </v:rect>
                <v:rect id="Rectangle 1792" o:spid="_x0000_s1182" style="position:absolute;left:659;top:68351;width:15420;height:14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" filled="f" stroked="f">
                  <v:textbox inset="0,0,0,0">
                    <w:txbxContent>
                      <w:p w14:paraId="2007D358" w14:textId="20B5791C" w:rsidR="00924F82" w:rsidRDefault="00924F82">
                        <w:pPr>
                          <w:spacing w:after="160" w:line="259" w:lineRule="auto"/>
                          <w:ind w:left="0" w:firstLine="0"/>
                          <w:jc w:val="left"/>
                        </w:pPr>
                        <w:r w:rsidRPr="00760D54">
                          <w:t>ANAC veröffentlichten</w:t>
                        </w:r>
                        <w:r>
                          <w:t xml:space="preserve"> </w:t>
                        </w:r>
                      </w:p>
                    </w:txbxContent>
                  </v:textbox>
                </v:rect>
                <v:rect id="Rectangle 1793" o:spid="_x0000_s1183" style="position:absolute;left:5318;top:69823;width:8428;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" filled="f" stroked="f">
                  <v:textbox inset="0,0,0,0">
                    <w:txbxContent>
                      <w:p w14:paraId="24E6ABCE" w14:textId="77777777" w:rsidR="00924F82" w:rsidRDefault="00924F82">
                        <w:pPr>
                          <w:spacing w:after="160" w:line="259" w:lineRule="auto"/>
                          <w:ind w:left="0" w:firstLine="0"/>
                          <w:jc w:val="left"/>
                        </w:pPr>
                        <w:r>
                          <w:t>Richtpreise</w:t>
                        </w:r>
                      </w:p>
                    </w:txbxContent>
                  </v:textbox>
                </v:rect>
                <v:rect id="Rectangle 1794" o:spid="_x0000_s1184" style="position:absolute;left:11658;top:69823;width:467;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" filled="f" stroked="f">
                  <v:textbox inset="0,0,0,0">
                    <w:txbxContent>
                      <w:p w14:paraId="4D5B6B91" w14:textId="77777777" w:rsidR="00924F82" w:rsidRDefault="00924F82">
                        <w:pPr>
                          <w:spacing w:after="160" w:line="259" w:lineRule="auto"/>
                          <w:ind w:left="0" w:firstLine="0"/>
                          <w:jc w:val="left"/>
                        </w:pPr>
                        <w:r>
                          <w:t xml:space="preserve"> </w:t>
                        </w:r>
                      </w:p>
                    </w:txbxContent>
                  </v:textbox>
                </v:rect>
                <v:rect id="Rectangle 1795" o:spid="_x0000_s1185" style="position:absolute;left:12023;top:69823;width:468;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" filled="f" stroked="f">
                  <v:textbox inset="0,0,0,0">
                    <w:txbxContent>
                      <w:p w14:paraId="2BA75B83" w14:textId="77777777" w:rsidR="00924F82" w:rsidRDefault="00924F82">
                        <w:pPr>
                          <w:spacing w:after="160" w:line="259" w:lineRule="auto"/>
                          <w:ind w:left="0" w:firstLine="0"/>
                          <w:jc w:val="left"/>
                        </w:pPr>
                        <w:r>
                          <w:t xml:space="preserve"> </w:t>
                        </w:r>
                      </w:p>
                    </w:txbxContent>
                  </v:textbox>
                </v:rect>
                <v:rect id="Rectangle 1796" o:spid="_x0000_s1186" style="position:absolute;left:1645;top:71286;width:561;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" filled="f" stroked="f">
                  <v:textbox inset="0,0,0,0">
                    <w:txbxContent>
                      <w:p w14:paraId="7CEA875E" w14:textId="77777777" w:rsidR="00924F82" w:rsidRDefault="00924F82">
                        <w:pPr>
                          <w:spacing w:after="160" w:line="259" w:lineRule="auto"/>
                          <w:ind w:left="0" w:firstLine="0"/>
                          <w:jc w:val="left"/>
                        </w:pPr>
                        <w:r>
                          <w:t>(</w:t>
                        </w:r>
                      </w:p>
                    </w:txbxContent>
                  </v:textbox>
                </v:rect>
                <v:rect id="Rectangle 1797" o:spid="_x0000_s1187" style="position:absolute;left:2072;top:71404;width:18090;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" filled="f" stroked="f">
                  <v:textbox inset="0,0,0,0">
                    <w:txbxContent>
                      <w:p w14:paraId="6DAAD881" w14:textId="77777777" w:rsidR="00924F82" w:rsidRDefault="00924F82">
                        <w:pPr>
                          <w:spacing w:after="160" w:line="259" w:lineRule="auto"/>
                          <w:ind w:left="0" w:firstLine="0"/>
                          <w:jc w:val="left"/>
                        </w:pPr>
                        <w:r>
                          <w:t xml:space="preserve">bei Nichtvorhandensein </w:t>
                        </w:r>
                      </w:p>
                    </w:txbxContent>
                  </v:textbox>
                </v:rect>
                <v:rect id="Rectangle 1799" o:spid="_x0000_s1188" style="position:absolute;left:1168;top:72854;width:14910;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" filled="f" stroked="f">
                  <v:textbox inset="0,0,0,0">
                    <w:txbxContent>
                      <w:p w14:paraId="4523DB17" w14:textId="041F07A7" w:rsidR="00924F82" w:rsidRDefault="00760D54">
                        <w:pPr>
                          <w:spacing w:after="160" w:line="259" w:lineRule="auto"/>
                          <w:ind w:left="0" w:firstLine="0"/>
                          <w:jc w:val="left"/>
                        </w:pPr>
                        <w:r>
                          <w:t xml:space="preserve">von AOV- </w:t>
                        </w:r>
                        <w:r w:rsidR="00924F82" w:rsidRPr="00760D54">
                          <w:t>oder Consip</w:t>
                        </w:r>
                        <w:r>
                          <w:t>- Rahmenvereinbarungen</w:t>
                        </w:r>
                      </w:p>
                    </w:txbxContent>
                  </v:textbox>
                </v:rect>
                <v:rect id="Rectangle 1801" o:spid="_x0000_s1189" style="position:absolute;left:16918;top:74201;width:560;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" filled="f" stroked="f">
                  <v:textbox inset="0,0,0,0">
                    <w:txbxContent>
                      <w:p w14:paraId="036BC36A" w14:textId="08240819" w:rsidR="00924F82" w:rsidRDefault="00924F82">
                        <w:pPr>
                          <w:spacing w:after="160" w:line="259" w:lineRule="auto"/>
                          <w:ind w:left="0" w:firstLine="0"/>
                          <w:jc w:val="left"/>
                        </w:pPr>
                      </w:p>
                    </w:txbxContent>
                  </v:textbox>
                </v:rect>
                <v:rect id="Rectangle 1802" o:spid="_x0000_s1190" style="position:absolute;left:15517;top:75782;width:468;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" filled="f" stroked="f">
                  <v:textbox inset="0,0,0,0">
                    <w:txbxContent>
                      <w:p w14:paraId="6F8D8279" w14:textId="77777777" w:rsidR="00924F82" w:rsidRDefault="00924F82">
                        <w:pPr>
                          <w:spacing w:after="160" w:line="259" w:lineRule="auto"/>
                          <w:ind w:left="0" w:firstLine="0"/>
                          <w:jc w:val="left"/>
                        </w:pPr>
                        <w:r>
                          <w:t xml:space="preserve"> </w:t>
                        </w:r>
                      </w:p>
                    </w:txbxContent>
                  </v:textbox>
                </v:rect>
                <v:rect id="Rectangle 1809" o:spid="_x0000_s1191" style="position:absolute;top:1465;width:467;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" filled="f" stroked="f">
                  <v:textbox inset="0,0,0,0">
                    <w:txbxContent>
                      <w:p w14:paraId="2007F3B7" w14:textId="77777777" w:rsidR="00924F82" w:rsidRDefault="00924F82">
                        <w:pPr>
                          <w:spacing w:after="160" w:line="259" w:lineRule="auto"/>
                          <w:ind w:left="0" w:firstLine="0"/>
                          <w:jc w:val="left"/>
                        </w:pPr>
                        <w:r>
                          <w:t xml:space="preserve"> </w:t>
                        </w:r>
                      </w:p>
                    </w:txbxContent>
                  </v:textbox>
                </v:rect>
                <v:rect id="Rectangle 1810" o:spid="_x0000_s1192" style="position:absolute;top:3343;width:659;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" filled="f" stroked="f">
                  <v:textbox inset="0,0,0,0">
                    <w:txbxContent>
                      <w:p w14:paraId="41061F87" w14:textId="77777777" w:rsidR="00924F82" w:rsidRDefault="00924F82">
                        <w:pPr>
                          <w:spacing w:after="160" w:line="259" w:lineRule="auto"/>
                          <w:ind w:left="0" w:firstLine="0"/>
                          <w:jc w:val="left"/>
                        </w:pPr>
                        <w:r>
                          <w:rPr>
                            <w:b/>
                            <w:sz w:val="28"/>
                          </w:rPr>
                          <w:t xml:space="preserve"> </w:t>
                        </w:r>
                      </w:p>
                    </w:txbxContent>
                  </v:textbox>
                </v:rect>
                <v:rect id="Rectangle 1811" o:spid="_x0000_s1193" style="position:absolute;top:5629;width:659;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" filled="f" stroked="f">
                  <v:textbox inset="0,0,0,0">
                    <w:txbxContent>
                      <w:p w14:paraId="117D9A8E" w14:textId="77777777" w:rsidR="00924F82" w:rsidRDefault="00924F82">
                        <w:pPr>
                          <w:spacing w:after="160" w:line="259" w:lineRule="auto"/>
                          <w:ind w:left="0" w:firstLine="0"/>
                          <w:jc w:val="left"/>
                        </w:pPr>
                        <w:r>
                          <w:rPr>
                            <w:b/>
                            <w:sz w:val="28"/>
                          </w:rPr>
                          <w:t xml:space="preserve"> </w:t>
                        </w:r>
                      </w:p>
                    </w:txbxContent>
                  </v:textbox>
                </v:rect>
                <v:rect id="Rectangle 1812" o:spid="_x0000_s1194" style="position:absolute;top:7915;width:659;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" filled="f" stroked="f">
                  <v:textbox inset="0,0,0,0">
                    <w:txbxContent>
                      <w:p w14:paraId="5E834A46" w14:textId="77777777" w:rsidR="00924F82" w:rsidRDefault="00924F82">
                        <w:pPr>
                          <w:spacing w:after="160" w:line="259" w:lineRule="auto"/>
                          <w:ind w:left="0" w:firstLine="0"/>
                          <w:jc w:val="left"/>
                        </w:pPr>
                        <w:r>
                          <w:rPr>
                            <w:b/>
                            <w:sz w:val="28"/>
                          </w:rPr>
                          <w:t xml:space="preserve"> </w:t>
                        </w:r>
                      </w:p>
                    </w:txbxContent>
                  </v:textbox>
                </v:rect>
                <v:rect id="Rectangle 1813" o:spid="_x0000_s1195" style="position:absolute;top:10201;width:659;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" filled="f" stroked="f">
                  <v:textbox inset="0,0,0,0">
                    <w:txbxContent>
                      <w:p w14:paraId="46FB66A5" w14:textId="77777777" w:rsidR="00924F82" w:rsidRDefault="00924F82">
                        <w:pPr>
                          <w:spacing w:after="160" w:line="259" w:lineRule="auto"/>
                          <w:ind w:left="0" w:firstLine="0"/>
                          <w:jc w:val="left"/>
                        </w:pPr>
                        <w:r>
                          <w:rPr>
                            <w:b/>
                            <w:sz w:val="28"/>
                          </w:rPr>
                          <w:t xml:space="preserve"> </w:t>
                        </w:r>
                      </w:p>
                    </w:txbxContent>
                  </v:textbox>
                </v:rect>
                <v:rect id="Rectangle 1814" o:spid="_x0000_s1196" style="position:absolute;top:12487;width:659;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" filled="f" stroked="f">
                  <v:textbox inset="0,0,0,0">
                    <w:txbxContent>
                      <w:p w14:paraId="7CA1B853" w14:textId="77777777" w:rsidR="00924F82" w:rsidRDefault="00924F82">
                        <w:pPr>
                          <w:spacing w:after="160" w:line="259" w:lineRule="auto"/>
                          <w:ind w:left="0" w:firstLine="0"/>
                          <w:jc w:val="left"/>
                        </w:pPr>
                        <w:r>
                          <w:rPr>
                            <w:b/>
                            <w:sz w:val="28"/>
                          </w:rPr>
                          <w:t xml:space="preserve"> </w:t>
                        </w:r>
                      </w:p>
                    </w:txbxContent>
                  </v:textbox>
                </v:rect>
                <v:rect id="Rectangle 1815" o:spid="_x0000_s1197" style="position:absolute;top:14773;width:659;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" filled="f" stroked="f">
                  <v:textbox inset="0,0,0,0">
                    <w:txbxContent>
                      <w:p w14:paraId="3F11FC1A" w14:textId="77777777" w:rsidR="00924F82" w:rsidRDefault="00924F82">
                        <w:pPr>
                          <w:spacing w:after="160" w:line="259" w:lineRule="auto"/>
                          <w:ind w:left="0" w:firstLine="0"/>
                          <w:jc w:val="left"/>
                        </w:pPr>
                        <w:r>
                          <w:rPr>
                            <w:b/>
                            <w:sz w:val="28"/>
                          </w:rPr>
                          <w:t xml:space="preserve"> </w:t>
                        </w:r>
                      </w:p>
                    </w:txbxContent>
                  </v:textbox>
                </v:rect>
                <v:rect id="Rectangle 1816" o:spid="_x0000_s1198" style="position:absolute;top:17059;width:659;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" filled="f" stroked="f">
                  <v:textbox inset="0,0,0,0">
                    <w:txbxContent>
                      <w:p w14:paraId="3DA65633" w14:textId="77777777" w:rsidR="00924F82" w:rsidRDefault="00924F82">
                        <w:pPr>
                          <w:spacing w:after="160" w:line="259" w:lineRule="auto"/>
                          <w:ind w:left="0" w:firstLine="0"/>
                          <w:jc w:val="left"/>
                        </w:pPr>
                        <w:r>
                          <w:rPr>
                            <w:b/>
                            <w:sz w:val="28"/>
                          </w:rPr>
                          <w:t xml:space="preserve"> </w:t>
                        </w:r>
                      </w:p>
                    </w:txbxContent>
                  </v:textbox>
                </v:rect>
                <v:rect id="Rectangle 1817" o:spid="_x0000_s1199" style="position:absolute;top:19345;width:659;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" filled="f" stroked="f">
                  <v:textbox inset="0,0,0,0">
                    <w:txbxContent>
                      <w:p w14:paraId="5A865D43" w14:textId="77777777" w:rsidR="00924F82" w:rsidRDefault="00924F82">
                        <w:pPr>
                          <w:spacing w:after="160" w:line="259" w:lineRule="auto"/>
                          <w:ind w:left="0" w:firstLine="0"/>
                          <w:jc w:val="left"/>
                        </w:pPr>
                        <w:r>
                          <w:rPr>
                            <w:b/>
                            <w:sz w:val="28"/>
                          </w:rPr>
                          <w:t xml:space="preserve"> </w:t>
                        </w:r>
                      </w:p>
                    </w:txbxContent>
                  </v:textbox>
                </v:rect>
                <v:rect id="Rectangle 1818" o:spid="_x0000_s1200" style="position:absolute;top:21631;width:659;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" filled="f" stroked="f">
                  <v:textbox inset="0,0,0,0">
                    <w:txbxContent>
                      <w:p w14:paraId="006A7AA3" w14:textId="77777777" w:rsidR="00924F82" w:rsidRDefault="00924F82">
                        <w:pPr>
                          <w:spacing w:after="160" w:line="259" w:lineRule="auto"/>
                          <w:ind w:left="0" w:firstLine="0"/>
                          <w:jc w:val="left"/>
                        </w:pPr>
                        <w:r>
                          <w:rPr>
                            <w:b/>
                            <w:sz w:val="28"/>
                          </w:rPr>
                          <w:t xml:space="preserve"> </w:t>
                        </w:r>
                      </w:p>
                    </w:txbxContent>
                  </v:textbox>
                </v:rect>
                <v:rect id="Rectangle 1819" o:spid="_x0000_s1201" style="position:absolute;top:23917;width:659;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" filled="f" stroked="f">
                  <v:textbox inset="0,0,0,0">
                    <w:txbxContent>
                      <w:p w14:paraId="71FE2BBA" w14:textId="77777777" w:rsidR="00924F82" w:rsidRDefault="00924F82">
                        <w:pPr>
                          <w:spacing w:after="160" w:line="259" w:lineRule="auto"/>
                          <w:ind w:left="0" w:firstLine="0"/>
                          <w:jc w:val="left"/>
                        </w:pPr>
                        <w:r>
                          <w:rPr>
                            <w:b/>
                            <w:sz w:val="28"/>
                          </w:rPr>
                          <w:t xml:space="preserve"> </w:t>
                        </w:r>
                      </w:p>
                    </w:txbxContent>
                  </v:textbox>
                </v:rect>
                <v:rect id="Rectangle 1820" o:spid="_x0000_s1202" style="position:absolute;top:26207;width:659;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" filled="f" stroked="f">
                  <v:textbox inset="0,0,0,0">
                    <w:txbxContent>
                      <w:p w14:paraId="4456E032" w14:textId="77777777" w:rsidR="00924F82" w:rsidRDefault="00924F82">
                        <w:pPr>
                          <w:spacing w:after="160" w:line="259" w:lineRule="auto"/>
                          <w:ind w:left="0" w:firstLine="0"/>
                          <w:jc w:val="left"/>
                        </w:pPr>
                        <w:r>
                          <w:rPr>
                            <w:b/>
                            <w:sz w:val="28"/>
                          </w:rPr>
                          <w:t xml:space="preserve"> </w:t>
                        </w:r>
                      </w:p>
                    </w:txbxContent>
                  </v:textbox>
                </v:rect>
                <v:rect id="Rectangle 1821" o:spid="_x0000_s1203" style="position:absolute;top:28493;width:659;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" filled="f" stroked="f">
                  <v:textbox inset="0,0,0,0">
                    <w:txbxContent>
                      <w:p w14:paraId="5FF1C8BC" w14:textId="77777777" w:rsidR="00924F82" w:rsidRDefault="00924F82">
                        <w:pPr>
                          <w:spacing w:after="160" w:line="259" w:lineRule="auto"/>
                          <w:ind w:left="0" w:firstLine="0"/>
                          <w:jc w:val="left"/>
                        </w:pPr>
                        <w:r>
                          <w:rPr>
                            <w:b/>
                            <w:sz w:val="28"/>
                          </w:rPr>
                          <w:t xml:space="preserve"> </w:t>
                        </w:r>
                      </w:p>
                    </w:txbxContent>
                  </v:textbox>
                </v:rect>
                <v:rect id="Rectangle 1822" o:spid="_x0000_s1204" style="position:absolute;top:30779;width:659;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" filled="f" stroked="f">
                  <v:textbox inset="0,0,0,0">
                    <w:txbxContent>
                      <w:p w14:paraId="2043C4E5" w14:textId="77777777" w:rsidR="00924F82" w:rsidRDefault="00924F82">
                        <w:pPr>
                          <w:spacing w:after="160" w:line="259" w:lineRule="auto"/>
                          <w:ind w:left="0" w:firstLine="0"/>
                          <w:jc w:val="left"/>
                        </w:pPr>
                        <w:r>
                          <w:rPr>
                            <w:b/>
                            <w:sz w:val="28"/>
                          </w:rPr>
                          <w:t xml:space="preserve"> </w:t>
                        </w:r>
                      </w:p>
                    </w:txbxContent>
                  </v:textbox>
                </v:rect>
                <v:rect id="Rectangle 1823" o:spid="_x0000_s1205" style="position:absolute;top:33065;width:659;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" filled="f" stroked="f">
                  <v:textbox inset="0,0,0,0">
                    <w:txbxContent>
                      <w:p w14:paraId="0FB01ECE" w14:textId="77777777" w:rsidR="00924F82" w:rsidRDefault="00924F82">
                        <w:pPr>
                          <w:spacing w:after="160" w:line="259" w:lineRule="auto"/>
                          <w:ind w:left="0" w:firstLine="0"/>
                          <w:jc w:val="left"/>
                        </w:pPr>
                        <w:r>
                          <w:rPr>
                            <w:b/>
                            <w:sz w:val="28"/>
                          </w:rPr>
                          <w:t xml:space="preserve"> </w:t>
                        </w:r>
                      </w:p>
                    </w:txbxContent>
                  </v:textbox>
                </v:rect>
                <v:rect id="Rectangle 1824" o:spid="_x0000_s1206" style="position:absolute;top:35351;width:659;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" filled="f" stroked="f">
                  <v:textbox inset="0,0,0,0">
                    <w:txbxContent>
                      <w:p w14:paraId="2A34902D" w14:textId="77777777" w:rsidR="00924F82" w:rsidRDefault="00924F82">
                        <w:pPr>
                          <w:spacing w:after="160" w:line="259" w:lineRule="auto"/>
                          <w:ind w:left="0" w:firstLine="0"/>
                          <w:jc w:val="left"/>
                        </w:pPr>
                        <w:r>
                          <w:rPr>
                            <w:b/>
                            <w:sz w:val="28"/>
                          </w:rPr>
                          <w:t xml:space="preserve"> </w:t>
                        </w:r>
                      </w:p>
                    </w:txbxContent>
                  </v:textbox>
                </v:rect>
                <v:rect id="Rectangle 1825" o:spid="_x0000_s1207" style="position:absolute;top:37637;width:659;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" filled="f" stroked="f">
                  <v:textbox inset="0,0,0,0">
                    <w:txbxContent>
                      <w:p w14:paraId="3A60163B" w14:textId="77777777" w:rsidR="00924F82" w:rsidRDefault="00924F82">
                        <w:pPr>
                          <w:spacing w:after="160" w:line="259" w:lineRule="auto"/>
                          <w:ind w:left="0" w:firstLine="0"/>
                          <w:jc w:val="left"/>
                        </w:pPr>
                        <w:r>
                          <w:rPr>
                            <w:b/>
                            <w:sz w:val="28"/>
                          </w:rPr>
                          <w:t xml:space="preserve"> </w:t>
                        </w:r>
                      </w:p>
                    </w:txbxContent>
                  </v:textbox>
                </v:rect>
                <v:rect id="Rectangle 1826" o:spid="_x0000_s1208" style="position:absolute;top:39923;width:659;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" filled="f" stroked="f">
                  <v:textbox inset="0,0,0,0">
                    <w:txbxContent>
                      <w:p w14:paraId="5B3B5319" w14:textId="77777777" w:rsidR="00924F82" w:rsidRDefault="00924F82">
                        <w:pPr>
                          <w:spacing w:after="160" w:line="259" w:lineRule="auto"/>
                          <w:ind w:left="0" w:firstLine="0"/>
                          <w:jc w:val="left"/>
                        </w:pPr>
                        <w:r>
                          <w:rPr>
                            <w:b/>
                            <w:sz w:val="28"/>
                          </w:rPr>
                          <w:t xml:space="preserve"> </w:t>
                        </w:r>
                      </w:p>
                    </w:txbxContent>
                  </v:textbox>
                </v:rect>
                <v:rect id="Rectangle 1827" o:spid="_x0000_s1209" style="position:absolute;top:42209;width:659;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" filled="f" stroked="f">
                  <v:textbox inset="0,0,0,0">
                    <w:txbxContent>
                      <w:p w14:paraId="44AAAF7D" w14:textId="77777777" w:rsidR="00924F82" w:rsidRDefault="00924F82">
                        <w:pPr>
                          <w:spacing w:after="160" w:line="259" w:lineRule="auto"/>
                          <w:ind w:left="0" w:firstLine="0"/>
                          <w:jc w:val="left"/>
                        </w:pPr>
                        <w:r>
                          <w:rPr>
                            <w:b/>
                            <w:sz w:val="28"/>
                          </w:rPr>
                          <w:t xml:space="preserve"> </w:t>
                        </w:r>
                      </w:p>
                    </w:txbxContent>
                  </v:textbox>
                </v:rect>
                <v:rect id="Rectangle 1828" o:spid="_x0000_s1210" style="position:absolute;top:44495;width:659;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" filled="f" stroked="f">
                  <v:textbox inset="0,0,0,0">
                    <w:txbxContent>
                      <w:p w14:paraId="23CCF1F5" w14:textId="77777777" w:rsidR="00924F82" w:rsidRDefault="00924F82">
                        <w:pPr>
                          <w:spacing w:after="160" w:line="259" w:lineRule="auto"/>
                          <w:ind w:left="0" w:firstLine="0"/>
                          <w:jc w:val="left"/>
                        </w:pPr>
                        <w:r>
                          <w:rPr>
                            <w:b/>
                            <w:sz w:val="28"/>
                          </w:rPr>
                          <w:t xml:space="preserve"> </w:t>
                        </w:r>
                      </w:p>
                    </w:txbxContent>
                  </v:textbox>
                </v:rect>
                <v:rect id="Rectangle 1829" o:spid="_x0000_s1211" style="position:absolute;top:46781;width:659;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" filled="f" stroked="f">
                  <v:textbox inset="0,0,0,0">
                    <w:txbxContent>
                      <w:p w14:paraId="0F84833B" w14:textId="77777777" w:rsidR="00924F82" w:rsidRDefault="00924F82">
                        <w:pPr>
                          <w:spacing w:after="160" w:line="259" w:lineRule="auto"/>
                          <w:ind w:left="0" w:firstLine="0"/>
                          <w:jc w:val="left"/>
                        </w:pPr>
                        <w:r>
                          <w:rPr>
                            <w:b/>
                            <w:sz w:val="28"/>
                          </w:rPr>
                          <w:t xml:space="preserve"> </w:t>
                        </w:r>
                      </w:p>
                    </w:txbxContent>
                  </v:textbox>
                </v:rect>
                <v:rect id="Rectangle 1830" o:spid="_x0000_s1212" style="position:absolute;top:49070;width:659;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" filled="f" stroked="f">
                  <v:textbox inset="0,0,0,0">
                    <w:txbxContent>
                      <w:p w14:paraId="675D2100" w14:textId="77777777" w:rsidR="00924F82" w:rsidRDefault="00924F82">
                        <w:pPr>
                          <w:spacing w:after="160" w:line="259" w:lineRule="auto"/>
                          <w:ind w:left="0" w:firstLine="0"/>
                          <w:jc w:val="left"/>
                        </w:pPr>
                        <w:r>
                          <w:rPr>
                            <w:b/>
                            <w:sz w:val="28"/>
                          </w:rPr>
                          <w:t xml:space="preserve"> </w:t>
                        </w:r>
                      </w:p>
                    </w:txbxContent>
                  </v:textbox>
                </v:rect>
                <v:rect id="Rectangle 1831" o:spid="_x0000_s1213" style="position:absolute;top:51356;width:659;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" filled="f" stroked="f">
                  <v:textbox inset="0,0,0,0">
                    <w:txbxContent>
                      <w:p w14:paraId="6418D345" w14:textId="77777777" w:rsidR="00924F82" w:rsidRDefault="00924F82">
                        <w:pPr>
                          <w:spacing w:after="160" w:line="259" w:lineRule="auto"/>
                          <w:ind w:left="0" w:firstLine="0"/>
                          <w:jc w:val="left"/>
                        </w:pPr>
                        <w:r>
                          <w:rPr>
                            <w:b/>
                            <w:sz w:val="28"/>
                          </w:rPr>
                          <w:t xml:space="preserve"> </w:t>
                        </w:r>
                      </w:p>
                    </w:txbxContent>
                  </v:textbox>
                </v:rect>
                <v:rect id="Rectangle 1832" o:spid="_x0000_s1214" style="position:absolute;top:53642;width:659;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" filled="f" stroked="f">
                  <v:textbox inset="0,0,0,0">
                    <w:txbxContent>
                      <w:p w14:paraId="3E28981F" w14:textId="77777777" w:rsidR="00924F82" w:rsidRDefault="00924F82">
                        <w:pPr>
                          <w:spacing w:after="160" w:line="259" w:lineRule="auto"/>
                          <w:ind w:left="0" w:firstLine="0"/>
                          <w:jc w:val="left"/>
                        </w:pPr>
                        <w:r>
                          <w:rPr>
                            <w:b/>
                            <w:sz w:val="28"/>
                          </w:rPr>
                          <w:t xml:space="preserve"> </w:t>
                        </w:r>
                      </w:p>
                    </w:txbxContent>
                  </v:textbox>
                </v:rect>
                <v:rect id="Rectangle 1833" o:spid="_x0000_s1215" style="position:absolute;top:55928;width:659;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" filled="f" stroked="f">
                  <v:textbox inset="0,0,0,0">
                    <w:txbxContent>
                      <w:p w14:paraId="3973DA10" w14:textId="77777777" w:rsidR="00924F82" w:rsidRDefault="00924F82">
                        <w:pPr>
                          <w:spacing w:after="160" w:line="259" w:lineRule="auto"/>
                          <w:ind w:left="0" w:firstLine="0"/>
                          <w:jc w:val="left"/>
                        </w:pPr>
                        <w:r>
                          <w:rPr>
                            <w:b/>
                            <w:sz w:val="28"/>
                          </w:rPr>
                          <w:t xml:space="preserve"> </w:t>
                        </w:r>
                      </w:p>
                    </w:txbxContent>
                  </v:textbox>
                </v:rect>
                <v:rect id="Rectangle 1834" o:spid="_x0000_s1216" style="position:absolute;top:58214;width:659;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" filled="f" stroked="f">
                  <v:textbox inset="0,0,0,0">
                    <w:txbxContent>
                      <w:p w14:paraId="7CFD64D2" w14:textId="77777777" w:rsidR="00924F82" w:rsidRDefault="00924F82">
                        <w:pPr>
                          <w:spacing w:after="160" w:line="259" w:lineRule="auto"/>
                          <w:ind w:left="0" w:firstLine="0"/>
                          <w:jc w:val="left"/>
                        </w:pPr>
                        <w:r>
                          <w:rPr>
                            <w:b/>
                            <w:sz w:val="28"/>
                          </w:rPr>
                          <w:t xml:space="preserve"> </w:t>
                        </w:r>
                      </w:p>
                    </w:txbxContent>
                  </v:textbox>
                </v:rect>
                <v:rect id="Rectangle 1835" o:spid="_x0000_s1217" style="position:absolute;top:60500;width:659;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" filled="f" stroked="f">
                  <v:textbox inset="0,0,0,0">
                    <w:txbxContent>
                      <w:p w14:paraId="63552CBF" w14:textId="77777777" w:rsidR="00924F82" w:rsidRDefault="00924F82">
                        <w:pPr>
                          <w:spacing w:after="160" w:line="259" w:lineRule="auto"/>
                          <w:ind w:left="0" w:firstLine="0"/>
                          <w:jc w:val="left"/>
                        </w:pPr>
                        <w:r>
                          <w:rPr>
                            <w:b/>
                            <w:sz w:val="28"/>
                          </w:rPr>
                          <w:t xml:space="preserve"> </w:t>
                        </w:r>
                      </w:p>
                    </w:txbxContent>
                  </v:textbox>
                </v:rect>
                <v:rect id="Rectangle 1836" o:spid="_x0000_s1218" style="position:absolute;top:62786;width:659;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" filled="f" stroked="f">
                  <v:textbox inset="0,0,0,0">
                    <w:txbxContent>
                      <w:p w14:paraId="570A4620" w14:textId="77777777" w:rsidR="00924F82" w:rsidRDefault="00924F82">
                        <w:pPr>
                          <w:spacing w:after="160" w:line="259" w:lineRule="auto"/>
                          <w:ind w:left="0" w:firstLine="0"/>
                          <w:jc w:val="left"/>
                        </w:pPr>
                        <w:r>
                          <w:rPr>
                            <w:b/>
                            <w:sz w:val="28"/>
                          </w:rPr>
                          <w:t xml:space="preserve"> </w:t>
                        </w:r>
                      </w:p>
                    </w:txbxContent>
                  </v:textbox>
                </v:rect>
                <v:rect id="Rectangle 1837" o:spid="_x0000_s1219" style="position:absolute;top:65072;width:659;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" filled="f" stroked="f">
                  <v:textbox inset="0,0,0,0">
                    <w:txbxContent>
                      <w:p w14:paraId="3800942B" w14:textId="77777777" w:rsidR="00924F82" w:rsidRDefault="00924F82">
                        <w:pPr>
                          <w:spacing w:after="160" w:line="259" w:lineRule="auto"/>
                          <w:ind w:left="0" w:firstLine="0"/>
                          <w:jc w:val="left"/>
                        </w:pPr>
                        <w:r>
                          <w:rPr>
                            <w:b/>
                            <w:sz w:val="28"/>
                          </w:rPr>
                          <w:t xml:space="preserve"> </w:t>
                        </w:r>
                      </w:p>
                    </w:txbxContent>
                  </v:textbox>
                </v:rect>
                <v:rect id="Rectangle 1838" o:spid="_x0000_s1220" style="position:absolute;top:67358;width:659;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" filled="f" stroked="f">
                  <v:textbox inset="0,0,0,0">
                    <w:txbxContent>
                      <w:p w14:paraId="1DBEED47" w14:textId="77777777" w:rsidR="00924F82" w:rsidRDefault="00924F82">
                        <w:pPr>
                          <w:spacing w:after="160" w:line="259" w:lineRule="auto"/>
                          <w:ind w:left="0" w:firstLine="0"/>
                          <w:jc w:val="left"/>
                        </w:pPr>
                        <w:r>
                          <w:rPr>
                            <w:b/>
                            <w:sz w:val="28"/>
                          </w:rPr>
                          <w:t xml:space="preserve"> </w:t>
                        </w:r>
                      </w:p>
                    </w:txbxContent>
                  </v:textbox>
                </v:rect>
                <v:rect id="Rectangle 1839" o:spid="_x0000_s1221" style="position:absolute;top:69644;width:659;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" filled="f" stroked="f">
                  <v:textbox inset="0,0,0,0">
                    <w:txbxContent>
                      <w:p w14:paraId="0E76608F" w14:textId="77777777" w:rsidR="00924F82" w:rsidRDefault="00924F82">
                        <w:pPr>
                          <w:spacing w:after="160" w:line="259" w:lineRule="auto"/>
                          <w:ind w:left="0" w:firstLine="0"/>
                          <w:jc w:val="left"/>
                        </w:pPr>
                        <w:r>
                          <w:rPr>
                            <w:b/>
                            <w:sz w:val="28"/>
                          </w:rPr>
                          <w:t xml:space="preserve"> </w:t>
                        </w:r>
                      </w:p>
                    </w:txbxContent>
                  </v:textbox>
                </v:rect>
                <v:rect id="Rectangle 1840" o:spid="_x0000_s1222" style="position:absolute;top:71934;width:659;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" filled="f" stroked="f">
                  <v:textbox inset="0,0,0,0">
                    <w:txbxContent>
                      <w:p w14:paraId="66A7EADD" w14:textId="77777777" w:rsidR="00924F82" w:rsidRDefault="00924F82">
                        <w:pPr>
                          <w:spacing w:after="160" w:line="259" w:lineRule="auto"/>
                          <w:ind w:left="0" w:firstLine="0"/>
                          <w:jc w:val="left"/>
                        </w:pPr>
                        <w:r>
                          <w:rPr>
                            <w:b/>
                            <w:sz w:val="28"/>
                          </w:rPr>
                          <w:t xml:space="preserve"> </w:t>
                        </w:r>
                      </w:p>
                    </w:txbxContent>
                  </v:textbox>
                </v:rect>
                <v:rect id="Rectangle 1841" o:spid="_x0000_s1223" style="position:absolute;top:74220;width:659;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" filled="f" stroked="f">
                  <v:textbox inset="0,0,0,0">
                    <w:txbxContent>
                      <w:p w14:paraId="77DF5041" w14:textId="77777777" w:rsidR="00924F82" w:rsidRDefault="00924F82">
                        <w:pPr>
                          <w:spacing w:after="160" w:line="259" w:lineRule="auto"/>
                          <w:ind w:left="0" w:firstLine="0"/>
                          <w:jc w:val="left"/>
                        </w:pPr>
                        <w:r>
                          <w:rPr>
                            <w:b/>
                            <w:sz w:val="28"/>
                          </w:rPr>
                          <w:t xml:space="preserve"> </w:t>
                        </w:r>
                      </w:p>
                    </w:txbxContent>
                  </v:textbox>
                </v:rect>
                <v:rect id="Rectangle 1842" o:spid="_x0000_s1224" style="position:absolute;top:76506;width:659;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" filled="f" stroked="f">
                  <v:textbox inset="0,0,0,0">
                    <w:txbxContent>
                      <w:p w14:paraId="00134EF8" w14:textId="77777777" w:rsidR="00924F82" w:rsidRDefault="00924F82">
                        <w:pPr>
                          <w:spacing w:after="160" w:line="259" w:lineRule="auto"/>
                          <w:ind w:left="0" w:firstLine="0"/>
                          <w:jc w:val="left"/>
                        </w:pPr>
                        <w:r>
                          <w:rPr>
                            <w:b/>
                            <w:sz w:val="28"/>
                          </w:rPr>
                          <w:t xml:space="preserve"> </w:t>
                        </w:r>
                      </w:p>
                    </w:txbxContent>
                  </v:textbox>
                </v:rect>
                <v:rect id="Rectangle 1843" o:spid="_x0000_s1225" style="position:absolute;top:78792;width:659;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" filled="f" stroked="f">
                  <v:textbox inset="0,0,0,0">
                    <w:txbxContent>
                      <w:p w14:paraId="638D2811" w14:textId="77777777" w:rsidR="00924F82" w:rsidRDefault="00924F82">
                        <w:pPr>
                          <w:spacing w:after="160" w:line="259" w:lineRule="auto"/>
                          <w:ind w:left="0" w:firstLine="0"/>
                          <w:jc w:val="left"/>
                        </w:pPr>
                        <w:r>
                          <w:rPr>
                            <w:b/>
                            <w:sz w:val="28"/>
                          </w:rPr>
                          <w:t xml:space="preserve"> </w:t>
                        </w:r>
                      </w:p>
                    </w:txbxContent>
                  </v:textbox>
                </v:rect>
                <v:rect id="Rectangle 1844" o:spid="_x0000_s1226" style="position:absolute;top:81078;width:659;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" filled="f" stroked="f">
                  <v:textbox inset="0,0,0,0">
                    <w:txbxContent>
                      <w:p w14:paraId="72B28F46" w14:textId="77777777" w:rsidR="00924F82" w:rsidRDefault="00924F82">
                        <w:pPr>
                          <w:spacing w:after="160" w:line="259" w:lineRule="auto"/>
                          <w:ind w:left="0" w:firstLine="0"/>
                          <w:jc w:val="left"/>
                        </w:pPr>
                        <w:r>
                          <w:rPr>
                            <w:b/>
                            <w:sz w:val="28"/>
                          </w:rPr>
                          <w:t xml:space="preserve"> </w:t>
                        </w:r>
                      </w:p>
                    </w:txbxContent>
                  </v:textbox>
                </v:rect>
                <w10:anchorlock/>
              </v:group>
            </w:pict>
          </mc:Fallback>
        </mc:AlternateContent>
      </w:r>
      <w:r w:rsidR="00922AE4" w:rsidRPr="00314CB5">
        <w:rPr>
          <w:rFonts w:ascii="Aptos" w:hAnsi="Aptos"/>
          <w:b/>
          <w:sz w:val="28"/>
          <w:lang w:val="de-DE"/>
        </w:rPr>
        <w:br w:type="page"/>
      </w:r>
    </w:p>
    <w:p w14:paraId="68DC1D50" w14:textId="77777777" w:rsidR="00715F1E" w:rsidRPr="00314CB5" w:rsidRDefault="009B1E13" w:rsidP="00880E3F">
      <w:pPr>
        <w:spacing w:after="0" w:line="259" w:lineRule="auto"/>
        <w:ind w:left="0" w:firstLine="0"/>
        <w:jc w:val="left"/>
        <w:rPr>
          <w:rFonts w:ascii="Aptos" w:hAnsi="Aptos"/>
          <w:b/>
          <w:sz w:val="19"/>
          <w:lang w:val="de-DE"/>
        </w:rPr>
      </w:pPr>
      <w:r w:rsidRPr="00314CB5">
        <w:rPr>
          <w:rFonts w:ascii="Aptos" w:hAnsi="Aptos"/>
          <w:b/>
          <w:sz w:val="19"/>
          <w:lang w:val="de-DE"/>
        </w:rPr>
        <w:lastRenderedPageBreak/>
        <w:t>Alternative Methoden zur Abwicklung der Markterhebung</w:t>
      </w:r>
    </w:p>
    <w:p w14:paraId="5F5D7481" w14:textId="77777777" w:rsidR="007F3283" w:rsidRPr="00314CB5" w:rsidRDefault="007F3283" w:rsidP="007F3283">
      <w:pPr>
        <w:pStyle w:val="Nessunaspaziatura"/>
        <w:rPr>
          <w:rFonts w:ascii="Aptos" w:hAnsi="Aptos" w:cs="Arial"/>
          <w:sz w:val="20"/>
          <w:szCs w:val="20"/>
          <w:lang w:val="it-IT"/>
        </w:rPr>
      </w:pPr>
      <w:r w:rsidRPr="00314CB5">
        <w:rPr>
          <w:rFonts w:ascii="Aptos" w:hAnsi="Aptos" w:cs="Arial"/>
          <w:b/>
          <w:bCs/>
          <w:noProof/>
          <w:color w:val="008000"/>
          <w:sz w:val="20"/>
          <w:szCs w:val="20"/>
          <w:lang w:val="it-IT"/>
        </w:rPr>
        <mc:AlternateContent>
          <mc:Choice Requires="wpc">
            <w:drawing>
              <wp:inline distT="0" distB="0" distL="0" distR="0" wp14:anchorId="782A8047" wp14:editId="66BF2700">
                <wp:extent cx="6291580" cy="7920990"/>
                <wp:effectExtent l="0" t="0" r="0" b="3810"/>
                <wp:docPr id="50" name="Zeichenbereich 5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rgbClr val="FFFFFF"/>
                        </a:solidFill>
                      </wpc:bg>
                      <wpc:whole>
                        <a:ln>
                          <a:noFill/>
                        </a:ln>
                      </wpc:whole>
                      <wps:wsp>
                        <wps:cNvPr id="29" name="Text Box 32"/>
                        <wps:cNvSpPr txBox="1">
                          <a:spLocks noChangeArrowheads="1"/>
                        </wps:cNvSpPr>
                        <wps:spPr bwMode="auto">
                          <a:xfrm>
                            <a:off x="1943100" y="2346180"/>
                            <a:ext cx="1257300" cy="571500"/>
                          </a:xfrm>
                          <a:prstGeom prst="rect">
                            <a:avLst/>
                          </a:prstGeom>
                          <a:solidFill>
                            <a:srgbClr val="FFFFFF"/>
                          </a:solidFill>
                          <a:ln w="9525">
                            <a:solidFill>
                              <a:srgbClr val="000000"/>
                            </a:solidFill>
                            <a:miter lim="800000"/>
                            <a:headEnd/>
                            <a:tailEnd/>
                          </a:ln>
                        </wps:spPr>
                        <wps:txbx>
                          <w:txbxContent>
                            <w:p w14:paraId="02F23DBD" w14:textId="77777777" w:rsidR="00924F82" w:rsidRPr="00D63B6E" w:rsidRDefault="00924F82" w:rsidP="00FC70A7">
                              <w:pPr>
                                <w:jc w:val="left"/>
                                <w:rPr>
                                  <w:sz w:val="18"/>
                                  <w:szCs w:val="18"/>
                                  <w:lang w:val="de-DE"/>
                                </w:rPr>
                              </w:pPr>
                              <w:r w:rsidRPr="00FC70A7">
                                <w:rPr>
                                  <w:sz w:val="18"/>
                                  <w:szCs w:val="18"/>
                                  <w:lang w:val="de-DE"/>
                                </w:rPr>
                                <w:t>Produkt verfügbar</w:t>
                              </w:r>
                              <w:r w:rsidRPr="00D63B6E">
                                <w:rPr>
                                  <w:sz w:val="18"/>
                                  <w:szCs w:val="18"/>
                                  <w:lang w:val="de-DE"/>
                                </w:rPr>
                                <w:t xml:space="preserve"> in MEPA/EMS?</w:t>
                              </w:r>
                            </w:p>
                          </w:txbxContent>
                        </wps:txbx>
                        <wps:bodyPr rot="0" vert="horz" wrap="square" lIns="91440" tIns="45720" rIns="91440" bIns="45720" anchor="t" anchorCtr="0" upright="1">
                          <a:noAutofit/>
                        </wps:bodyPr>
                      </wps:wsp>
                      <wps:wsp>
                        <wps:cNvPr id="30" name="Text Box 33"/>
                        <wps:cNvSpPr txBox="1">
                          <a:spLocks noChangeArrowheads="1"/>
                        </wps:cNvSpPr>
                        <wps:spPr bwMode="auto">
                          <a:xfrm>
                            <a:off x="3657600" y="2346180"/>
                            <a:ext cx="1028700" cy="685800"/>
                          </a:xfrm>
                          <a:prstGeom prst="rect">
                            <a:avLst/>
                          </a:prstGeom>
                          <a:solidFill>
                            <a:srgbClr val="FFFFFF"/>
                          </a:solidFill>
                          <a:ln w="9525">
                            <a:solidFill>
                              <a:srgbClr val="000000"/>
                            </a:solidFill>
                            <a:miter lim="800000"/>
                            <a:headEnd/>
                            <a:tailEnd/>
                          </a:ln>
                        </wps:spPr>
                        <wps:txbx>
                          <w:txbxContent>
                            <w:p w14:paraId="3AEFB9B1" w14:textId="77777777" w:rsidR="00924F82" w:rsidRPr="00FC70A7" w:rsidRDefault="00924F82" w:rsidP="00FC70A7">
                              <w:pPr>
                                <w:ind w:left="142"/>
                                <w:rPr>
                                  <w:sz w:val="18"/>
                                  <w:szCs w:val="18"/>
                                  <w:lang w:val="de-DE"/>
                                </w:rPr>
                              </w:pPr>
                              <w:r w:rsidRPr="00FC70A7">
                                <w:rPr>
                                  <w:sz w:val="18"/>
                                  <w:szCs w:val="18"/>
                                  <w:lang w:val="de-DE"/>
                                </w:rPr>
                                <w:t>Weiteres (z.B. Internet</w:t>
                              </w:r>
                              <w:r w:rsidRPr="00FC70A7">
                                <w:rPr>
                                  <w:lang w:val="de-DE"/>
                                </w:rPr>
                                <w:softHyphen/>
                              </w:r>
                              <w:r w:rsidRPr="00FC70A7">
                                <w:rPr>
                                  <w:sz w:val="18"/>
                                  <w:szCs w:val="18"/>
                                  <w:lang w:val="de-DE"/>
                                </w:rPr>
                                <w:t>recherchen)</w:t>
                              </w:r>
                            </w:p>
                          </w:txbxContent>
                        </wps:txbx>
                        <wps:bodyPr rot="0" vert="horz" wrap="square" lIns="91440" tIns="45720" rIns="91440" bIns="45720" anchor="t" anchorCtr="0" upright="1">
                          <a:noAutofit/>
                        </wps:bodyPr>
                      </wps:wsp>
                      <wps:wsp>
                        <wps:cNvPr id="31" name="Text Box 34"/>
                        <wps:cNvSpPr txBox="1">
                          <a:spLocks noChangeArrowheads="1"/>
                        </wps:cNvSpPr>
                        <wps:spPr bwMode="auto">
                          <a:xfrm>
                            <a:off x="3657135" y="5201005"/>
                            <a:ext cx="1371600" cy="573023"/>
                          </a:xfrm>
                          <a:prstGeom prst="rect">
                            <a:avLst/>
                          </a:prstGeom>
                          <a:solidFill>
                            <a:srgbClr val="FFFFFF"/>
                          </a:solidFill>
                          <a:ln w="9525">
                            <a:solidFill>
                              <a:srgbClr val="000000"/>
                            </a:solidFill>
                            <a:miter lim="800000"/>
                            <a:headEnd/>
                            <a:tailEnd/>
                          </a:ln>
                        </wps:spPr>
                        <wps:txbx>
                          <w:txbxContent>
                            <w:p w14:paraId="16BB76CB" w14:textId="77777777" w:rsidR="00924F82" w:rsidRPr="00A85F4D" w:rsidRDefault="00924F82" w:rsidP="000D2745">
                              <w:pPr>
                                <w:spacing w:after="0" w:line="240" w:lineRule="auto"/>
                                <w:ind w:left="0" w:firstLine="0"/>
                                <w:rPr>
                                  <w:szCs w:val="20"/>
                                  <w:lang w:val="de-DE"/>
                                </w:rPr>
                              </w:pPr>
                              <w:r w:rsidRPr="00A85F4D">
                                <w:rPr>
                                  <w:sz w:val="18"/>
                                  <w:szCs w:val="18"/>
                                  <w:lang w:val="de-DE"/>
                                </w:rPr>
                                <w:t xml:space="preserve">Anforderung Kostenvoranschlag/-voranschläge </w:t>
                              </w:r>
                            </w:p>
                          </w:txbxContent>
                        </wps:txbx>
                        <wps:bodyPr rot="0" vert="horz" wrap="square" lIns="91440" tIns="45720" rIns="91440" bIns="45720" anchor="t" anchorCtr="0" upright="1">
                          <a:noAutofit/>
                        </wps:bodyPr>
                      </wps:wsp>
                      <wps:wsp>
                        <wps:cNvPr id="34" name="Text Box 37"/>
                        <wps:cNvSpPr txBox="1">
                          <a:spLocks noChangeArrowheads="1"/>
                        </wps:cNvSpPr>
                        <wps:spPr bwMode="auto">
                          <a:xfrm>
                            <a:off x="2057400" y="745980"/>
                            <a:ext cx="1828800" cy="342900"/>
                          </a:xfrm>
                          <a:prstGeom prst="rect">
                            <a:avLst/>
                          </a:prstGeom>
                          <a:solidFill>
                            <a:srgbClr val="FFFFFF"/>
                          </a:solidFill>
                          <a:ln w="9525">
                            <a:solidFill>
                              <a:srgbClr val="000000"/>
                            </a:solidFill>
                            <a:miter lim="800000"/>
                            <a:headEnd/>
                            <a:tailEnd/>
                          </a:ln>
                        </wps:spPr>
                        <wps:txbx>
                          <w:txbxContent>
                            <w:p w14:paraId="285414A4" w14:textId="77777777" w:rsidR="00924F82" w:rsidRPr="00585C41" w:rsidRDefault="00924F82" w:rsidP="007F3283">
                              <w:pPr>
                                <w:jc w:val="center"/>
                              </w:pPr>
                              <w:r w:rsidRPr="000F2554">
                                <w:rPr>
                                  <w:lang w:val="de-DE"/>
                                </w:rPr>
                                <w:t>Markterhebung</w:t>
                              </w:r>
                              <w:r w:rsidRPr="00585C41">
                                <w:t>:</w:t>
                              </w:r>
                            </w:p>
                          </w:txbxContent>
                        </wps:txbx>
                        <wps:bodyPr rot="0" vert="horz" wrap="square" lIns="91440" tIns="45720" rIns="91440" bIns="45720" anchor="t" anchorCtr="0" upright="1">
                          <a:noAutofit/>
                        </wps:bodyPr>
                      </wps:wsp>
                      <wps:wsp>
                        <wps:cNvPr id="35" name="Text Box 38"/>
                        <wps:cNvSpPr txBox="1">
                          <a:spLocks noChangeArrowheads="1"/>
                        </wps:cNvSpPr>
                        <wps:spPr bwMode="auto">
                          <a:xfrm>
                            <a:off x="45720" y="2276917"/>
                            <a:ext cx="1569720" cy="1738823"/>
                          </a:xfrm>
                          <a:prstGeom prst="rect">
                            <a:avLst/>
                          </a:prstGeom>
                          <a:solidFill>
                            <a:srgbClr val="FFFFFF"/>
                          </a:solidFill>
                          <a:ln w="9525">
                            <a:solidFill>
                              <a:srgbClr val="000000"/>
                            </a:solidFill>
                            <a:miter lim="800000"/>
                            <a:headEnd/>
                            <a:tailEnd/>
                          </a:ln>
                        </wps:spPr>
                        <wps:txbx>
                          <w:txbxContent>
                            <w:p w14:paraId="6E52BA68" w14:textId="470800FA" w:rsidR="00924F82" w:rsidRPr="00F74BFD" w:rsidRDefault="00924F82" w:rsidP="00E72BFC">
                              <w:pPr>
                                <w:ind w:left="-10" w:right="-126" w:firstLine="0"/>
                                <w:jc w:val="left"/>
                                <w:rPr>
                                  <w:sz w:val="18"/>
                                  <w:szCs w:val="18"/>
                                  <w:u w:val="single"/>
                                  <w:lang w:val="de-DE"/>
                                </w:rPr>
                              </w:pPr>
                              <w:r w:rsidRPr="00F74BFD">
                                <w:rPr>
                                  <w:sz w:val="18"/>
                                  <w:szCs w:val="18"/>
                                  <w:u w:val="single"/>
                                  <w:lang w:val="de-DE"/>
                                </w:rPr>
                                <w:t>Veröffentlichung einer Bekanntmachung einer Markterhebung:</w:t>
                              </w:r>
                            </w:p>
                            <w:p w14:paraId="7E672BD5" w14:textId="1A1C8C24" w:rsidR="00924F82" w:rsidRPr="00F74BFD" w:rsidRDefault="00924F82" w:rsidP="000D2745">
                              <w:pPr>
                                <w:ind w:left="0" w:right="-126"/>
                                <w:jc w:val="left"/>
                                <w:rPr>
                                  <w:sz w:val="18"/>
                                  <w:szCs w:val="18"/>
                                  <w:lang w:val="de-DE"/>
                                </w:rPr>
                              </w:pPr>
                              <w:r w:rsidRPr="00F74BFD">
                                <w:rPr>
                                  <w:sz w:val="18"/>
                                  <w:szCs w:val="18"/>
                                  <w:lang w:val="de-DE"/>
                                </w:rPr>
                                <w:t>Mit</w:t>
                              </w:r>
                              <w:r w:rsidRPr="00F74BFD">
                                <w:rPr>
                                  <w:lang w:val="de-DE"/>
                                </w:rPr>
                                <w:t xml:space="preserve"> </w:t>
                              </w:r>
                              <w:r w:rsidRPr="00F74BFD">
                                <w:rPr>
                                  <w:sz w:val="18"/>
                                  <w:szCs w:val="18"/>
                                  <w:lang w:val="de-DE"/>
                                </w:rPr>
                                <w:t>telematischem Verfahren im ISOV-Portal oder</w:t>
                              </w:r>
                            </w:p>
                            <w:p w14:paraId="5FC9B3B1" w14:textId="71C94A91" w:rsidR="00924F82" w:rsidRPr="00FC70A7" w:rsidRDefault="00924F82" w:rsidP="000D2745">
                              <w:pPr>
                                <w:ind w:left="0" w:right="-126"/>
                                <w:jc w:val="left"/>
                                <w:rPr>
                                  <w:sz w:val="18"/>
                                  <w:szCs w:val="18"/>
                                  <w:lang w:val="de-DE"/>
                                </w:rPr>
                              </w:pPr>
                              <w:r w:rsidRPr="00F74BFD">
                                <w:rPr>
                                  <w:sz w:val="18"/>
                                  <w:szCs w:val="18"/>
                                  <w:lang w:val="de-DE"/>
                                </w:rPr>
                                <w:t>mit „off-line“-Verfahren mittels Veröffentlichung auf der Webseite der Vergabestelle</w:t>
                              </w:r>
                              <w:r w:rsidR="00986F7D" w:rsidRPr="00F74BFD">
                                <w:rPr>
                                  <w:sz w:val="18"/>
                                  <w:szCs w:val="18"/>
                                  <w:lang w:val="de-DE"/>
                                </w:rPr>
                                <w:t xml:space="preserve"> im Abschnitt "Transparente Verwaltung“</w:t>
                              </w:r>
                            </w:p>
                          </w:txbxContent>
                        </wps:txbx>
                        <wps:bodyPr rot="0" vert="horz" wrap="square" lIns="91440" tIns="45720" rIns="91440" bIns="45720" anchor="t" anchorCtr="0" upright="1">
                          <a:noAutofit/>
                        </wps:bodyPr>
                      </wps:wsp>
                      <wps:wsp>
                        <wps:cNvPr id="36" name="AutoShape 39"/>
                        <wps:cNvCnPr>
                          <a:cxnSpLocks noChangeShapeType="1"/>
                          <a:stCxn id="34" idx="2"/>
                          <a:endCxn id="35" idx="0"/>
                        </wps:cNvCnPr>
                        <wps:spPr bwMode="auto">
                          <a:xfrm flipH="1">
                            <a:off x="830580" y="1088880"/>
                            <a:ext cx="2141220" cy="1188037"/>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 name="AutoShape 40"/>
                        <wps:cNvCnPr>
                          <a:cxnSpLocks noChangeShapeType="1"/>
                          <a:stCxn id="34" idx="2"/>
                          <a:endCxn id="29" idx="0"/>
                        </wps:cNvCnPr>
                        <wps:spPr bwMode="auto">
                          <a:xfrm flipH="1">
                            <a:off x="2571750" y="1088880"/>
                            <a:ext cx="400050" cy="12573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 name="Text Box 41"/>
                        <wps:cNvSpPr txBox="1">
                          <a:spLocks noChangeArrowheads="1"/>
                        </wps:cNvSpPr>
                        <wps:spPr bwMode="auto">
                          <a:xfrm>
                            <a:off x="800100" y="4975080"/>
                            <a:ext cx="1714500" cy="731453"/>
                          </a:xfrm>
                          <a:prstGeom prst="rect">
                            <a:avLst/>
                          </a:prstGeom>
                          <a:solidFill>
                            <a:srgbClr val="FFFFFF"/>
                          </a:solidFill>
                          <a:ln w="9525">
                            <a:solidFill>
                              <a:srgbClr val="000000"/>
                            </a:solidFill>
                            <a:miter lim="800000"/>
                            <a:headEnd/>
                            <a:tailEnd/>
                          </a:ln>
                        </wps:spPr>
                        <wps:txbx>
                          <w:txbxContent>
                            <w:p w14:paraId="7C3E8095" w14:textId="3D4087DB" w:rsidR="00924F82" w:rsidRPr="00A85F4D" w:rsidRDefault="00924F82" w:rsidP="000D2745">
                              <w:pPr>
                                <w:spacing w:after="0" w:line="240" w:lineRule="auto"/>
                                <w:ind w:left="0" w:firstLine="0"/>
                                <w:rPr>
                                  <w:sz w:val="18"/>
                                  <w:szCs w:val="18"/>
                                  <w:lang w:val="de-DE"/>
                                </w:rPr>
                              </w:pPr>
                              <w:r w:rsidRPr="00A85F4D">
                                <w:rPr>
                                  <w:sz w:val="18"/>
                                  <w:szCs w:val="18"/>
                                  <w:lang w:val="de-DE"/>
                                </w:rPr>
                                <w:t>Interessensbekundung des Wirtschaftsteilnehmers</w:t>
                              </w:r>
                              <w:r w:rsidR="000824CF">
                                <w:rPr>
                                  <w:sz w:val="18"/>
                                  <w:szCs w:val="18"/>
                                  <w:lang w:val="de-DE"/>
                                </w:rPr>
                                <w:t xml:space="preserve"> + </w:t>
                              </w:r>
                              <w:r w:rsidRPr="00A85F4D">
                                <w:rPr>
                                  <w:sz w:val="18"/>
                                  <w:szCs w:val="18"/>
                                  <w:lang w:val="de-DE"/>
                                </w:rPr>
                                <w:t>Übermittlung Kostenvoranschlag/-voranschläge</w:t>
                              </w:r>
                            </w:p>
                          </w:txbxContent>
                        </wps:txbx>
                        <wps:bodyPr rot="0" vert="horz" wrap="square" lIns="91440" tIns="45720" rIns="91440" bIns="45720" anchor="t" anchorCtr="0" upright="1">
                          <a:noAutofit/>
                        </wps:bodyPr>
                      </wps:wsp>
                      <wps:wsp>
                        <wps:cNvPr id="39" name="AutoShape 42"/>
                        <wps:cNvCnPr>
                          <a:cxnSpLocks noChangeShapeType="1"/>
                          <a:stCxn id="35" idx="2"/>
                          <a:endCxn id="38" idx="0"/>
                        </wps:cNvCnPr>
                        <wps:spPr bwMode="auto">
                          <a:xfrm>
                            <a:off x="830580" y="4015740"/>
                            <a:ext cx="826770" cy="9593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 name="Text Box 43"/>
                        <wps:cNvSpPr txBox="1">
                          <a:spLocks noChangeArrowheads="1"/>
                        </wps:cNvSpPr>
                        <wps:spPr bwMode="auto">
                          <a:xfrm>
                            <a:off x="2628900" y="7146780"/>
                            <a:ext cx="1371600" cy="457200"/>
                          </a:xfrm>
                          <a:prstGeom prst="rect">
                            <a:avLst/>
                          </a:prstGeom>
                          <a:solidFill>
                            <a:srgbClr val="FFFFFF"/>
                          </a:solidFill>
                          <a:ln w="9525">
                            <a:solidFill>
                              <a:srgbClr val="000000"/>
                            </a:solidFill>
                            <a:miter lim="800000"/>
                            <a:headEnd/>
                            <a:tailEnd/>
                          </a:ln>
                        </wps:spPr>
                        <wps:txbx>
                          <w:txbxContent>
                            <w:p w14:paraId="67193147" w14:textId="77777777" w:rsidR="00924F82" w:rsidRPr="00F3186A" w:rsidRDefault="00924F82" w:rsidP="00A85F4D">
                              <w:pPr>
                                <w:ind w:left="0"/>
                                <w:jc w:val="center"/>
                                <w:rPr>
                                  <w:sz w:val="18"/>
                                  <w:szCs w:val="18"/>
                                  <w:lang w:val="de-DE"/>
                                </w:rPr>
                              </w:pPr>
                              <w:r w:rsidRPr="00F3186A">
                                <w:rPr>
                                  <w:sz w:val="18"/>
                                  <w:szCs w:val="18"/>
                                  <w:lang w:val="de-DE"/>
                                </w:rPr>
                                <w:t>Direktvergabe</w:t>
                              </w:r>
                            </w:p>
                          </w:txbxContent>
                        </wps:txbx>
                        <wps:bodyPr rot="0" vert="horz" wrap="square" lIns="91440" tIns="45720" rIns="91440" bIns="45720" anchor="t" anchorCtr="0" upright="1">
                          <a:noAutofit/>
                        </wps:bodyPr>
                      </wps:wsp>
                      <wps:wsp>
                        <wps:cNvPr id="41" name="AutoShape 44"/>
                        <wps:cNvCnPr>
                          <a:cxnSpLocks noChangeShapeType="1"/>
                          <a:stCxn id="38" idx="2"/>
                          <a:endCxn id="40" idx="0"/>
                        </wps:cNvCnPr>
                        <wps:spPr bwMode="auto">
                          <a:xfrm>
                            <a:off x="1657350" y="5706533"/>
                            <a:ext cx="1657350" cy="1440247"/>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2" name="AutoShape 45"/>
                        <wps:cNvCnPr>
                          <a:cxnSpLocks noChangeShapeType="1"/>
                          <a:stCxn id="31" idx="2"/>
                          <a:endCxn id="40" idx="0"/>
                        </wps:cNvCnPr>
                        <wps:spPr bwMode="auto">
                          <a:xfrm flipH="1">
                            <a:off x="3314700" y="5774028"/>
                            <a:ext cx="1028205" cy="137275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 name="AutoShape 46"/>
                        <wps:cNvCnPr>
                          <a:cxnSpLocks noChangeShapeType="1"/>
                          <a:stCxn id="34" idx="2"/>
                          <a:endCxn id="30" idx="0"/>
                        </wps:cNvCnPr>
                        <wps:spPr bwMode="auto">
                          <a:xfrm>
                            <a:off x="2971800" y="1088880"/>
                            <a:ext cx="1200150" cy="12573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4" name="Text Box 47"/>
                        <wps:cNvSpPr txBox="1">
                          <a:spLocks noChangeArrowheads="1"/>
                        </wps:cNvSpPr>
                        <wps:spPr bwMode="auto">
                          <a:xfrm>
                            <a:off x="4931541" y="2116663"/>
                            <a:ext cx="1276009" cy="1076913"/>
                          </a:xfrm>
                          <a:prstGeom prst="rect">
                            <a:avLst/>
                          </a:prstGeom>
                          <a:solidFill>
                            <a:srgbClr val="FFFFFF"/>
                          </a:solidFill>
                          <a:ln w="9525">
                            <a:solidFill>
                              <a:srgbClr val="000000"/>
                            </a:solidFill>
                            <a:miter lim="800000"/>
                            <a:headEnd/>
                            <a:tailEnd/>
                          </a:ln>
                        </wps:spPr>
                        <wps:txbx>
                          <w:txbxContent>
                            <w:p w14:paraId="0B2A0F47" w14:textId="77777777" w:rsidR="00924F82" w:rsidRDefault="00924F82" w:rsidP="000D2745">
                              <w:pPr>
                                <w:spacing w:after="0" w:line="240" w:lineRule="auto"/>
                                <w:ind w:left="0" w:firstLine="0"/>
                                <w:rPr>
                                  <w:sz w:val="18"/>
                                  <w:szCs w:val="18"/>
                                  <w:lang w:val="de-DE"/>
                                </w:rPr>
                              </w:pPr>
                            </w:p>
                            <w:p w14:paraId="6798BC8E" w14:textId="6FA8AD67" w:rsidR="00924F82" w:rsidRPr="000D2745" w:rsidRDefault="00924F82" w:rsidP="000D2745">
                              <w:pPr>
                                <w:spacing w:after="0" w:line="240" w:lineRule="auto"/>
                                <w:ind w:left="0" w:firstLine="0"/>
                                <w:rPr>
                                  <w:sz w:val="18"/>
                                  <w:szCs w:val="18"/>
                                  <w:lang w:val="de-DE"/>
                                </w:rPr>
                              </w:pPr>
                              <w:r w:rsidRPr="000D2745">
                                <w:rPr>
                                  <w:sz w:val="18"/>
                                  <w:szCs w:val="18"/>
                                  <w:lang w:val="de-DE"/>
                                </w:rPr>
                                <w:t>Abf</w:t>
                              </w:r>
                              <w:r>
                                <w:rPr>
                                  <w:sz w:val="18"/>
                                  <w:szCs w:val="18"/>
                                  <w:lang w:val="de-DE"/>
                                </w:rPr>
                                <w:t>r</w:t>
                              </w:r>
                              <w:r w:rsidRPr="000D2745">
                                <w:rPr>
                                  <w:sz w:val="18"/>
                                  <w:szCs w:val="18"/>
                                  <w:lang w:val="de-DE"/>
                                </w:rPr>
                                <w:t>age des Verz</w:t>
                              </w:r>
                              <w:r w:rsidRPr="002B333A">
                                <w:rPr>
                                  <w:lang w:val="de-DE"/>
                                </w:rPr>
                                <w:softHyphen/>
                              </w:r>
                              <w:r w:rsidRPr="000D2745">
                                <w:rPr>
                                  <w:sz w:val="18"/>
                                  <w:szCs w:val="18"/>
                                  <w:lang w:val="de-DE"/>
                                </w:rPr>
                                <w:t>eichnisses der Wirt</w:t>
                              </w:r>
                              <w:r w:rsidRPr="000D2745">
                                <w:rPr>
                                  <w:sz w:val="18"/>
                                  <w:szCs w:val="18"/>
                                  <w:lang w:val="de-DE"/>
                                </w:rPr>
                                <w:softHyphen/>
                                <w:t>schaftsteilnehmer od. des Adressenver</w:t>
                              </w:r>
                              <w:r w:rsidRPr="000D2745">
                                <w:rPr>
                                  <w:sz w:val="18"/>
                                  <w:szCs w:val="18"/>
                                  <w:lang w:val="de-DE"/>
                                </w:rPr>
                                <w:softHyphen/>
                                <w:t>zeichnisses im telematischen System</w:t>
                              </w:r>
                            </w:p>
                          </w:txbxContent>
                        </wps:txbx>
                        <wps:bodyPr rot="0" vert="horz" wrap="square" lIns="91440" tIns="45720" rIns="91440" bIns="45720" anchor="t" anchorCtr="0" upright="1">
                          <a:noAutofit/>
                        </wps:bodyPr>
                      </wps:wsp>
                      <wps:wsp>
                        <wps:cNvPr id="45" name="AutoShape 48"/>
                        <wps:cNvCnPr>
                          <a:cxnSpLocks noChangeShapeType="1"/>
                          <a:stCxn id="34" idx="2"/>
                          <a:endCxn id="44" idx="0"/>
                        </wps:cNvCnPr>
                        <wps:spPr bwMode="auto">
                          <a:xfrm>
                            <a:off x="2971800" y="1088880"/>
                            <a:ext cx="2597718" cy="102778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6" name="AutoShape 49"/>
                        <wps:cNvCnPr>
                          <a:cxnSpLocks noChangeShapeType="1"/>
                        </wps:cNvCnPr>
                        <wps:spPr bwMode="auto">
                          <a:xfrm>
                            <a:off x="2711681" y="2902929"/>
                            <a:ext cx="1254182" cy="23003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 name="AutoShape 50"/>
                        <wps:cNvCnPr>
                          <a:cxnSpLocks noChangeShapeType="1"/>
                          <a:stCxn id="44" idx="2"/>
                        </wps:cNvCnPr>
                        <wps:spPr bwMode="auto">
                          <a:xfrm flipH="1">
                            <a:off x="4514468" y="3193576"/>
                            <a:ext cx="1055050" cy="2007774"/>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8" name="AutoShape 51"/>
                        <wps:cNvCnPr>
                          <a:cxnSpLocks noChangeShapeType="1"/>
                          <a:stCxn id="30" idx="2"/>
                          <a:endCxn id="31" idx="0"/>
                        </wps:cNvCnPr>
                        <wps:spPr bwMode="auto">
                          <a:xfrm>
                            <a:off x="4171950" y="3031980"/>
                            <a:ext cx="170955" cy="21690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9" name="Text Box 52"/>
                        <wps:cNvSpPr txBox="1">
                          <a:spLocks noChangeArrowheads="1"/>
                        </wps:cNvSpPr>
                        <wps:spPr bwMode="auto">
                          <a:xfrm>
                            <a:off x="1828800" y="1431780"/>
                            <a:ext cx="2514600" cy="228600"/>
                          </a:xfrm>
                          <a:prstGeom prst="rect">
                            <a:avLst/>
                          </a:prstGeom>
                          <a:solidFill>
                            <a:srgbClr val="FFFFFF"/>
                          </a:solidFill>
                          <a:ln w="9525">
                            <a:solidFill>
                              <a:srgbClr val="000000"/>
                            </a:solidFill>
                            <a:miter lim="800000"/>
                            <a:headEnd/>
                            <a:tailEnd/>
                          </a:ln>
                        </wps:spPr>
                        <wps:txbx>
                          <w:txbxContent>
                            <w:p w14:paraId="68459C0E" w14:textId="77777777" w:rsidR="00924F82" w:rsidRPr="00215F1F" w:rsidRDefault="00924F82" w:rsidP="007F3283">
                              <w:pPr>
                                <w:jc w:val="center"/>
                                <w:rPr>
                                  <w:sz w:val="18"/>
                                  <w:szCs w:val="18"/>
                                </w:rPr>
                              </w:pPr>
                              <w:r>
                                <w:rPr>
                                  <w:sz w:val="18"/>
                                  <w:szCs w:val="18"/>
                                </w:rPr>
                                <w:t>ALTERNATIVEN:</w:t>
                              </w:r>
                            </w:p>
                          </w:txbxContent>
                        </wps:txbx>
                        <wps:bodyPr rot="0" vert="horz" wrap="square" lIns="91440" tIns="45720" rIns="91440" bIns="45720" anchor="t" anchorCtr="0" upright="1">
                          <a:noAutofit/>
                        </wps:bodyPr>
                      </wps:wsp>
                    </wpc:wpc>
                  </a:graphicData>
                </a:graphic>
              </wp:inline>
            </w:drawing>
          </mc:Choice>
          <mc:Fallback>
            <w:pict>
              <v:group w14:anchorId="782A8047" id="Zeichenbereich 50" o:spid="_x0000_s1227" editas="canvas" style="width:495.4pt;height:623.7pt;mso-position-horizontal-relative:char;mso-position-vertical-relative:line" coordsize="62915,792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228" type="#_x0000_t75" style="position:absolute;width:62915;height:79209;visibility:visible;mso-wrap-style:square" filled="t">
                  <v:fill o:detectmouseclick="t"/>
                  <v:path o:connecttype="none"/>
                </v:shape>
                <v:shapetype id="_x0000_t202" coordsize="21600,21600" o:spt="202" path="m,l,21600r21600,l21600,xe">
                  <v:stroke joinstyle="miter"/>
                  <v:path gradientshapeok="t" o:connecttype="rect"/>
                </v:shapetype>
                <v:shape id="Text Box 32" o:spid="_x0000_s1229" type="#_x0000_t202" style="position:absolute;left:19431;top:23461;width:12573;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">
                  <v:textbox>
                    <w:txbxContent>
                      <w:p w14:paraId="02F23DBD" w14:textId="77777777" w:rsidR="00924F82" w:rsidRPr="00D63B6E" w:rsidRDefault="00924F82" w:rsidP="00FC70A7">
                        <w:pPr>
                          <w:jc w:val="left"/>
                          <w:rPr>
                            <w:sz w:val="18"/>
                            <w:szCs w:val="18"/>
                            <w:lang w:val="de-DE"/>
                          </w:rPr>
                        </w:pPr>
                        <w:r w:rsidRPr="00FC70A7">
                          <w:rPr>
                            <w:sz w:val="18"/>
                            <w:szCs w:val="18"/>
                            <w:lang w:val="de-DE"/>
                          </w:rPr>
                          <w:t>Produkt verfügbar</w:t>
                        </w:r>
                        <w:r w:rsidRPr="00D63B6E">
                          <w:rPr>
                            <w:sz w:val="18"/>
                            <w:szCs w:val="18"/>
                            <w:lang w:val="de-DE"/>
                          </w:rPr>
                          <w:t xml:space="preserve"> in MEPA/EMS?</w:t>
                        </w:r>
                      </w:p>
                    </w:txbxContent>
                  </v:textbox>
                </v:shape>
                <v:shape id="Text Box 33" o:spid="_x0000_s1230" type="#_x0000_t202" style="position:absolute;left:36576;top:23461;width:10287;height:6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">
                  <v:textbox>
                    <w:txbxContent>
                      <w:p w14:paraId="3AEFB9B1" w14:textId="77777777" w:rsidR="00924F82" w:rsidRPr="00FC70A7" w:rsidRDefault="00924F82" w:rsidP="00FC70A7">
                        <w:pPr>
                          <w:ind w:left="142"/>
                          <w:rPr>
                            <w:sz w:val="18"/>
                            <w:szCs w:val="18"/>
                            <w:lang w:val="de-DE"/>
                          </w:rPr>
                        </w:pPr>
                        <w:r w:rsidRPr="00FC70A7">
                          <w:rPr>
                            <w:sz w:val="18"/>
                            <w:szCs w:val="18"/>
                            <w:lang w:val="de-DE"/>
                          </w:rPr>
                          <w:t>Weiteres (z.B. Internet</w:t>
                        </w:r>
                        <w:r w:rsidRPr="00FC70A7">
                          <w:rPr>
                            <w:lang w:val="de-DE"/>
                          </w:rPr>
                          <w:softHyphen/>
                        </w:r>
                        <w:r w:rsidRPr="00FC70A7">
                          <w:rPr>
                            <w:sz w:val="18"/>
                            <w:szCs w:val="18"/>
                            <w:lang w:val="de-DE"/>
                          </w:rPr>
                          <w:t>recherchen)</w:t>
                        </w:r>
                      </w:p>
                    </w:txbxContent>
                  </v:textbox>
                </v:shape>
                <v:shape id="Text Box 34" o:spid="_x0000_s1231" type="#_x0000_t202" style="position:absolute;left:36571;top:52010;width:13716;height:5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">
                  <v:textbox>
                    <w:txbxContent>
                      <w:p w14:paraId="16BB76CB" w14:textId="77777777" w:rsidR="00924F82" w:rsidRPr="00A85F4D" w:rsidRDefault="00924F82" w:rsidP="000D2745">
                        <w:pPr>
                          <w:spacing w:after="0" w:line="240" w:lineRule="auto"/>
                          <w:ind w:left="0" w:firstLine="0"/>
                          <w:rPr>
                            <w:szCs w:val="20"/>
                            <w:lang w:val="de-DE"/>
                          </w:rPr>
                        </w:pPr>
                        <w:r w:rsidRPr="00A85F4D">
                          <w:rPr>
                            <w:sz w:val="18"/>
                            <w:szCs w:val="18"/>
                            <w:lang w:val="de-DE"/>
                          </w:rPr>
                          <w:t xml:space="preserve">Anforderung Kostenvoranschlag/-voranschläge </w:t>
                        </w:r>
                      </w:p>
                    </w:txbxContent>
                  </v:textbox>
                </v:shape>
                <v:shape id="Text Box 37" o:spid="_x0000_s1232" type="#_x0000_t202" style="position:absolute;left:20574;top:7459;width:18288;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">
                  <v:textbox>
                    <w:txbxContent>
                      <w:p w14:paraId="285414A4" w14:textId="77777777" w:rsidR="00924F82" w:rsidRPr="00585C41" w:rsidRDefault="00924F82" w:rsidP="007F3283">
                        <w:pPr>
                          <w:jc w:val="center"/>
                        </w:pPr>
                        <w:r w:rsidRPr="000F2554">
                          <w:rPr>
                            <w:lang w:val="de-DE"/>
                          </w:rPr>
                          <w:t>Markterhebung</w:t>
                        </w:r>
                        <w:r w:rsidRPr="00585C41">
                          <w:t>:</w:t>
                        </w:r>
                      </w:p>
                    </w:txbxContent>
                  </v:textbox>
                </v:shape>
                <v:shape id="Text Box 38" o:spid="_x0000_s1233" type="#_x0000_t202" style="position:absolute;left:457;top:22769;width:15697;height:17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">
                  <v:textbox>
                    <w:txbxContent>
                      <w:p w14:paraId="6E52BA68" w14:textId="470800FA" w:rsidR="00924F82" w:rsidRPr="00F74BFD" w:rsidRDefault="00924F82" w:rsidP="00E72BFC">
                        <w:pPr>
                          <w:ind w:left="-10" w:right="-126" w:firstLine="0"/>
                          <w:jc w:val="left"/>
                          <w:rPr>
                            <w:sz w:val="18"/>
                            <w:szCs w:val="18"/>
                            <w:u w:val="single"/>
                            <w:lang w:val="de-DE"/>
                          </w:rPr>
                        </w:pPr>
                        <w:r w:rsidRPr="00F74BFD">
                          <w:rPr>
                            <w:sz w:val="18"/>
                            <w:szCs w:val="18"/>
                            <w:u w:val="single"/>
                            <w:lang w:val="de-DE"/>
                          </w:rPr>
                          <w:t>Veröffentlichung einer Bekanntmachung einer Markterhebung:</w:t>
                        </w:r>
                      </w:p>
                      <w:p w14:paraId="7E672BD5" w14:textId="1A1C8C24" w:rsidR="00924F82" w:rsidRPr="00F74BFD" w:rsidRDefault="00924F82" w:rsidP="000D2745">
                        <w:pPr>
                          <w:ind w:left="0" w:right="-126"/>
                          <w:jc w:val="left"/>
                          <w:rPr>
                            <w:sz w:val="18"/>
                            <w:szCs w:val="18"/>
                            <w:lang w:val="de-DE"/>
                          </w:rPr>
                        </w:pPr>
                        <w:r w:rsidRPr="00F74BFD">
                          <w:rPr>
                            <w:sz w:val="18"/>
                            <w:szCs w:val="18"/>
                            <w:lang w:val="de-DE"/>
                          </w:rPr>
                          <w:t>Mit</w:t>
                        </w:r>
                        <w:r w:rsidRPr="00F74BFD">
                          <w:rPr>
                            <w:lang w:val="de-DE"/>
                          </w:rPr>
                          <w:t xml:space="preserve"> </w:t>
                        </w:r>
                        <w:r w:rsidRPr="00F74BFD">
                          <w:rPr>
                            <w:sz w:val="18"/>
                            <w:szCs w:val="18"/>
                            <w:lang w:val="de-DE"/>
                          </w:rPr>
                          <w:t>telematischem Verfahren im ISOV-Portal oder</w:t>
                        </w:r>
                      </w:p>
                      <w:p w14:paraId="5FC9B3B1" w14:textId="71C94A91" w:rsidR="00924F82" w:rsidRPr="00FC70A7" w:rsidRDefault="00924F82" w:rsidP="000D2745">
                        <w:pPr>
                          <w:ind w:left="0" w:right="-126"/>
                          <w:jc w:val="left"/>
                          <w:rPr>
                            <w:sz w:val="18"/>
                            <w:szCs w:val="18"/>
                            <w:lang w:val="de-DE"/>
                          </w:rPr>
                        </w:pPr>
                        <w:r w:rsidRPr="00F74BFD">
                          <w:rPr>
                            <w:sz w:val="18"/>
                            <w:szCs w:val="18"/>
                            <w:lang w:val="de-DE"/>
                          </w:rPr>
                          <w:t>mit „off-line“-Verfahren mittels Veröffentlichung auf der Webseite der Vergabestelle</w:t>
                        </w:r>
                        <w:r w:rsidR="00986F7D" w:rsidRPr="00F74BFD">
                          <w:rPr>
                            <w:sz w:val="18"/>
                            <w:szCs w:val="18"/>
                            <w:lang w:val="de-DE"/>
                          </w:rPr>
                          <w:t xml:space="preserve"> im Abschnitt "Transparente Verwaltung“</w:t>
                        </w:r>
                      </w:p>
                    </w:txbxContent>
                  </v:textbox>
                </v:shape>
                <v:shapetype id="_x0000_t32" coordsize="21600,21600" o:spt="32" o:oned="t" path="m,l21600,21600e" filled="f">
                  <v:path arrowok="t" fillok="f" o:connecttype="none"/>
                  <o:lock v:ext="edit" shapetype="t"/>
                </v:shapetype>
                <v:shape id="AutoShape 39" o:spid="_x0000_s1234" type="#_x0000_t32" style="position:absolute;left:8305;top:10888;width:21413;height:1188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">
                  <v:stroke endarrow="block"/>
                </v:shape>
                <v:shape id="AutoShape 40" o:spid="_x0000_s1235" type="#_x0000_t32" style="position:absolute;left:25717;top:10888;width:4001;height:1257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">
                  <v:stroke endarrow="block"/>
                </v:shape>
                <v:shape id="Text Box 41" o:spid="_x0000_s1236" type="#_x0000_t202" style="position:absolute;left:8001;top:49750;width:17145;height:7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">
                  <v:textbox>
                    <w:txbxContent>
                      <w:p w14:paraId="7C3E8095" w14:textId="3D4087DB" w:rsidR="00924F82" w:rsidRPr="00A85F4D" w:rsidRDefault="00924F82" w:rsidP="000D2745">
                        <w:pPr>
                          <w:spacing w:after="0" w:line="240" w:lineRule="auto"/>
                          <w:ind w:left="0" w:firstLine="0"/>
                          <w:rPr>
                            <w:sz w:val="18"/>
                            <w:szCs w:val="18"/>
                            <w:lang w:val="de-DE"/>
                          </w:rPr>
                        </w:pPr>
                        <w:r w:rsidRPr="00A85F4D">
                          <w:rPr>
                            <w:sz w:val="18"/>
                            <w:szCs w:val="18"/>
                            <w:lang w:val="de-DE"/>
                          </w:rPr>
                          <w:t>Interessensbekundung des Wirtschaftsteilnehmers</w:t>
                        </w:r>
                        <w:r w:rsidR="000824CF">
                          <w:rPr>
                            <w:sz w:val="18"/>
                            <w:szCs w:val="18"/>
                            <w:lang w:val="de-DE"/>
                          </w:rPr>
                          <w:t xml:space="preserve"> + </w:t>
                        </w:r>
                        <w:r w:rsidRPr="00A85F4D">
                          <w:rPr>
                            <w:sz w:val="18"/>
                            <w:szCs w:val="18"/>
                            <w:lang w:val="de-DE"/>
                          </w:rPr>
                          <w:t>Übermittlung Kostenvoranschlag/-voranschläge</w:t>
                        </w:r>
                      </w:p>
                    </w:txbxContent>
                  </v:textbox>
                </v:shape>
                <v:shape id="AutoShape 42" o:spid="_x0000_s1237" type="#_x0000_t32" style="position:absolute;left:8305;top:40157;width:8268;height:959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">
                  <v:stroke endarrow="block"/>
                </v:shape>
                <v:shape id="Text Box 43" o:spid="_x0000_s1238" type="#_x0000_t202" style="position:absolute;left:26289;top:71467;width:13716;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">
                  <v:textbox>
                    <w:txbxContent>
                      <w:p w14:paraId="67193147" w14:textId="77777777" w:rsidR="00924F82" w:rsidRPr="00F3186A" w:rsidRDefault="00924F82" w:rsidP="00A85F4D">
                        <w:pPr>
                          <w:ind w:left="0"/>
                          <w:jc w:val="center"/>
                          <w:rPr>
                            <w:sz w:val="18"/>
                            <w:szCs w:val="18"/>
                            <w:lang w:val="de-DE"/>
                          </w:rPr>
                        </w:pPr>
                        <w:r w:rsidRPr="00F3186A">
                          <w:rPr>
                            <w:sz w:val="18"/>
                            <w:szCs w:val="18"/>
                            <w:lang w:val="de-DE"/>
                          </w:rPr>
                          <w:t>Direktvergabe</w:t>
                        </w:r>
                      </w:p>
                    </w:txbxContent>
                  </v:textbox>
                </v:shape>
                <v:shape id="AutoShape 44" o:spid="_x0000_s1239" type="#_x0000_t32" style="position:absolute;left:16573;top:57065;width:16574;height:1440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">
                  <v:stroke endarrow="block"/>
                </v:shape>
                <v:shape id="AutoShape 45" o:spid="_x0000_s1240" type="#_x0000_t32" style="position:absolute;left:33147;top:57740;width:10282;height:1372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">
                  <v:stroke endarrow="block"/>
                </v:shape>
                <v:shape id="AutoShape 46" o:spid="_x0000_s1241" type="#_x0000_t32" style="position:absolute;left:29718;top:10888;width:12001;height:1257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">
                  <v:stroke endarrow="block"/>
                </v:shape>
                <v:shape id="Text Box 47" o:spid="_x0000_s1242" type="#_x0000_t202" style="position:absolute;left:49315;top:21166;width:12760;height:10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">
                  <v:textbox>
                    <w:txbxContent>
                      <w:p w14:paraId="0B2A0F47" w14:textId="77777777" w:rsidR="00924F82" w:rsidRDefault="00924F82" w:rsidP="000D2745">
                        <w:pPr>
                          <w:spacing w:after="0" w:line="240" w:lineRule="auto"/>
                          <w:ind w:left="0" w:firstLine="0"/>
                          <w:rPr>
                            <w:sz w:val="18"/>
                            <w:szCs w:val="18"/>
                            <w:lang w:val="de-DE"/>
                          </w:rPr>
                        </w:pPr>
                      </w:p>
                      <w:p w14:paraId="6798BC8E" w14:textId="6FA8AD67" w:rsidR="00924F82" w:rsidRPr="000D2745" w:rsidRDefault="00924F82" w:rsidP="000D2745">
                        <w:pPr>
                          <w:spacing w:after="0" w:line="240" w:lineRule="auto"/>
                          <w:ind w:left="0" w:firstLine="0"/>
                          <w:rPr>
                            <w:sz w:val="18"/>
                            <w:szCs w:val="18"/>
                            <w:lang w:val="de-DE"/>
                          </w:rPr>
                        </w:pPr>
                        <w:r w:rsidRPr="000D2745">
                          <w:rPr>
                            <w:sz w:val="18"/>
                            <w:szCs w:val="18"/>
                            <w:lang w:val="de-DE"/>
                          </w:rPr>
                          <w:t>Abf</w:t>
                        </w:r>
                        <w:r>
                          <w:rPr>
                            <w:sz w:val="18"/>
                            <w:szCs w:val="18"/>
                            <w:lang w:val="de-DE"/>
                          </w:rPr>
                          <w:t>r</w:t>
                        </w:r>
                        <w:r w:rsidRPr="000D2745">
                          <w:rPr>
                            <w:sz w:val="18"/>
                            <w:szCs w:val="18"/>
                            <w:lang w:val="de-DE"/>
                          </w:rPr>
                          <w:t>age des Verz</w:t>
                        </w:r>
                        <w:r w:rsidRPr="002B333A">
                          <w:rPr>
                            <w:lang w:val="de-DE"/>
                          </w:rPr>
                          <w:softHyphen/>
                        </w:r>
                        <w:r w:rsidRPr="000D2745">
                          <w:rPr>
                            <w:sz w:val="18"/>
                            <w:szCs w:val="18"/>
                            <w:lang w:val="de-DE"/>
                          </w:rPr>
                          <w:t>eichnisses der Wirt</w:t>
                        </w:r>
                        <w:r w:rsidRPr="000D2745">
                          <w:rPr>
                            <w:sz w:val="18"/>
                            <w:szCs w:val="18"/>
                            <w:lang w:val="de-DE"/>
                          </w:rPr>
                          <w:softHyphen/>
                          <w:t>schaftsteilnehmer od. des Adressenver</w:t>
                        </w:r>
                        <w:r w:rsidRPr="000D2745">
                          <w:rPr>
                            <w:sz w:val="18"/>
                            <w:szCs w:val="18"/>
                            <w:lang w:val="de-DE"/>
                          </w:rPr>
                          <w:softHyphen/>
                          <w:t>zeichnisses im telematischen System</w:t>
                        </w:r>
                      </w:p>
                    </w:txbxContent>
                  </v:textbox>
                </v:shape>
                <v:shape id="AutoShape 48" o:spid="_x0000_s1243" type="#_x0000_t32" style="position:absolute;left:29718;top:10888;width:25977;height:1027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">
                  <v:stroke endarrow="block"/>
                </v:shape>
                <v:shape id="AutoShape 49" o:spid="_x0000_s1244" type="#_x0000_t32" style="position:absolute;left:27116;top:29029;width:12542;height:2300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">
                  <v:stroke endarrow="block"/>
                </v:shape>
                <v:shape id="AutoShape 50" o:spid="_x0000_s1245" type="#_x0000_t32" style="position:absolute;left:45144;top:31935;width:10551;height:2007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">
                  <v:stroke endarrow="block"/>
                </v:shape>
                <v:shape id="AutoShape 51" o:spid="_x0000_s1246" type="#_x0000_t32" style="position:absolute;left:41719;top:30319;width:1710;height:2169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">
                  <v:stroke endarrow="block"/>
                </v:shape>
                <v:shape id="Text Box 52" o:spid="_x0000_s1247" type="#_x0000_t202" style="position:absolute;left:18288;top:14317;width:2514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">
                  <v:textbox>
                    <w:txbxContent>
                      <w:p w14:paraId="68459C0E" w14:textId="77777777" w:rsidR="00924F82" w:rsidRPr="00215F1F" w:rsidRDefault="00924F82" w:rsidP="007F3283">
                        <w:pPr>
                          <w:jc w:val="center"/>
                          <w:rPr>
                            <w:sz w:val="18"/>
                            <w:szCs w:val="18"/>
                          </w:rPr>
                        </w:pPr>
                        <w:r>
                          <w:rPr>
                            <w:sz w:val="18"/>
                            <w:szCs w:val="18"/>
                          </w:rPr>
                          <w:t>ALTERNATIVEN:</w:t>
                        </w:r>
                      </w:p>
                    </w:txbxContent>
                  </v:textbox>
                </v:shape>
                <w10:anchorlock/>
              </v:group>
            </w:pict>
          </mc:Fallback>
        </mc:AlternateContent>
      </w:r>
    </w:p>
    <w:p w14:paraId="1F4B6F07" w14:textId="77777777" w:rsidR="007F3283" w:rsidRPr="00314CB5" w:rsidRDefault="007F3283" w:rsidP="007F3283">
      <w:pPr>
        <w:pStyle w:val="Nessunaspaziatura"/>
        <w:rPr>
          <w:rFonts w:ascii="Aptos" w:hAnsi="Aptos" w:cs="Arial"/>
          <w:sz w:val="20"/>
          <w:szCs w:val="20"/>
          <w:lang w:val="it-IT"/>
        </w:rPr>
      </w:pPr>
    </w:p>
    <w:sectPr w:rsidR="007F3283" w:rsidRPr="00314CB5" w:rsidSect="00121C7F">
      <w:footerReference w:type="default" r:id="rId71"/>
      <w:pgSz w:w="11906" w:h="16838"/>
      <w:pgMar w:top="1418" w:right="1418" w:bottom="1134" w:left="1418"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11B7ED" w14:textId="77777777" w:rsidR="00233998" w:rsidRDefault="00233998">
      <w:pPr>
        <w:spacing w:after="0" w:line="240" w:lineRule="auto"/>
      </w:pPr>
      <w:r>
        <w:separator/>
      </w:r>
    </w:p>
  </w:endnote>
  <w:endnote w:type="continuationSeparator" w:id="0">
    <w:p w14:paraId="48C6F98C" w14:textId="77777777" w:rsidR="00233998" w:rsidRDefault="0023399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 w:name="Wingdings 2">
    <w:panose1 w:val="05020102010507070707"/>
    <w:charset w:val="02"/>
    <w:family w:val="roman"/>
    <w:pitch w:val="variable"/>
    <w:sig w:usb0="00000000" w:usb1="10000000" w:usb2="00000000" w:usb3="00000000" w:csb0="80000000"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755844"/>
      <w:docPartObj>
        <w:docPartGallery w:val="Page Numbers (Bottom of Page)"/>
        <w:docPartUnique/>
      </w:docPartObj>
    </w:sdtPr>
    <w:sdtEndPr/>
    <w:sdtContent>
      <w:p w14:paraId="378E3E83" w14:textId="77777777" w:rsidR="00924F82" w:rsidRDefault="00924F82">
        <w:pPr>
          <w:pStyle w:val="Pidipagina"/>
          <w:jc w:val="right"/>
        </w:pPr>
        <w:r>
          <w:fldChar w:fldCharType="begin"/>
        </w:r>
        <w:r>
          <w:instrText>PAGE   \* MERGEFORMAT</w:instrText>
        </w:r>
        <w:r>
          <w:fldChar w:fldCharType="separate"/>
        </w:r>
        <w:r>
          <w:t>2</w:t>
        </w:r>
        <w:r>
          <w:fldChar w:fldCharType="end"/>
        </w:r>
      </w:p>
    </w:sdtContent>
  </w:sdt>
  <w:p w14:paraId="6700EED8" w14:textId="77777777" w:rsidR="00924F82" w:rsidRDefault="00924F82">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AF42D0" w14:textId="77777777" w:rsidR="00233998" w:rsidRDefault="00233998">
      <w:pPr>
        <w:spacing w:after="0" w:line="270" w:lineRule="auto"/>
        <w:ind w:left="0" w:right="167" w:firstLine="0"/>
      </w:pPr>
      <w:r>
        <w:separator/>
      </w:r>
    </w:p>
  </w:footnote>
  <w:footnote w:type="continuationSeparator" w:id="0">
    <w:p w14:paraId="25777538" w14:textId="77777777" w:rsidR="00233998" w:rsidRDefault="00233998">
      <w:pPr>
        <w:spacing w:after="0" w:line="270" w:lineRule="auto"/>
        <w:ind w:left="0" w:right="167" w:firstLine="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041AA"/>
    <w:multiLevelType w:val="multilevel"/>
    <w:tmpl w:val="0407001D"/>
    <w:styleLink w:val="Formatvorlage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15:restartNumberingAfterBreak="0">
    <w:nsid w:val="06DD0035"/>
    <w:multiLevelType w:val="multilevel"/>
    <w:tmpl w:val="5DBC49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A395B8B"/>
    <w:multiLevelType w:val="hybridMultilevel"/>
    <w:tmpl w:val="4600FEBC"/>
    <w:lvl w:ilvl="0" w:tplc="379A5FCA">
      <w:start w:val="1"/>
      <w:numFmt w:val="bullet"/>
      <w:lvlText w:val="-"/>
      <w:lvlJc w:val="left"/>
      <w:pPr>
        <w:ind w:left="705" w:hanging="360"/>
      </w:pPr>
      <w:rPr>
        <w:rFonts w:ascii="Arial" w:eastAsia="Arial" w:hAnsi="Arial" w:cs="Arial" w:hint="default"/>
      </w:rPr>
    </w:lvl>
    <w:lvl w:ilvl="1" w:tplc="B08A10E8">
      <w:start w:val="1"/>
      <w:numFmt w:val="bullet"/>
      <w:lvlText w:val="-"/>
      <w:lvlJc w:val="left"/>
      <w:pPr>
        <w:ind w:left="1425" w:hanging="360"/>
      </w:pPr>
      <w:rPr>
        <w:rFonts w:ascii="Arial" w:eastAsia="Times New Roman" w:hAnsi="Arial" w:cs="Arial" w:hint="default"/>
        <w:sz w:val="20"/>
      </w:rPr>
    </w:lvl>
    <w:lvl w:ilvl="2" w:tplc="04100005" w:tentative="1">
      <w:start w:val="1"/>
      <w:numFmt w:val="bullet"/>
      <w:lvlText w:val=""/>
      <w:lvlJc w:val="left"/>
      <w:pPr>
        <w:ind w:left="2145" w:hanging="360"/>
      </w:pPr>
      <w:rPr>
        <w:rFonts w:ascii="Wingdings" w:hAnsi="Wingdings" w:hint="default"/>
      </w:rPr>
    </w:lvl>
    <w:lvl w:ilvl="3" w:tplc="04100001" w:tentative="1">
      <w:start w:val="1"/>
      <w:numFmt w:val="bullet"/>
      <w:lvlText w:val=""/>
      <w:lvlJc w:val="left"/>
      <w:pPr>
        <w:ind w:left="2865" w:hanging="360"/>
      </w:pPr>
      <w:rPr>
        <w:rFonts w:ascii="Symbol" w:hAnsi="Symbol" w:hint="default"/>
      </w:rPr>
    </w:lvl>
    <w:lvl w:ilvl="4" w:tplc="04100003" w:tentative="1">
      <w:start w:val="1"/>
      <w:numFmt w:val="bullet"/>
      <w:lvlText w:val="o"/>
      <w:lvlJc w:val="left"/>
      <w:pPr>
        <w:ind w:left="3585" w:hanging="360"/>
      </w:pPr>
      <w:rPr>
        <w:rFonts w:ascii="Courier New" w:hAnsi="Courier New" w:cs="Courier New" w:hint="default"/>
      </w:rPr>
    </w:lvl>
    <w:lvl w:ilvl="5" w:tplc="04100005" w:tentative="1">
      <w:start w:val="1"/>
      <w:numFmt w:val="bullet"/>
      <w:lvlText w:val=""/>
      <w:lvlJc w:val="left"/>
      <w:pPr>
        <w:ind w:left="4305" w:hanging="360"/>
      </w:pPr>
      <w:rPr>
        <w:rFonts w:ascii="Wingdings" w:hAnsi="Wingdings" w:hint="default"/>
      </w:rPr>
    </w:lvl>
    <w:lvl w:ilvl="6" w:tplc="04100001" w:tentative="1">
      <w:start w:val="1"/>
      <w:numFmt w:val="bullet"/>
      <w:lvlText w:val=""/>
      <w:lvlJc w:val="left"/>
      <w:pPr>
        <w:ind w:left="5025" w:hanging="360"/>
      </w:pPr>
      <w:rPr>
        <w:rFonts w:ascii="Symbol" w:hAnsi="Symbol" w:hint="default"/>
      </w:rPr>
    </w:lvl>
    <w:lvl w:ilvl="7" w:tplc="04100003" w:tentative="1">
      <w:start w:val="1"/>
      <w:numFmt w:val="bullet"/>
      <w:lvlText w:val="o"/>
      <w:lvlJc w:val="left"/>
      <w:pPr>
        <w:ind w:left="5745" w:hanging="360"/>
      </w:pPr>
      <w:rPr>
        <w:rFonts w:ascii="Courier New" w:hAnsi="Courier New" w:cs="Courier New" w:hint="default"/>
      </w:rPr>
    </w:lvl>
    <w:lvl w:ilvl="8" w:tplc="04100005" w:tentative="1">
      <w:start w:val="1"/>
      <w:numFmt w:val="bullet"/>
      <w:lvlText w:val=""/>
      <w:lvlJc w:val="left"/>
      <w:pPr>
        <w:ind w:left="6465" w:hanging="360"/>
      </w:pPr>
      <w:rPr>
        <w:rFonts w:ascii="Wingdings" w:hAnsi="Wingdings" w:hint="default"/>
      </w:rPr>
    </w:lvl>
  </w:abstractNum>
  <w:abstractNum w:abstractNumId="3" w15:restartNumberingAfterBreak="0">
    <w:nsid w:val="0B69761C"/>
    <w:multiLevelType w:val="hybridMultilevel"/>
    <w:tmpl w:val="B82ABFF0"/>
    <w:lvl w:ilvl="0" w:tplc="0410000F">
      <w:start w:val="1"/>
      <w:numFmt w:val="decimal"/>
      <w:lvlText w:val="%1."/>
      <w:lvlJc w:val="left"/>
      <w:pPr>
        <w:ind w:left="720" w:hanging="360"/>
      </w:pPr>
    </w:lvl>
    <w:lvl w:ilvl="1" w:tplc="073854EE">
      <w:start w:val="1"/>
      <w:numFmt w:val="lowerLetter"/>
      <w:lvlText w:val="%2)"/>
      <w:lvlJc w:val="left"/>
      <w:pPr>
        <w:ind w:left="1800" w:hanging="720"/>
      </w:pPr>
      <w:rPr>
        <w:rFonts w:hint="default"/>
      </w:r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 w15:restartNumberingAfterBreak="0">
    <w:nsid w:val="0F77787C"/>
    <w:multiLevelType w:val="multilevel"/>
    <w:tmpl w:val="6094A7E6"/>
    <w:styleLink w:val="Formatvorlage1"/>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18787087"/>
    <w:multiLevelType w:val="multilevel"/>
    <w:tmpl w:val="707A8A5A"/>
    <w:lvl w:ilvl="0">
      <w:start w:val="3"/>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DEB7AEF"/>
    <w:multiLevelType w:val="multilevel"/>
    <w:tmpl w:val="182CC386"/>
    <w:lvl w:ilvl="0">
      <w:start w:val="1"/>
      <w:numFmt w:val="decimal"/>
      <w:lvlText w:val="%1)"/>
      <w:lvlJc w:val="left"/>
      <w:pPr>
        <w:ind w:left="360" w:hanging="360"/>
      </w:pPr>
      <w:rPr>
        <w:rFonts w:hint="default"/>
      </w:rPr>
    </w:lvl>
    <w:lvl w:ilvl="1">
      <w:start w:val="1"/>
      <w:numFmt w:val="decimal"/>
      <w:lvlText w:val="2.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1F9A1F0F"/>
    <w:multiLevelType w:val="hybridMultilevel"/>
    <w:tmpl w:val="DDDAA96C"/>
    <w:lvl w:ilvl="0" w:tplc="B08A10E8">
      <w:start w:val="1"/>
      <w:numFmt w:val="bullet"/>
      <w:lvlText w:val="-"/>
      <w:lvlJc w:val="left"/>
      <w:pPr>
        <w:ind w:left="720" w:hanging="360"/>
      </w:pPr>
      <w:rPr>
        <w:rFonts w:ascii="Arial" w:eastAsia="Times New Roman" w:hAnsi="Arial" w:cs="Arial" w:hint="default"/>
        <w:sz w:val="2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20B7392A"/>
    <w:multiLevelType w:val="hybridMultilevel"/>
    <w:tmpl w:val="3C0636A4"/>
    <w:lvl w:ilvl="0" w:tplc="D040CE5C">
      <w:start w:val="1"/>
      <w:numFmt w:val="bullet"/>
      <w:lvlText w:val="-"/>
      <w:lvlJc w:val="left"/>
      <w:pPr>
        <w:ind w:left="343" w:hanging="360"/>
      </w:pPr>
      <w:rPr>
        <w:rFonts w:ascii="Arial" w:eastAsia="Arial" w:hAnsi="Arial" w:cs="Arial" w:hint="default"/>
      </w:rPr>
    </w:lvl>
    <w:lvl w:ilvl="1" w:tplc="42620758" w:tentative="1">
      <w:start w:val="1"/>
      <w:numFmt w:val="bullet"/>
      <w:lvlText w:val="o"/>
      <w:lvlJc w:val="left"/>
      <w:pPr>
        <w:ind w:left="1063" w:hanging="360"/>
      </w:pPr>
      <w:rPr>
        <w:rFonts w:ascii="Courier New" w:hAnsi="Courier New" w:cs="Courier New" w:hint="default"/>
      </w:rPr>
    </w:lvl>
    <w:lvl w:ilvl="2" w:tplc="26F4ADB4" w:tentative="1">
      <w:start w:val="1"/>
      <w:numFmt w:val="bullet"/>
      <w:lvlText w:val=""/>
      <w:lvlJc w:val="left"/>
      <w:pPr>
        <w:ind w:left="1783" w:hanging="360"/>
      </w:pPr>
      <w:rPr>
        <w:rFonts w:ascii="Wingdings" w:hAnsi="Wingdings" w:hint="default"/>
      </w:rPr>
    </w:lvl>
    <w:lvl w:ilvl="3" w:tplc="842027B6" w:tentative="1">
      <w:start w:val="1"/>
      <w:numFmt w:val="bullet"/>
      <w:lvlText w:val=""/>
      <w:lvlJc w:val="left"/>
      <w:pPr>
        <w:ind w:left="2503" w:hanging="360"/>
      </w:pPr>
      <w:rPr>
        <w:rFonts w:ascii="Symbol" w:hAnsi="Symbol" w:hint="default"/>
      </w:rPr>
    </w:lvl>
    <w:lvl w:ilvl="4" w:tplc="FC8E9B72" w:tentative="1">
      <w:start w:val="1"/>
      <w:numFmt w:val="bullet"/>
      <w:lvlText w:val="o"/>
      <w:lvlJc w:val="left"/>
      <w:pPr>
        <w:ind w:left="3223" w:hanging="360"/>
      </w:pPr>
      <w:rPr>
        <w:rFonts w:ascii="Courier New" w:hAnsi="Courier New" w:cs="Courier New" w:hint="default"/>
      </w:rPr>
    </w:lvl>
    <w:lvl w:ilvl="5" w:tplc="106ECA38" w:tentative="1">
      <w:start w:val="1"/>
      <w:numFmt w:val="bullet"/>
      <w:lvlText w:val=""/>
      <w:lvlJc w:val="left"/>
      <w:pPr>
        <w:ind w:left="3943" w:hanging="360"/>
      </w:pPr>
      <w:rPr>
        <w:rFonts w:ascii="Wingdings" w:hAnsi="Wingdings" w:hint="default"/>
      </w:rPr>
    </w:lvl>
    <w:lvl w:ilvl="6" w:tplc="72C2150C" w:tentative="1">
      <w:start w:val="1"/>
      <w:numFmt w:val="bullet"/>
      <w:lvlText w:val=""/>
      <w:lvlJc w:val="left"/>
      <w:pPr>
        <w:ind w:left="4663" w:hanging="360"/>
      </w:pPr>
      <w:rPr>
        <w:rFonts w:ascii="Symbol" w:hAnsi="Symbol" w:hint="default"/>
      </w:rPr>
    </w:lvl>
    <w:lvl w:ilvl="7" w:tplc="D736D27A" w:tentative="1">
      <w:start w:val="1"/>
      <w:numFmt w:val="bullet"/>
      <w:lvlText w:val="o"/>
      <w:lvlJc w:val="left"/>
      <w:pPr>
        <w:ind w:left="5383" w:hanging="360"/>
      </w:pPr>
      <w:rPr>
        <w:rFonts w:ascii="Courier New" w:hAnsi="Courier New" w:cs="Courier New" w:hint="default"/>
      </w:rPr>
    </w:lvl>
    <w:lvl w:ilvl="8" w:tplc="4DF65442" w:tentative="1">
      <w:start w:val="1"/>
      <w:numFmt w:val="bullet"/>
      <w:lvlText w:val=""/>
      <w:lvlJc w:val="left"/>
      <w:pPr>
        <w:ind w:left="6103" w:hanging="360"/>
      </w:pPr>
      <w:rPr>
        <w:rFonts w:ascii="Wingdings" w:hAnsi="Wingdings" w:hint="default"/>
      </w:rPr>
    </w:lvl>
  </w:abstractNum>
  <w:abstractNum w:abstractNumId="9" w15:restartNumberingAfterBreak="0">
    <w:nsid w:val="232A2A7A"/>
    <w:multiLevelType w:val="hybridMultilevel"/>
    <w:tmpl w:val="EF74C9BC"/>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10" w15:restartNumberingAfterBreak="0">
    <w:nsid w:val="24D96527"/>
    <w:multiLevelType w:val="multilevel"/>
    <w:tmpl w:val="0410001F"/>
    <w:lvl w:ilvl="0">
      <w:start w:val="1"/>
      <w:numFmt w:val="decimal"/>
      <w:lvlText w:val="%1."/>
      <w:lvlJc w:val="left"/>
      <w:pPr>
        <w:ind w:left="360" w:hanging="360"/>
      </w:pPr>
      <w:rPr>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792" w:hanging="432"/>
      </w:pPr>
      <w:rPr>
        <w:b w:val="0"/>
        <w:i w:val="0"/>
        <w:strike w:val="0"/>
        <w:dstrike w:val="0"/>
        <w:color w:val="000000"/>
        <w:sz w:val="20"/>
        <w:szCs w:val="20"/>
        <w:u w:val="none" w:color="000000"/>
        <w:bdr w:val="none" w:sz="0" w:space="0" w:color="auto"/>
        <w:shd w:val="clear" w:color="auto" w:fill="auto"/>
        <w:vertAlign w:val="baseline"/>
      </w:rPr>
    </w:lvl>
    <w:lvl w:ilvl="2">
      <w:start w:val="1"/>
      <w:numFmt w:val="decimal"/>
      <w:lvlText w:val="%1.%2.%3."/>
      <w:lvlJc w:val="left"/>
      <w:pPr>
        <w:ind w:left="1224" w:hanging="504"/>
      </w:pPr>
      <w:rPr>
        <w:b w:val="0"/>
        <w:i w:val="0"/>
        <w:strike w:val="0"/>
        <w:dstrike w:val="0"/>
        <w:color w:val="000000"/>
        <w:sz w:val="20"/>
        <w:szCs w:val="20"/>
        <w:u w:val="none" w:color="000000"/>
        <w:bdr w:val="none" w:sz="0" w:space="0" w:color="auto"/>
        <w:shd w:val="clear" w:color="auto" w:fill="auto"/>
        <w:vertAlign w:val="baseline"/>
      </w:rPr>
    </w:lvl>
    <w:lvl w:ilvl="3">
      <w:start w:val="1"/>
      <w:numFmt w:val="decimal"/>
      <w:lvlText w:val="%1.%2.%3.%4."/>
      <w:lvlJc w:val="left"/>
      <w:pPr>
        <w:ind w:left="1728" w:hanging="648"/>
      </w:pPr>
      <w:rPr>
        <w:b w:val="0"/>
        <w:i w:val="0"/>
        <w:strike w:val="0"/>
        <w:dstrike w:val="0"/>
        <w:color w:val="000000"/>
        <w:sz w:val="20"/>
        <w:szCs w:val="20"/>
        <w:u w:val="none" w:color="000000"/>
        <w:bdr w:val="none" w:sz="0" w:space="0" w:color="auto"/>
        <w:shd w:val="clear" w:color="auto" w:fill="auto"/>
        <w:vertAlign w:val="baseline"/>
      </w:rPr>
    </w:lvl>
    <w:lvl w:ilvl="4">
      <w:start w:val="1"/>
      <w:numFmt w:val="decimal"/>
      <w:lvlText w:val="%1.%2.%3.%4.%5."/>
      <w:lvlJc w:val="left"/>
      <w:pPr>
        <w:ind w:left="2232" w:hanging="792"/>
      </w:pPr>
      <w:rPr>
        <w:b w:val="0"/>
        <w:i w:val="0"/>
        <w:strike w:val="0"/>
        <w:dstrike w:val="0"/>
        <w:color w:val="000000"/>
        <w:sz w:val="20"/>
        <w:szCs w:val="20"/>
        <w:u w:val="none" w:color="000000"/>
        <w:bdr w:val="none" w:sz="0" w:space="0" w:color="auto"/>
        <w:shd w:val="clear" w:color="auto" w:fill="auto"/>
        <w:vertAlign w:val="baseline"/>
      </w:rPr>
    </w:lvl>
    <w:lvl w:ilvl="5">
      <w:start w:val="1"/>
      <w:numFmt w:val="decimal"/>
      <w:lvlText w:val="%1.%2.%3.%4.%5.%6."/>
      <w:lvlJc w:val="left"/>
      <w:pPr>
        <w:ind w:left="2736" w:hanging="936"/>
      </w:pPr>
      <w:rPr>
        <w:b w:val="0"/>
        <w:i w:val="0"/>
        <w:strike w:val="0"/>
        <w:dstrike w:val="0"/>
        <w:color w:val="000000"/>
        <w:sz w:val="20"/>
        <w:szCs w:val="20"/>
        <w:u w:val="none" w:color="000000"/>
        <w:bdr w:val="none" w:sz="0" w:space="0" w:color="auto"/>
        <w:shd w:val="clear" w:color="auto" w:fill="auto"/>
        <w:vertAlign w:val="baseline"/>
      </w:rPr>
    </w:lvl>
    <w:lvl w:ilvl="6">
      <w:start w:val="1"/>
      <w:numFmt w:val="decimal"/>
      <w:lvlText w:val="%1.%2.%3.%4.%5.%6.%7."/>
      <w:lvlJc w:val="left"/>
      <w:pPr>
        <w:ind w:left="3240" w:hanging="1080"/>
      </w:pPr>
      <w:rPr>
        <w:b w:val="0"/>
        <w:i w:val="0"/>
        <w:strike w:val="0"/>
        <w:dstrike w:val="0"/>
        <w:color w:val="000000"/>
        <w:sz w:val="20"/>
        <w:szCs w:val="20"/>
        <w:u w:val="none" w:color="000000"/>
        <w:bdr w:val="none" w:sz="0" w:space="0" w:color="auto"/>
        <w:shd w:val="clear" w:color="auto" w:fill="auto"/>
        <w:vertAlign w:val="baseline"/>
      </w:rPr>
    </w:lvl>
    <w:lvl w:ilvl="7">
      <w:start w:val="1"/>
      <w:numFmt w:val="decimal"/>
      <w:lvlText w:val="%1.%2.%3.%4.%5.%6.%7.%8."/>
      <w:lvlJc w:val="left"/>
      <w:pPr>
        <w:ind w:left="3744" w:hanging="1224"/>
      </w:pPr>
      <w:rPr>
        <w:b w:val="0"/>
        <w:i w:val="0"/>
        <w:strike w:val="0"/>
        <w:dstrike w:val="0"/>
        <w:color w:val="000000"/>
        <w:sz w:val="20"/>
        <w:szCs w:val="20"/>
        <w:u w:val="none" w:color="000000"/>
        <w:bdr w:val="none" w:sz="0" w:space="0" w:color="auto"/>
        <w:shd w:val="clear" w:color="auto" w:fill="auto"/>
        <w:vertAlign w:val="baseline"/>
      </w:rPr>
    </w:lvl>
    <w:lvl w:ilvl="8">
      <w:start w:val="1"/>
      <w:numFmt w:val="decimal"/>
      <w:lvlText w:val="%1.%2.%3.%4.%5.%6.%7.%8.%9."/>
      <w:lvlJc w:val="left"/>
      <w:pPr>
        <w:ind w:left="4320" w:hanging="1440"/>
      </w:pPr>
      <w:rPr>
        <w:b w:val="0"/>
        <w:i w:val="0"/>
        <w:strike w:val="0"/>
        <w:dstrike w:val="0"/>
        <w:color w:val="000000"/>
        <w:sz w:val="20"/>
        <w:szCs w:val="20"/>
        <w:u w:val="none" w:color="000000"/>
        <w:bdr w:val="none" w:sz="0" w:space="0" w:color="auto"/>
        <w:shd w:val="clear" w:color="auto" w:fill="auto"/>
        <w:vertAlign w:val="baseline"/>
      </w:rPr>
    </w:lvl>
  </w:abstractNum>
  <w:abstractNum w:abstractNumId="11" w15:restartNumberingAfterBreak="0">
    <w:nsid w:val="25AB47FC"/>
    <w:multiLevelType w:val="hybridMultilevel"/>
    <w:tmpl w:val="B8F4FE50"/>
    <w:lvl w:ilvl="0" w:tplc="04070017">
      <w:start w:val="1"/>
      <w:numFmt w:val="lowerLetter"/>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12" w15:restartNumberingAfterBreak="0">
    <w:nsid w:val="292A68E4"/>
    <w:multiLevelType w:val="multilevel"/>
    <w:tmpl w:val="A1104A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9C23F9B"/>
    <w:multiLevelType w:val="multilevel"/>
    <w:tmpl w:val="E1447A5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FF92DCE"/>
    <w:multiLevelType w:val="multilevel"/>
    <w:tmpl w:val="041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309B6216"/>
    <w:multiLevelType w:val="multilevel"/>
    <w:tmpl w:val="86527D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0A0223A"/>
    <w:multiLevelType w:val="hybridMultilevel"/>
    <w:tmpl w:val="AC2A6EBA"/>
    <w:lvl w:ilvl="0" w:tplc="B08A10E8">
      <w:start w:val="1"/>
      <w:numFmt w:val="bullet"/>
      <w:lvlText w:val="-"/>
      <w:lvlJc w:val="left"/>
      <w:pPr>
        <w:ind w:left="720" w:hanging="360"/>
      </w:pPr>
      <w:rPr>
        <w:rFonts w:ascii="Arial" w:eastAsia="Times New Roman" w:hAnsi="Arial" w:cs="Arial" w:hint="default"/>
        <w:sz w:val="2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1A53913"/>
    <w:multiLevelType w:val="hybridMultilevel"/>
    <w:tmpl w:val="518027AC"/>
    <w:lvl w:ilvl="0" w:tplc="D040CE5C">
      <w:start w:val="1"/>
      <w:numFmt w:val="bullet"/>
      <w:lvlText w:val="-"/>
      <w:lvlJc w:val="left"/>
      <w:pPr>
        <w:ind w:left="1080" w:hanging="360"/>
      </w:pPr>
      <w:rPr>
        <w:rFonts w:ascii="Arial" w:eastAsia="Arial" w:hAnsi="Arial" w:cs="Aria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18" w15:restartNumberingAfterBreak="0">
    <w:nsid w:val="33F449B4"/>
    <w:multiLevelType w:val="multilevel"/>
    <w:tmpl w:val="74A2CA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35BD4D9A"/>
    <w:multiLevelType w:val="hybridMultilevel"/>
    <w:tmpl w:val="CACEBE36"/>
    <w:lvl w:ilvl="0" w:tplc="35044808">
      <w:start w:val="7"/>
      <w:numFmt w:val="bullet"/>
      <w:lvlText w:val="-"/>
      <w:lvlJc w:val="left"/>
      <w:pPr>
        <w:ind w:left="644" w:hanging="360"/>
      </w:pPr>
      <w:rPr>
        <w:rFonts w:ascii="Calibri" w:eastAsia="Calibri" w:hAnsi="Calibri" w:cs="Times New Roman" w:hint="default"/>
      </w:rPr>
    </w:lvl>
    <w:lvl w:ilvl="1" w:tplc="D616BDFC" w:tentative="1">
      <w:start w:val="1"/>
      <w:numFmt w:val="lowerLetter"/>
      <w:lvlText w:val="%2."/>
      <w:lvlJc w:val="left"/>
      <w:pPr>
        <w:ind w:left="1800" w:hanging="360"/>
      </w:pPr>
    </w:lvl>
    <w:lvl w:ilvl="2" w:tplc="180AB37A" w:tentative="1">
      <w:start w:val="1"/>
      <w:numFmt w:val="lowerRoman"/>
      <w:lvlText w:val="%3."/>
      <w:lvlJc w:val="right"/>
      <w:pPr>
        <w:ind w:left="2520" w:hanging="180"/>
      </w:pPr>
    </w:lvl>
    <w:lvl w:ilvl="3" w:tplc="BE0EC888" w:tentative="1">
      <w:start w:val="1"/>
      <w:numFmt w:val="decimal"/>
      <w:lvlText w:val="%4."/>
      <w:lvlJc w:val="left"/>
      <w:pPr>
        <w:ind w:left="3240" w:hanging="360"/>
      </w:pPr>
    </w:lvl>
    <w:lvl w:ilvl="4" w:tplc="B4BADA06" w:tentative="1">
      <w:start w:val="1"/>
      <w:numFmt w:val="lowerLetter"/>
      <w:lvlText w:val="%5."/>
      <w:lvlJc w:val="left"/>
      <w:pPr>
        <w:ind w:left="3960" w:hanging="360"/>
      </w:pPr>
    </w:lvl>
    <w:lvl w:ilvl="5" w:tplc="C9E88622" w:tentative="1">
      <w:start w:val="1"/>
      <w:numFmt w:val="lowerRoman"/>
      <w:lvlText w:val="%6."/>
      <w:lvlJc w:val="right"/>
      <w:pPr>
        <w:ind w:left="4680" w:hanging="180"/>
      </w:pPr>
    </w:lvl>
    <w:lvl w:ilvl="6" w:tplc="5720DE62" w:tentative="1">
      <w:start w:val="1"/>
      <w:numFmt w:val="decimal"/>
      <w:lvlText w:val="%7."/>
      <w:lvlJc w:val="left"/>
      <w:pPr>
        <w:ind w:left="5400" w:hanging="360"/>
      </w:pPr>
    </w:lvl>
    <w:lvl w:ilvl="7" w:tplc="E0CA4980" w:tentative="1">
      <w:start w:val="1"/>
      <w:numFmt w:val="lowerLetter"/>
      <w:lvlText w:val="%8."/>
      <w:lvlJc w:val="left"/>
      <w:pPr>
        <w:ind w:left="6120" w:hanging="360"/>
      </w:pPr>
    </w:lvl>
    <w:lvl w:ilvl="8" w:tplc="325EC3BE" w:tentative="1">
      <w:start w:val="1"/>
      <w:numFmt w:val="lowerRoman"/>
      <w:lvlText w:val="%9."/>
      <w:lvlJc w:val="right"/>
      <w:pPr>
        <w:ind w:left="6840" w:hanging="180"/>
      </w:pPr>
    </w:lvl>
  </w:abstractNum>
  <w:abstractNum w:abstractNumId="20" w15:restartNumberingAfterBreak="0">
    <w:nsid w:val="35CF1437"/>
    <w:multiLevelType w:val="multilevel"/>
    <w:tmpl w:val="534CF9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5E308B5"/>
    <w:multiLevelType w:val="hybridMultilevel"/>
    <w:tmpl w:val="8A102BC8"/>
    <w:lvl w:ilvl="0" w:tplc="04100001">
      <w:start w:val="1"/>
      <w:numFmt w:val="bullet"/>
      <w:lvlText w:val=""/>
      <w:lvlJc w:val="left"/>
      <w:pPr>
        <w:ind w:left="1004" w:hanging="360"/>
      </w:pPr>
      <w:rPr>
        <w:rFonts w:ascii="Symbol" w:hAnsi="Symbol"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22" w15:restartNumberingAfterBreak="0">
    <w:nsid w:val="394974B1"/>
    <w:multiLevelType w:val="multilevel"/>
    <w:tmpl w:val="FDF8B79C"/>
    <w:lvl w:ilvl="0">
      <w:start w:val="7"/>
      <w:numFmt w:val="bullet"/>
      <w:lvlText w:val="-"/>
      <w:lvlJc w:val="left"/>
      <w:pPr>
        <w:ind w:left="360" w:hanging="360"/>
      </w:pPr>
      <w:rPr>
        <w:rFonts w:ascii="Calibri" w:eastAsia="Calibri" w:hAnsi="Calibri" w:cs="Times New Roman" w:hint="default"/>
        <w:b/>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3D646CEC"/>
    <w:multiLevelType w:val="hybridMultilevel"/>
    <w:tmpl w:val="11B498F4"/>
    <w:lvl w:ilvl="0" w:tplc="3A90EFD6">
      <w:start w:val="1"/>
      <w:numFmt w:val="decimal"/>
      <w:lvlText w:val="%1."/>
      <w:lvlJc w:val="left"/>
      <w:pPr>
        <w:ind w:left="1065" w:hanging="360"/>
      </w:pPr>
      <w:rPr>
        <w:rFonts w:hint="default"/>
      </w:rPr>
    </w:lvl>
    <w:lvl w:ilvl="1" w:tplc="8FC62448" w:tentative="1">
      <w:start w:val="1"/>
      <w:numFmt w:val="lowerLetter"/>
      <w:lvlText w:val="%2."/>
      <w:lvlJc w:val="left"/>
      <w:pPr>
        <w:ind w:left="1785" w:hanging="360"/>
      </w:pPr>
    </w:lvl>
    <w:lvl w:ilvl="2" w:tplc="561CFD56" w:tentative="1">
      <w:start w:val="1"/>
      <w:numFmt w:val="lowerRoman"/>
      <w:lvlText w:val="%3."/>
      <w:lvlJc w:val="right"/>
      <w:pPr>
        <w:ind w:left="2505" w:hanging="180"/>
      </w:pPr>
    </w:lvl>
    <w:lvl w:ilvl="3" w:tplc="6B0AE2A8" w:tentative="1">
      <w:start w:val="1"/>
      <w:numFmt w:val="decimal"/>
      <w:lvlText w:val="%4."/>
      <w:lvlJc w:val="left"/>
      <w:pPr>
        <w:ind w:left="3225" w:hanging="360"/>
      </w:pPr>
    </w:lvl>
    <w:lvl w:ilvl="4" w:tplc="FD5EB3E4" w:tentative="1">
      <w:start w:val="1"/>
      <w:numFmt w:val="lowerLetter"/>
      <w:lvlText w:val="%5."/>
      <w:lvlJc w:val="left"/>
      <w:pPr>
        <w:ind w:left="3945" w:hanging="360"/>
      </w:pPr>
    </w:lvl>
    <w:lvl w:ilvl="5" w:tplc="AD286786" w:tentative="1">
      <w:start w:val="1"/>
      <w:numFmt w:val="lowerRoman"/>
      <w:lvlText w:val="%6."/>
      <w:lvlJc w:val="right"/>
      <w:pPr>
        <w:ind w:left="4665" w:hanging="180"/>
      </w:pPr>
    </w:lvl>
    <w:lvl w:ilvl="6" w:tplc="DFAE9880" w:tentative="1">
      <w:start w:val="1"/>
      <w:numFmt w:val="decimal"/>
      <w:lvlText w:val="%7."/>
      <w:lvlJc w:val="left"/>
      <w:pPr>
        <w:ind w:left="5385" w:hanging="360"/>
      </w:pPr>
    </w:lvl>
    <w:lvl w:ilvl="7" w:tplc="F3C098DA" w:tentative="1">
      <w:start w:val="1"/>
      <w:numFmt w:val="lowerLetter"/>
      <w:lvlText w:val="%8."/>
      <w:lvlJc w:val="left"/>
      <w:pPr>
        <w:ind w:left="6105" w:hanging="360"/>
      </w:pPr>
    </w:lvl>
    <w:lvl w:ilvl="8" w:tplc="4F085752" w:tentative="1">
      <w:start w:val="1"/>
      <w:numFmt w:val="lowerRoman"/>
      <w:lvlText w:val="%9."/>
      <w:lvlJc w:val="right"/>
      <w:pPr>
        <w:ind w:left="6825" w:hanging="180"/>
      </w:pPr>
    </w:lvl>
  </w:abstractNum>
  <w:abstractNum w:abstractNumId="24" w15:restartNumberingAfterBreak="0">
    <w:nsid w:val="3D966105"/>
    <w:multiLevelType w:val="multilevel"/>
    <w:tmpl w:val="0407001D"/>
    <w:styleLink w:val="Formatvorlage3"/>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401E7F2C"/>
    <w:multiLevelType w:val="multilevel"/>
    <w:tmpl w:val="A07C20D2"/>
    <w:lvl w:ilvl="0">
      <w:start w:val="1"/>
      <w:numFmt w:val="decimal"/>
      <w:lvlText w:val="%1."/>
      <w:lvlJc w:val="left"/>
      <w:pPr>
        <w:ind w:left="360" w:hanging="360"/>
      </w:pPr>
      <w:rPr>
        <w:rFonts w:hint="default"/>
      </w:rPr>
    </w:lvl>
    <w:lvl w:ilvl="1">
      <w:numFmt w:val="none"/>
      <w:lvlText w:val="2.1."/>
      <w:lvlJc w:val="left"/>
      <w:pPr>
        <w:ind w:left="518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429D4E49"/>
    <w:multiLevelType w:val="multilevel"/>
    <w:tmpl w:val="27C631C2"/>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43BE0185"/>
    <w:multiLevelType w:val="hybridMultilevel"/>
    <w:tmpl w:val="4662B510"/>
    <w:lvl w:ilvl="0" w:tplc="94169430">
      <w:start w:val="1"/>
      <w:numFmt w:val="bullet"/>
      <w:lvlText w:val=""/>
      <w:lvlJc w:val="left"/>
      <w:pPr>
        <w:ind w:left="360" w:hanging="360"/>
      </w:pPr>
      <w:rPr>
        <w:rFonts w:ascii="Symbol" w:hAnsi="Symbol" w:hint="default"/>
        <w:b w:val="0"/>
        <w:i w:val="0"/>
        <w:color w:val="auto"/>
      </w:rPr>
    </w:lvl>
    <w:lvl w:ilvl="1" w:tplc="04100003">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28" w15:restartNumberingAfterBreak="0">
    <w:nsid w:val="44AE0F40"/>
    <w:multiLevelType w:val="hybridMultilevel"/>
    <w:tmpl w:val="9E08FEBE"/>
    <w:lvl w:ilvl="0" w:tplc="98EACCDC">
      <w:start w:val="1"/>
      <w:numFmt w:val="bullet"/>
      <w:lvlText w:val="•"/>
      <w:lvlJc w:val="left"/>
      <w:pPr>
        <w:ind w:left="1255"/>
      </w:pPr>
      <w:rPr>
        <w:rFonts w:ascii="Microsoft Sans Serif" w:eastAsia="Microsoft Sans Serif" w:hAnsi="Microsoft Sans Serif" w:cs="Microsoft Sans Serif"/>
        <w:b w:val="0"/>
        <w:i w:val="0"/>
        <w:strike w:val="0"/>
        <w:dstrike w:val="0"/>
        <w:color w:val="000000"/>
        <w:sz w:val="20"/>
        <w:szCs w:val="20"/>
        <w:u w:val="none" w:color="000000"/>
        <w:bdr w:val="none" w:sz="0" w:space="0" w:color="auto"/>
        <w:shd w:val="clear" w:color="auto" w:fill="auto"/>
        <w:vertAlign w:val="baseline"/>
      </w:rPr>
    </w:lvl>
    <w:lvl w:ilvl="1" w:tplc="9482AB8E">
      <w:start w:val="1"/>
      <w:numFmt w:val="decimal"/>
      <w:lvlText w:val="%2."/>
      <w:lvlJc w:val="left"/>
      <w:pPr>
        <w:ind w:left="120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D67E6044">
      <w:start w:val="1"/>
      <w:numFmt w:val="lowerRoman"/>
      <w:lvlText w:val="%3"/>
      <w:lvlJc w:val="left"/>
      <w:pPr>
        <w:ind w:left="227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75A0E35C">
      <w:start w:val="1"/>
      <w:numFmt w:val="decimal"/>
      <w:lvlText w:val="%4"/>
      <w:lvlJc w:val="left"/>
      <w:pPr>
        <w:ind w:left="299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CA8850A8">
      <w:start w:val="1"/>
      <w:numFmt w:val="lowerLetter"/>
      <w:lvlText w:val="%5"/>
      <w:lvlJc w:val="left"/>
      <w:pPr>
        <w:ind w:left="371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D4F0B28A">
      <w:start w:val="1"/>
      <w:numFmt w:val="lowerRoman"/>
      <w:lvlText w:val="%6"/>
      <w:lvlJc w:val="left"/>
      <w:pPr>
        <w:ind w:left="443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F56613E0">
      <w:start w:val="1"/>
      <w:numFmt w:val="decimal"/>
      <w:lvlText w:val="%7"/>
      <w:lvlJc w:val="left"/>
      <w:pPr>
        <w:ind w:left="515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E0141240">
      <w:start w:val="1"/>
      <w:numFmt w:val="lowerLetter"/>
      <w:lvlText w:val="%8"/>
      <w:lvlJc w:val="left"/>
      <w:pPr>
        <w:ind w:left="587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67686442">
      <w:start w:val="1"/>
      <w:numFmt w:val="lowerRoman"/>
      <w:lvlText w:val="%9"/>
      <w:lvlJc w:val="left"/>
      <w:pPr>
        <w:ind w:left="659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29" w15:restartNumberingAfterBreak="0">
    <w:nsid w:val="49755B6E"/>
    <w:multiLevelType w:val="multilevel"/>
    <w:tmpl w:val="AE1E4BFC"/>
    <w:lvl w:ilvl="0">
      <w:start w:val="1"/>
      <w:numFmt w:val="decimal"/>
      <w:lvlText w:val="%1."/>
      <w:lvlJc w:val="left"/>
      <w:pPr>
        <w:ind w:left="360" w:hanging="360"/>
      </w:pPr>
      <w:rPr>
        <w:rFonts w:hint="default"/>
      </w:rPr>
    </w:lvl>
    <w:lvl w:ilvl="1">
      <w:start w:val="1"/>
      <w:numFmt w:val="none"/>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49EC26D1"/>
    <w:multiLevelType w:val="multilevel"/>
    <w:tmpl w:val="182CC386"/>
    <w:lvl w:ilvl="0">
      <w:start w:val="1"/>
      <w:numFmt w:val="decimal"/>
      <w:lvlText w:val="%1)"/>
      <w:lvlJc w:val="left"/>
      <w:pPr>
        <w:ind w:left="360" w:hanging="360"/>
      </w:pPr>
      <w:rPr>
        <w:rFonts w:hint="default"/>
      </w:rPr>
    </w:lvl>
    <w:lvl w:ilvl="1">
      <w:start w:val="1"/>
      <w:numFmt w:val="decimal"/>
      <w:lvlText w:val="2.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1" w15:restartNumberingAfterBreak="0">
    <w:nsid w:val="4AE75220"/>
    <w:multiLevelType w:val="hybridMultilevel"/>
    <w:tmpl w:val="6B50609E"/>
    <w:lvl w:ilvl="0" w:tplc="0D84CA72">
      <w:start w:val="1"/>
      <w:numFmt w:val="decimal"/>
      <w:lvlText w:val="%1."/>
      <w:lvlJc w:val="left"/>
      <w:pPr>
        <w:ind w:left="1065" w:hanging="705"/>
      </w:pPr>
      <w:rPr>
        <w:rFonts w:hint="default"/>
        <w:b w:val="0"/>
        <w:bCs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2" w15:restartNumberingAfterBreak="0">
    <w:nsid w:val="4B4266FC"/>
    <w:multiLevelType w:val="multilevel"/>
    <w:tmpl w:val="2B002BD2"/>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54C961E4"/>
    <w:multiLevelType w:val="multilevel"/>
    <w:tmpl w:val="5686AF90"/>
    <w:lvl w:ilvl="0">
      <w:start w:val="1"/>
      <w:numFmt w:val="decimal"/>
      <w:lvlText w:val="%1)"/>
      <w:lvlJc w:val="left"/>
      <w:pPr>
        <w:ind w:left="360" w:hanging="360"/>
      </w:pPr>
      <w:rPr>
        <w:rFonts w:hint="default"/>
      </w:rPr>
    </w:lvl>
    <w:lvl w:ilvl="1">
      <w:start w:val="1"/>
      <w:numFmt w:val="none"/>
      <w:lvlText w:val="2.1."/>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4" w15:restartNumberingAfterBreak="0">
    <w:nsid w:val="54FA5279"/>
    <w:multiLevelType w:val="multilevel"/>
    <w:tmpl w:val="09FA3BFE"/>
    <w:lvl w:ilvl="0">
      <w:start w:val="1"/>
      <w:numFmt w:val="decimal"/>
      <w:lvlText w:val="%1."/>
      <w:lvlJc w:val="left"/>
      <w:pPr>
        <w:ind w:left="720" w:hanging="360"/>
      </w:pPr>
      <w:rPr>
        <w:rFonts w:hint="default"/>
      </w:rPr>
    </w:lvl>
    <w:lvl w:ilvl="1">
      <w:start w:val="1"/>
      <w:numFmt w:val="decimal"/>
      <w:isLgl/>
      <w:lvlText w:val="3.%2."/>
      <w:lvlJc w:val="left"/>
      <w:pPr>
        <w:ind w:left="360" w:hanging="360"/>
      </w:pPr>
      <w:rPr>
        <w:rFonts w:hint="default"/>
      </w:rPr>
    </w:lvl>
    <w:lvl w:ilvl="2">
      <w:start w:val="1"/>
      <w:numFmt w:val="decimal"/>
      <w:isLgl/>
      <w:lvlText w:val="3.%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5" w15:restartNumberingAfterBreak="0">
    <w:nsid w:val="59031F63"/>
    <w:multiLevelType w:val="hybridMultilevel"/>
    <w:tmpl w:val="8E0E3080"/>
    <w:lvl w:ilvl="0" w:tplc="0A9685C4">
      <w:start w:val="1"/>
      <w:numFmt w:val="bullet"/>
      <w:lvlText w:val="➢"/>
      <w:lvlJc w:val="left"/>
      <w:pPr>
        <w:ind w:left="72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1" w:tplc="4CA0E6EA">
      <w:start w:val="1"/>
      <w:numFmt w:val="bullet"/>
      <w:lvlText w:val="o"/>
      <w:lvlJc w:val="left"/>
      <w:pPr>
        <w:ind w:left="144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2" w:tplc="20E4502E">
      <w:start w:val="1"/>
      <w:numFmt w:val="bullet"/>
      <w:lvlText w:val="▪"/>
      <w:lvlJc w:val="left"/>
      <w:pPr>
        <w:ind w:left="216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3" w:tplc="71D46974">
      <w:start w:val="1"/>
      <w:numFmt w:val="bullet"/>
      <w:lvlText w:val="•"/>
      <w:lvlJc w:val="left"/>
      <w:pPr>
        <w:ind w:left="288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4" w:tplc="E3A82C72">
      <w:start w:val="1"/>
      <w:numFmt w:val="bullet"/>
      <w:lvlText w:val="o"/>
      <w:lvlJc w:val="left"/>
      <w:pPr>
        <w:ind w:left="360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5" w:tplc="A10E06AA">
      <w:start w:val="1"/>
      <w:numFmt w:val="bullet"/>
      <w:lvlText w:val="▪"/>
      <w:lvlJc w:val="left"/>
      <w:pPr>
        <w:ind w:left="432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6" w:tplc="FDB22792">
      <w:start w:val="1"/>
      <w:numFmt w:val="bullet"/>
      <w:lvlText w:val="•"/>
      <w:lvlJc w:val="left"/>
      <w:pPr>
        <w:ind w:left="504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7" w:tplc="7174D2B4">
      <w:start w:val="1"/>
      <w:numFmt w:val="bullet"/>
      <w:lvlText w:val="o"/>
      <w:lvlJc w:val="left"/>
      <w:pPr>
        <w:ind w:left="576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8" w:tplc="FCDC2A7A">
      <w:start w:val="1"/>
      <w:numFmt w:val="bullet"/>
      <w:lvlText w:val="▪"/>
      <w:lvlJc w:val="left"/>
      <w:pPr>
        <w:ind w:left="648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abstractNum>
  <w:abstractNum w:abstractNumId="36" w15:restartNumberingAfterBreak="0">
    <w:nsid w:val="59235D6A"/>
    <w:multiLevelType w:val="hybridMultilevel"/>
    <w:tmpl w:val="E1CC01A2"/>
    <w:lvl w:ilvl="0" w:tplc="648814FA">
      <w:start w:val="2"/>
      <w:numFmt w:val="bullet"/>
      <w:lvlText w:val=""/>
      <w:lvlJc w:val="left"/>
      <w:pPr>
        <w:ind w:left="1440" w:hanging="360"/>
      </w:pPr>
      <w:rPr>
        <w:rFonts w:ascii="Wingdings" w:eastAsia="Times New Roman" w:hAnsi="Wingdings" w:cs="Times New Roman" w:hint="default"/>
        <w:b/>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37" w15:restartNumberingAfterBreak="0">
    <w:nsid w:val="5C073692"/>
    <w:multiLevelType w:val="multilevel"/>
    <w:tmpl w:val="69F09C6E"/>
    <w:lvl w:ilvl="0">
      <w:start w:val="3"/>
      <w:numFmt w:val="decimal"/>
      <w:lvlText w:val="%1."/>
      <w:lvlJc w:val="left"/>
      <w:pPr>
        <w:ind w:left="360" w:hanging="360"/>
      </w:pPr>
      <w:rPr>
        <w:rFonts w:hint="default"/>
      </w:rPr>
    </w:lvl>
    <w:lvl w:ilvl="1">
      <w:start w:val="5"/>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8" w15:restartNumberingAfterBreak="0">
    <w:nsid w:val="5CAC0E7D"/>
    <w:multiLevelType w:val="hybridMultilevel"/>
    <w:tmpl w:val="E90AB2F6"/>
    <w:lvl w:ilvl="0" w:tplc="5400EE6C">
      <w:start w:val="1"/>
      <w:numFmt w:val="bullet"/>
      <w:lvlText w:val="-"/>
      <w:lvlJc w:val="left"/>
      <w:pPr>
        <w:ind w:left="720" w:hanging="360"/>
      </w:pPr>
      <w:rPr>
        <w:rFonts w:ascii="Arial" w:eastAsia="Arial" w:hAnsi="Arial" w:cs="Arial" w:hint="default"/>
      </w:rPr>
    </w:lvl>
    <w:lvl w:ilvl="1" w:tplc="4D7CE514" w:tentative="1">
      <w:start w:val="1"/>
      <w:numFmt w:val="bullet"/>
      <w:lvlText w:val="o"/>
      <w:lvlJc w:val="left"/>
      <w:pPr>
        <w:ind w:left="1440" w:hanging="360"/>
      </w:pPr>
      <w:rPr>
        <w:rFonts w:ascii="Courier New" w:hAnsi="Courier New" w:cs="Courier New" w:hint="default"/>
      </w:rPr>
    </w:lvl>
    <w:lvl w:ilvl="2" w:tplc="F4A62158" w:tentative="1">
      <w:start w:val="1"/>
      <w:numFmt w:val="bullet"/>
      <w:lvlText w:val=""/>
      <w:lvlJc w:val="left"/>
      <w:pPr>
        <w:ind w:left="2160" w:hanging="360"/>
      </w:pPr>
      <w:rPr>
        <w:rFonts w:ascii="Wingdings" w:hAnsi="Wingdings" w:hint="default"/>
      </w:rPr>
    </w:lvl>
    <w:lvl w:ilvl="3" w:tplc="B726D68C" w:tentative="1">
      <w:start w:val="1"/>
      <w:numFmt w:val="bullet"/>
      <w:lvlText w:val=""/>
      <w:lvlJc w:val="left"/>
      <w:pPr>
        <w:ind w:left="2880" w:hanging="360"/>
      </w:pPr>
      <w:rPr>
        <w:rFonts w:ascii="Symbol" w:hAnsi="Symbol" w:hint="default"/>
      </w:rPr>
    </w:lvl>
    <w:lvl w:ilvl="4" w:tplc="3028D1C8" w:tentative="1">
      <w:start w:val="1"/>
      <w:numFmt w:val="bullet"/>
      <w:lvlText w:val="o"/>
      <w:lvlJc w:val="left"/>
      <w:pPr>
        <w:ind w:left="3600" w:hanging="360"/>
      </w:pPr>
      <w:rPr>
        <w:rFonts w:ascii="Courier New" w:hAnsi="Courier New" w:cs="Courier New" w:hint="default"/>
      </w:rPr>
    </w:lvl>
    <w:lvl w:ilvl="5" w:tplc="6212BC7E" w:tentative="1">
      <w:start w:val="1"/>
      <w:numFmt w:val="bullet"/>
      <w:lvlText w:val=""/>
      <w:lvlJc w:val="left"/>
      <w:pPr>
        <w:ind w:left="4320" w:hanging="360"/>
      </w:pPr>
      <w:rPr>
        <w:rFonts w:ascii="Wingdings" w:hAnsi="Wingdings" w:hint="default"/>
      </w:rPr>
    </w:lvl>
    <w:lvl w:ilvl="6" w:tplc="C21EA1E0" w:tentative="1">
      <w:start w:val="1"/>
      <w:numFmt w:val="bullet"/>
      <w:lvlText w:val=""/>
      <w:lvlJc w:val="left"/>
      <w:pPr>
        <w:ind w:left="5040" w:hanging="360"/>
      </w:pPr>
      <w:rPr>
        <w:rFonts w:ascii="Symbol" w:hAnsi="Symbol" w:hint="default"/>
      </w:rPr>
    </w:lvl>
    <w:lvl w:ilvl="7" w:tplc="8F0E740E" w:tentative="1">
      <w:start w:val="1"/>
      <w:numFmt w:val="bullet"/>
      <w:lvlText w:val="o"/>
      <w:lvlJc w:val="left"/>
      <w:pPr>
        <w:ind w:left="5760" w:hanging="360"/>
      </w:pPr>
      <w:rPr>
        <w:rFonts w:ascii="Courier New" w:hAnsi="Courier New" w:cs="Courier New" w:hint="default"/>
      </w:rPr>
    </w:lvl>
    <w:lvl w:ilvl="8" w:tplc="9AAC4A60" w:tentative="1">
      <w:start w:val="1"/>
      <w:numFmt w:val="bullet"/>
      <w:lvlText w:val=""/>
      <w:lvlJc w:val="left"/>
      <w:pPr>
        <w:ind w:left="6480" w:hanging="360"/>
      </w:pPr>
      <w:rPr>
        <w:rFonts w:ascii="Wingdings" w:hAnsi="Wingdings" w:hint="default"/>
      </w:rPr>
    </w:lvl>
  </w:abstractNum>
  <w:abstractNum w:abstractNumId="39" w15:restartNumberingAfterBreak="0">
    <w:nsid w:val="626D2C9B"/>
    <w:multiLevelType w:val="multilevel"/>
    <w:tmpl w:val="D66809BC"/>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 w15:restartNumberingAfterBreak="0">
    <w:nsid w:val="64E7352F"/>
    <w:multiLevelType w:val="multilevel"/>
    <w:tmpl w:val="5686AF90"/>
    <w:lvl w:ilvl="0">
      <w:start w:val="1"/>
      <w:numFmt w:val="decimal"/>
      <w:lvlText w:val="%1)"/>
      <w:lvlJc w:val="left"/>
      <w:pPr>
        <w:ind w:left="360" w:hanging="360"/>
      </w:pPr>
      <w:rPr>
        <w:rFonts w:hint="default"/>
      </w:rPr>
    </w:lvl>
    <w:lvl w:ilvl="1">
      <w:start w:val="1"/>
      <w:numFmt w:val="none"/>
      <w:lvlText w:val="2.1."/>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1" w15:restartNumberingAfterBreak="0">
    <w:nsid w:val="6A2C57B5"/>
    <w:multiLevelType w:val="hybridMultilevel"/>
    <w:tmpl w:val="98E40E30"/>
    <w:lvl w:ilvl="0" w:tplc="7B7816C0">
      <w:start w:val="1"/>
      <w:numFmt w:val="decimal"/>
      <w:lvlText w:val="%1."/>
      <w:lvlJc w:val="left"/>
      <w:pPr>
        <w:ind w:left="1065" w:hanging="360"/>
      </w:pPr>
      <w:rPr>
        <w:rFonts w:hint="default"/>
      </w:rPr>
    </w:lvl>
    <w:lvl w:ilvl="1" w:tplc="1CF8A226" w:tentative="1">
      <w:start w:val="1"/>
      <w:numFmt w:val="lowerLetter"/>
      <w:lvlText w:val="%2."/>
      <w:lvlJc w:val="left"/>
      <w:pPr>
        <w:ind w:left="1785" w:hanging="360"/>
      </w:pPr>
    </w:lvl>
    <w:lvl w:ilvl="2" w:tplc="3684B46E" w:tentative="1">
      <w:start w:val="1"/>
      <w:numFmt w:val="lowerRoman"/>
      <w:lvlText w:val="%3."/>
      <w:lvlJc w:val="right"/>
      <w:pPr>
        <w:ind w:left="2505" w:hanging="180"/>
      </w:pPr>
    </w:lvl>
    <w:lvl w:ilvl="3" w:tplc="7E448FA2" w:tentative="1">
      <w:start w:val="1"/>
      <w:numFmt w:val="decimal"/>
      <w:lvlText w:val="%4."/>
      <w:lvlJc w:val="left"/>
      <w:pPr>
        <w:ind w:left="3225" w:hanging="360"/>
      </w:pPr>
    </w:lvl>
    <w:lvl w:ilvl="4" w:tplc="D4C2B666" w:tentative="1">
      <w:start w:val="1"/>
      <w:numFmt w:val="lowerLetter"/>
      <w:lvlText w:val="%5."/>
      <w:lvlJc w:val="left"/>
      <w:pPr>
        <w:ind w:left="3945" w:hanging="360"/>
      </w:pPr>
    </w:lvl>
    <w:lvl w:ilvl="5" w:tplc="D3FC0BE2" w:tentative="1">
      <w:start w:val="1"/>
      <w:numFmt w:val="lowerRoman"/>
      <w:lvlText w:val="%6."/>
      <w:lvlJc w:val="right"/>
      <w:pPr>
        <w:ind w:left="4665" w:hanging="180"/>
      </w:pPr>
    </w:lvl>
    <w:lvl w:ilvl="6" w:tplc="596E2578" w:tentative="1">
      <w:start w:val="1"/>
      <w:numFmt w:val="decimal"/>
      <w:lvlText w:val="%7."/>
      <w:lvlJc w:val="left"/>
      <w:pPr>
        <w:ind w:left="5385" w:hanging="360"/>
      </w:pPr>
    </w:lvl>
    <w:lvl w:ilvl="7" w:tplc="C5BEA9A8" w:tentative="1">
      <w:start w:val="1"/>
      <w:numFmt w:val="lowerLetter"/>
      <w:lvlText w:val="%8."/>
      <w:lvlJc w:val="left"/>
      <w:pPr>
        <w:ind w:left="6105" w:hanging="360"/>
      </w:pPr>
    </w:lvl>
    <w:lvl w:ilvl="8" w:tplc="FBD256A0" w:tentative="1">
      <w:start w:val="1"/>
      <w:numFmt w:val="lowerRoman"/>
      <w:lvlText w:val="%9."/>
      <w:lvlJc w:val="right"/>
      <w:pPr>
        <w:ind w:left="6825" w:hanging="180"/>
      </w:pPr>
    </w:lvl>
  </w:abstractNum>
  <w:abstractNum w:abstractNumId="42" w15:restartNumberingAfterBreak="0">
    <w:nsid w:val="6B30669A"/>
    <w:multiLevelType w:val="multilevel"/>
    <w:tmpl w:val="182CC386"/>
    <w:lvl w:ilvl="0">
      <w:start w:val="1"/>
      <w:numFmt w:val="decimal"/>
      <w:lvlText w:val="%1)"/>
      <w:lvlJc w:val="left"/>
      <w:pPr>
        <w:ind w:left="360" w:hanging="360"/>
      </w:pPr>
      <w:rPr>
        <w:rFonts w:hint="default"/>
      </w:rPr>
    </w:lvl>
    <w:lvl w:ilvl="1">
      <w:start w:val="1"/>
      <w:numFmt w:val="decimal"/>
      <w:lvlText w:val="2.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3" w15:restartNumberingAfterBreak="0">
    <w:nsid w:val="6C3927C4"/>
    <w:multiLevelType w:val="multilevel"/>
    <w:tmpl w:val="85C08A34"/>
    <w:lvl w:ilvl="0">
      <w:start w:val="1"/>
      <w:numFmt w:val="bullet"/>
      <w:lvlText w:val="-"/>
      <w:lvlJc w:val="left"/>
      <w:pPr>
        <w:tabs>
          <w:tab w:val="num" w:pos="720"/>
        </w:tabs>
        <w:ind w:left="720" w:hanging="360"/>
      </w:pPr>
      <w:rPr>
        <w:rFonts w:ascii="Arial" w:eastAsia="Times New Roman" w:hAnsi="Arial" w:cs="Aria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6DE52E68"/>
    <w:multiLevelType w:val="hybridMultilevel"/>
    <w:tmpl w:val="12489826"/>
    <w:lvl w:ilvl="0" w:tplc="FE72F79E">
      <w:start w:val="2"/>
      <w:numFmt w:val="bullet"/>
      <w:lvlText w:val=""/>
      <w:lvlJc w:val="left"/>
      <w:pPr>
        <w:ind w:left="720" w:hanging="360"/>
      </w:pPr>
      <w:rPr>
        <w:rFonts w:ascii="Wingdings" w:eastAsia="Times New Roman" w:hAnsi="Wingdings" w:cs="Times New Roman" w:hint="default"/>
        <w:b/>
      </w:rPr>
    </w:lvl>
    <w:lvl w:ilvl="1" w:tplc="228E2CD2" w:tentative="1">
      <w:start w:val="1"/>
      <w:numFmt w:val="bullet"/>
      <w:lvlText w:val="o"/>
      <w:lvlJc w:val="left"/>
      <w:pPr>
        <w:ind w:left="1440" w:hanging="360"/>
      </w:pPr>
      <w:rPr>
        <w:rFonts w:ascii="Courier New" w:hAnsi="Courier New" w:cs="Courier New" w:hint="default"/>
      </w:rPr>
    </w:lvl>
    <w:lvl w:ilvl="2" w:tplc="B9AA5F78" w:tentative="1">
      <w:start w:val="1"/>
      <w:numFmt w:val="bullet"/>
      <w:lvlText w:val=""/>
      <w:lvlJc w:val="left"/>
      <w:pPr>
        <w:ind w:left="2160" w:hanging="360"/>
      </w:pPr>
      <w:rPr>
        <w:rFonts w:ascii="Wingdings" w:hAnsi="Wingdings" w:hint="default"/>
      </w:rPr>
    </w:lvl>
    <w:lvl w:ilvl="3" w:tplc="E73C6830" w:tentative="1">
      <w:start w:val="1"/>
      <w:numFmt w:val="bullet"/>
      <w:lvlText w:val=""/>
      <w:lvlJc w:val="left"/>
      <w:pPr>
        <w:ind w:left="2880" w:hanging="360"/>
      </w:pPr>
      <w:rPr>
        <w:rFonts w:ascii="Symbol" w:hAnsi="Symbol" w:hint="default"/>
      </w:rPr>
    </w:lvl>
    <w:lvl w:ilvl="4" w:tplc="990E1828" w:tentative="1">
      <w:start w:val="1"/>
      <w:numFmt w:val="bullet"/>
      <w:lvlText w:val="o"/>
      <w:lvlJc w:val="left"/>
      <w:pPr>
        <w:ind w:left="3600" w:hanging="360"/>
      </w:pPr>
      <w:rPr>
        <w:rFonts w:ascii="Courier New" w:hAnsi="Courier New" w:cs="Courier New" w:hint="default"/>
      </w:rPr>
    </w:lvl>
    <w:lvl w:ilvl="5" w:tplc="1E946060" w:tentative="1">
      <w:start w:val="1"/>
      <w:numFmt w:val="bullet"/>
      <w:lvlText w:val=""/>
      <w:lvlJc w:val="left"/>
      <w:pPr>
        <w:ind w:left="4320" w:hanging="360"/>
      </w:pPr>
      <w:rPr>
        <w:rFonts w:ascii="Wingdings" w:hAnsi="Wingdings" w:hint="default"/>
      </w:rPr>
    </w:lvl>
    <w:lvl w:ilvl="6" w:tplc="CAF0DFF4" w:tentative="1">
      <w:start w:val="1"/>
      <w:numFmt w:val="bullet"/>
      <w:lvlText w:val=""/>
      <w:lvlJc w:val="left"/>
      <w:pPr>
        <w:ind w:left="5040" w:hanging="360"/>
      </w:pPr>
      <w:rPr>
        <w:rFonts w:ascii="Symbol" w:hAnsi="Symbol" w:hint="default"/>
      </w:rPr>
    </w:lvl>
    <w:lvl w:ilvl="7" w:tplc="33B64C48" w:tentative="1">
      <w:start w:val="1"/>
      <w:numFmt w:val="bullet"/>
      <w:lvlText w:val="o"/>
      <w:lvlJc w:val="left"/>
      <w:pPr>
        <w:ind w:left="5760" w:hanging="360"/>
      </w:pPr>
      <w:rPr>
        <w:rFonts w:ascii="Courier New" w:hAnsi="Courier New" w:cs="Courier New" w:hint="default"/>
      </w:rPr>
    </w:lvl>
    <w:lvl w:ilvl="8" w:tplc="B4BC0414" w:tentative="1">
      <w:start w:val="1"/>
      <w:numFmt w:val="bullet"/>
      <w:lvlText w:val=""/>
      <w:lvlJc w:val="left"/>
      <w:pPr>
        <w:ind w:left="6480" w:hanging="360"/>
      </w:pPr>
      <w:rPr>
        <w:rFonts w:ascii="Wingdings" w:hAnsi="Wingdings" w:hint="default"/>
      </w:rPr>
    </w:lvl>
  </w:abstractNum>
  <w:abstractNum w:abstractNumId="45" w15:restartNumberingAfterBreak="0">
    <w:nsid w:val="6EB203BD"/>
    <w:multiLevelType w:val="multilevel"/>
    <w:tmpl w:val="D66809BC"/>
    <w:lvl w:ilvl="0">
      <w:start w:val="1"/>
      <w:numFmt w:val="decimal"/>
      <w:lvlText w:val="%1."/>
      <w:lvlJc w:val="left"/>
      <w:pPr>
        <w:ind w:left="1353" w:hanging="360"/>
      </w:pPr>
      <w:rPr>
        <w:rFonts w:hint="default"/>
        <w:b/>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78A80A0F"/>
    <w:multiLevelType w:val="hybridMultilevel"/>
    <w:tmpl w:val="1722C0A4"/>
    <w:lvl w:ilvl="0" w:tplc="648814FA">
      <w:start w:val="1"/>
      <w:numFmt w:val="decimal"/>
      <w:lvlText w:val="%1."/>
      <w:lvlJc w:val="left"/>
      <w:pPr>
        <w:ind w:left="1065" w:hanging="360"/>
      </w:pPr>
      <w:rPr>
        <w:rFonts w:hint="default"/>
      </w:rPr>
    </w:lvl>
    <w:lvl w:ilvl="1" w:tplc="04100003" w:tentative="1">
      <w:start w:val="1"/>
      <w:numFmt w:val="lowerLetter"/>
      <w:lvlText w:val="%2."/>
      <w:lvlJc w:val="left"/>
      <w:pPr>
        <w:ind w:left="1785" w:hanging="360"/>
      </w:pPr>
    </w:lvl>
    <w:lvl w:ilvl="2" w:tplc="04100005" w:tentative="1">
      <w:start w:val="1"/>
      <w:numFmt w:val="lowerRoman"/>
      <w:lvlText w:val="%3."/>
      <w:lvlJc w:val="right"/>
      <w:pPr>
        <w:ind w:left="2505" w:hanging="180"/>
      </w:pPr>
    </w:lvl>
    <w:lvl w:ilvl="3" w:tplc="04100001" w:tentative="1">
      <w:start w:val="1"/>
      <w:numFmt w:val="decimal"/>
      <w:lvlText w:val="%4."/>
      <w:lvlJc w:val="left"/>
      <w:pPr>
        <w:ind w:left="3225" w:hanging="360"/>
      </w:pPr>
    </w:lvl>
    <w:lvl w:ilvl="4" w:tplc="04100003" w:tentative="1">
      <w:start w:val="1"/>
      <w:numFmt w:val="lowerLetter"/>
      <w:lvlText w:val="%5."/>
      <w:lvlJc w:val="left"/>
      <w:pPr>
        <w:ind w:left="3945" w:hanging="360"/>
      </w:pPr>
    </w:lvl>
    <w:lvl w:ilvl="5" w:tplc="04100005" w:tentative="1">
      <w:start w:val="1"/>
      <w:numFmt w:val="lowerRoman"/>
      <w:lvlText w:val="%6."/>
      <w:lvlJc w:val="right"/>
      <w:pPr>
        <w:ind w:left="4665" w:hanging="180"/>
      </w:pPr>
    </w:lvl>
    <w:lvl w:ilvl="6" w:tplc="04100001" w:tentative="1">
      <w:start w:val="1"/>
      <w:numFmt w:val="decimal"/>
      <w:lvlText w:val="%7."/>
      <w:lvlJc w:val="left"/>
      <w:pPr>
        <w:ind w:left="5385" w:hanging="360"/>
      </w:pPr>
    </w:lvl>
    <w:lvl w:ilvl="7" w:tplc="04100003" w:tentative="1">
      <w:start w:val="1"/>
      <w:numFmt w:val="lowerLetter"/>
      <w:lvlText w:val="%8."/>
      <w:lvlJc w:val="left"/>
      <w:pPr>
        <w:ind w:left="6105" w:hanging="360"/>
      </w:pPr>
    </w:lvl>
    <w:lvl w:ilvl="8" w:tplc="04100005" w:tentative="1">
      <w:start w:val="1"/>
      <w:numFmt w:val="lowerRoman"/>
      <w:lvlText w:val="%9."/>
      <w:lvlJc w:val="right"/>
      <w:pPr>
        <w:ind w:left="6825" w:hanging="180"/>
      </w:pPr>
    </w:lvl>
  </w:abstractNum>
  <w:abstractNum w:abstractNumId="47" w15:restartNumberingAfterBreak="0">
    <w:nsid w:val="79BC01FC"/>
    <w:multiLevelType w:val="multilevel"/>
    <w:tmpl w:val="6094A7E6"/>
    <w:numStyleLink w:val="Formatvorlage1"/>
  </w:abstractNum>
  <w:abstractNum w:abstractNumId="48" w15:restartNumberingAfterBreak="0">
    <w:nsid w:val="7C0823BE"/>
    <w:multiLevelType w:val="hybridMultilevel"/>
    <w:tmpl w:val="AC02457E"/>
    <w:lvl w:ilvl="0" w:tplc="B08A10E8">
      <w:start w:val="1"/>
      <w:numFmt w:val="bullet"/>
      <w:lvlText w:val="-"/>
      <w:lvlJc w:val="left"/>
      <w:pPr>
        <w:ind w:left="1174" w:hanging="360"/>
      </w:pPr>
      <w:rPr>
        <w:rFonts w:ascii="Arial" w:eastAsia="Times New Roman" w:hAnsi="Arial" w:cs="Arial" w:hint="default"/>
        <w:sz w:val="20"/>
      </w:rPr>
    </w:lvl>
    <w:lvl w:ilvl="1" w:tplc="04100003" w:tentative="1">
      <w:start w:val="1"/>
      <w:numFmt w:val="bullet"/>
      <w:lvlText w:val="o"/>
      <w:lvlJc w:val="left"/>
      <w:pPr>
        <w:ind w:left="1894" w:hanging="360"/>
      </w:pPr>
      <w:rPr>
        <w:rFonts w:ascii="Courier New" w:hAnsi="Courier New" w:cs="Courier New" w:hint="default"/>
      </w:rPr>
    </w:lvl>
    <w:lvl w:ilvl="2" w:tplc="04100005" w:tentative="1">
      <w:start w:val="1"/>
      <w:numFmt w:val="bullet"/>
      <w:lvlText w:val=""/>
      <w:lvlJc w:val="left"/>
      <w:pPr>
        <w:ind w:left="2614" w:hanging="360"/>
      </w:pPr>
      <w:rPr>
        <w:rFonts w:ascii="Wingdings" w:hAnsi="Wingdings" w:hint="default"/>
      </w:rPr>
    </w:lvl>
    <w:lvl w:ilvl="3" w:tplc="04100001" w:tentative="1">
      <w:start w:val="1"/>
      <w:numFmt w:val="bullet"/>
      <w:lvlText w:val=""/>
      <w:lvlJc w:val="left"/>
      <w:pPr>
        <w:ind w:left="3334" w:hanging="360"/>
      </w:pPr>
      <w:rPr>
        <w:rFonts w:ascii="Symbol" w:hAnsi="Symbol" w:hint="default"/>
      </w:rPr>
    </w:lvl>
    <w:lvl w:ilvl="4" w:tplc="04100003" w:tentative="1">
      <w:start w:val="1"/>
      <w:numFmt w:val="bullet"/>
      <w:lvlText w:val="o"/>
      <w:lvlJc w:val="left"/>
      <w:pPr>
        <w:ind w:left="4054" w:hanging="360"/>
      </w:pPr>
      <w:rPr>
        <w:rFonts w:ascii="Courier New" w:hAnsi="Courier New" w:cs="Courier New" w:hint="default"/>
      </w:rPr>
    </w:lvl>
    <w:lvl w:ilvl="5" w:tplc="04100005" w:tentative="1">
      <w:start w:val="1"/>
      <w:numFmt w:val="bullet"/>
      <w:lvlText w:val=""/>
      <w:lvlJc w:val="left"/>
      <w:pPr>
        <w:ind w:left="4774" w:hanging="360"/>
      </w:pPr>
      <w:rPr>
        <w:rFonts w:ascii="Wingdings" w:hAnsi="Wingdings" w:hint="default"/>
      </w:rPr>
    </w:lvl>
    <w:lvl w:ilvl="6" w:tplc="04100001" w:tentative="1">
      <w:start w:val="1"/>
      <w:numFmt w:val="bullet"/>
      <w:lvlText w:val=""/>
      <w:lvlJc w:val="left"/>
      <w:pPr>
        <w:ind w:left="5494" w:hanging="360"/>
      </w:pPr>
      <w:rPr>
        <w:rFonts w:ascii="Symbol" w:hAnsi="Symbol" w:hint="default"/>
      </w:rPr>
    </w:lvl>
    <w:lvl w:ilvl="7" w:tplc="04100003" w:tentative="1">
      <w:start w:val="1"/>
      <w:numFmt w:val="bullet"/>
      <w:lvlText w:val="o"/>
      <w:lvlJc w:val="left"/>
      <w:pPr>
        <w:ind w:left="6214" w:hanging="360"/>
      </w:pPr>
      <w:rPr>
        <w:rFonts w:ascii="Courier New" w:hAnsi="Courier New" w:cs="Courier New" w:hint="default"/>
      </w:rPr>
    </w:lvl>
    <w:lvl w:ilvl="8" w:tplc="04100005" w:tentative="1">
      <w:start w:val="1"/>
      <w:numFmt w:val="bullet"/>
      <w:lvlText w:val=""/>
      <w:lvlJc w:val="left"/>
      <w:pPr>
        <w:ind w:left="6934" w:hanging="360"/>
      </w:pPr>
      <w:rPr>
        <w:rFonts w:ascii="Wingdings" w:hAnsi="Wingdings" w:hint="default"/>
      </w:rPr>
    </w:lvl>
  </w:abstractNum>
  <w:abstractNum w:abstractNumId="49" w15:restartNumberingAfterBreak="0">
    <w:nsid w:val="7DC548BD"/>
    <w:multiLevelType w:val="multilevel"/>
    <w:tmpl w:val="C0F6234E"/>
    <w:lvl w:ilvl="0">
      <w:start w:val="1"/>
      <w:numFmt w:val="bullet"/>
      <w:lvlText w:val="-"/>
      <w:lvlJc w:val="left"/>
      <w:pPr>
        <w:tabs>
          <w:tab w:val="num" w:pos="720"/>
        </w:tabs>
        <w:ind w:left="720" w:hanging="360"/>
      </w:pPr>
      <w:rPr>
        <w:rFonts w:ascii="Arial" w:eastAsia="Times New Roman" w:hAnsi="Arial" w:cs="Arial" w:hint="default"/>
        <w:sz w:val="20"/>
      </w:rPr>
    </w:lvl>
    <w:lvl w:ilvl="1">
      <w:start w:val="1"/>
      <w:numFmt w:val="decimal"/>
      <w:lvlText w:val="%2."/>
      <w:lvlJc w:val="left"/>
      <w:pPr>
        <w:ind w:left="1440" w:hanging="360"/>
      </w:pPr>
      <w:rPr>
        <w:rFonts w:hint="default"/>
        <w:sz w:val="20"/>
        <w:szCs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7F5C2FB7"/>
    <w:multiLevelType w:val="multilevel"/>
    <w:tmpl w:val="96500546"/>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2007779523">
    <w:abstractNumId w:val="10"/>
  </w:num>
  <w:num w:numId="2" w16cid:durableId="1842507801">
    <w:abstractNumId w:val="28"/>
  </w:num>
  <w:num w:numId="3" w16cid:durableId="2038267384">
    <w:abstractNumId w:val="35"/>
  </w:num>
  <w:num w:numId="4" w16cid:durableId="1296983575">
    <w:abstractNumId w:val="14"/>
  </w:num>
  <w:num w:numId="5" w16cid:durableId="1354190641">
    <w:abstractNumId w:val="45"/>
  </w:num>
  <w:num w:numId="6" w16cid:durableId="890966682">
    <w:abstractNumId w:val="8"/>
  </w:num>
  <w:num w:numId="7" w16cid:durableId="1529485772">
    <w:abstractNumId w:val="39"/>
  </w:num>
  <w:num w:numId="8" w16cid:durableId="1816406321">
    <w:abstractNumId w:val="38"/>
  </w:num>
  <w:num w:numId="9" w16cid:durableId="1911499907">
    <w:abstractNumId w:val="44"/>
  </w:num>
  <w:num w:numId="10" w16cid:durableId="1063063253">
    <w:abstractNumId w:val="3"/>
  </w:num>
  <w:num w:numId="11" w16cid:durableId="836577452">
    <w:abstractNumId w:val="34"/>
  </w:num>
  <w:num w:numId="12" w16cid:durableId="905189925">
    <w:abstractNumId w:val="2"/>
  </w:num>
  <w:num w:numId="13" w16cid:durableId="1164591364">
    <w:abstractNumId w:val="41"/>
  </w:num>
  <w:num w:numId="14" w16cid:durableId="181167256">
    <w:abstractNumId w:val="23"/>
  </w:num>
  <w:num w:numId="15" w16cid:durableId="1909338368">
    <w:abstractNumId w:val="46"/>
  </w:num>
  <w:num w:numId="16" w16cid:durableId="1673072352">
    <w:abstractNumId w:val="50"/>
  </w:num>
  <w:num w:numId="17" w16cid:durableId="97064846">
    <w:abstractNumId w:val="19"/>
  </w:num>
  <w:num w:numId="18" w16cid:durableId="856968958">
    <w:abstractNumId w:val="22"/>
  </w:num>
  <w:num w:numId="19" w16cid:durableId="1558586188">
    <w:abstractNumId w:val="32"/>
  </w:num>
  <w:num w:numId="20" w16cid:durableId="1432121030">
    <w:abstractNumId w:val="26"/>
  </w:num>
  <w:num w:numId="21" w16cid:durableId="2141410567">
    <w:abstractNumId w:val="40"/>
  </w:num>
  <w:num w:numId="22" w16cid:durableId="1351491508">
    <w:abstractNumId w:val="4"/>
  </w:num>
  <w:num w:numId="23" w16cid:durableId="1408268382">
    <w:abstractNumId w:val="0"/>
  </w:num>
  <w:num w:numId="24" w16cid:durableId="26176906">
    <w:abstractNumId w:val="33"/>
  </w:num>
  <w:num w:numId="25" w16cid:durableId="1878270764">
    <w:abstractNumId w:val="24"/>
  </w:num>
  <w:num w:numId="26" w16cid:durableId="1061824766">
    <w:abstractNumId w:val="42"/>
  </w:num>
  <w:num w:numId="27" w16cid:durableId="1094860681">
    <w:abstractNumId w:val="30"/>
  </w:num>
  <w:num w:numId="28" w16cid:durableId="2045907870">
    <w:abstractNumId w:val="25"/>
  </w:num>
  <w:num w:numId="29" w16cid:durableId="14577091">
    <w:abstractNumId w:val="6"/>
  </w:num>
  <w:num w:numId="30" w16cid:durableId="1573929869">
    <w:abstractNumId w:val="47"/>
  </w:num>
  <w:num w:numId="31" w16cid:durableId="593245876">
    <w:abstractNumId w:val="29"/>
  </w:num>
  <w:num w:numId="32" w16cid:durableId="253631032">
    <w:abstractNumId w:val="16"/>
  </w:num>
  <w:num w:numId="33" w16cid:durableId="913275588">
    <w:abstractNumId w:val="27"/>
  </w:num>
  <w:num w:numId="34" w16cid:durableId="1022822767">
    <w:abstractNumId w:val="21"/>
  </w:num>
  <w:num w:numId="35" w16cid:durableId="8114341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661809221">
    <w:abstractNumId w:val="17"/>
  </w:num>
  <w:num w:numId="37" w16cid:durableId="1599295369">
    <w:abstractNumId w:val="9"/>
  </w:num>
  <w:num w:numId="38" w16cid:durableId="1175534341">
    <w:abstractNumId w:val="49"/>
  </w:num>
  <w:num w:numId="39" w16cid:durableId="1678388843">
    <w:abstractNumId w:val="13"/>
  </w:num>
  <w:num w:numId="40" w16cid:durableId="2130274051">
    <w:abstractNumId w:val="7"/>
  </w:num>
  <w:num w:numId="41" w16cid:durableId="1124537838">
    <w:abstractNumId w:val="48"/>
  </w:num>
  <w:num w:numId="42" w16cid:durableId="486286944">
    <w:abstractNumId w:val="43"/>
  </w:num>
  <w:num w:numId="43" w16cid:durableId="418453194">
    <w:abstractNumId w:val="15"/>
  </w:num>
  <w:num w:numId="44" w16cid:durableId="844832034">
    <w:abstractNumId w:val="20"/>
  </w:num>
  <w:num w:numId="45" w16cid:durableId="245575725">
    <w:abstractNumId w:val="36"/>
  </w:num>
  <w:num w:numId="46" w16cid:durableId="798457541">
    <w:abstractNumId w:val="31"/>
  </w:num>
  <w:num w:numId="47" w16cid:durableId="1188830361">
    <w:abstractNumId w:val="37"/>
  </w:num>
  <w:num w:numId="48" w16cid:durableId="1530339454">
    <w:abstractNumId w:val="1"/>
  </w:num>
  <w:num w:numId="49" w16cid:durableId="1498039955">
    <w:abstractNumId w:val="12"/>
  </w:num>
  <w:num w:numId="50" w16cid:durableId="77337387">
    <w:abstractNumId w:val="18"/>
  </w:num>
  <w:num w:numId="51" w16cid:durableId="405493885">
    <w:abstractNumId w:val="5"/>
  </w:num>
  <w:num w:numId="52" w16cid:durableId="81155433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defaultTabStop w:val="708"/>
  <w:autoHyphenation/>
  <w:hyphenationZone w:val="283"/>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776AF"/>
    <w:rsid w:val="0000095C"/>
    <w:rsid w:val="00001038"/>
    <w:rsid w:val="0000125E"/>
    <w:rsid w:val="00001914"/>
    <w:rsid w:val="00001D2F"/>
    <w:rsid w:val="00002CAB"/>
    <w:rsid w:val="00003E16"/>
    <w:rsid w:val="00005580"/>
    <w:rsid w:val="000056BB"/>
    <w:rsid w:val="000056F6"/>
    <w:rsid w:val="00005AB7"/>
    <w:rsid w:val="00005B27"/>
    <w:rsid w:val="00007683"/>
    <w:rsid w:val="000100D9"/>
    <w:rsid w:val="00010898"/>
    <w:rsid w:val="00011397"/>
    <w:rsid w:val="00012A64"/>
    <w:rsid w:val="00014311"/>
    <w:rsid w:val="00015EA2"/>
    <w:rsid w:val="000169EC"/>
    <w:rsid w:val="00016ED3"/>
    <w:rsid w:val="000173A1"/>
    <w:rsid w:val="00021120"/>
    <w:rsid w:val="0002115E"/>
    <w:rsid w:val="00021294"/>
    <w:rsid w:val="00021590"/>
    <w:rsid w:val="00021625"/>
    <w:rsid w:val="000218CF"/>
    <w:rsid w:val="00021F90"/>
    <w:rsid w:val="00022184"/>
    <w:rsid w:val="000222A4"/>
    <w:rsid w:val="00023EF7"/>
    <w:rsid w:val="00024559"/>
    <w:rsid w:val="000245CC"/>
    <w:rsid w:val="00025540"/>
    <w:rsid w:val="000258EB"/>
    <w:rsid w:val="00025E67"/>
    <w:rsid w:val="00026082"/>
    <w:rsid w:val="00026340"/>
    <w:rsid w:val="00027168"/>
    <w:rsid w:val="00030BD7"/>
    <w:rsid w:val="00030F4B"/>
    <w:rsid w:val="000325B6"/>
    <w:rsid w:val="00032A44"/>
    <w:rsid w:val="00032B70"/>
    <w:rsid w:val="00032E05"/>
    <w:rsid w:val="000342C9"/>
    <w:rsid w:val="00035D34"/>
    <w:rsid w:val="0003628B"/>
    <w:rsid w:val="00036511"/>
    <w:rsid w:val="000367E0"/>
    <w:rsid w:val="00037C8B"/>
    <w:rsid w:val="00040A4C"/>
    <w:rsid w:val="00041BB0"/>
    <w:rsid w:val="00041F35"/>
    <w:rsid w:val="00043A14"/>
    <w:rsid w:val="00045377"/>
    <w:rsid w:val="0004544C"/>
    <w:rsid w:val="0004686C"/>
    <w:rsid w:val="000475D0"/>
    <w:rsid w:val="00050187"/>
    <w:rsid w:val="00050376"/>
    <w:rsid w:val="00051022"/>
    <w:rsid w:val="000510CA"/>
    <w:rsid w:val="000512BB"/>
    <w:rsid w:val="000529E8"/>
    <w:rsid w:val="00052C74"/>
    <w:rsid w:val="0005381D"/>
    <w:rsid w:val="0005399D"/>
    <w:rsid w:val="00053B2B"/>
    <w:rsid w:val="00053EEF"/>
    <w:rsid w:val="00053F9E"/>
    <w:rsid w:val="00054080"/>
    <w:rsid w:val="00055530"/>
    <w:rsid w:val="00057577"/>
    <w:rsid w:val="00060684"/>
    <w:rsid w:val="00060A14"/>
    <w:rsid w:val="00062294"/>
    <w:rsid w:val="00062B31"/>
    <w:rsid w:val="00063AB7"/>
    <w:rsid w:val="00064E8C"/>
    <w:rsid w:val="0006524B"/>
    <w:rsid w:val="00065AD2"/>
    <w:rsid w:val="00065E52"/>
    <w:rsid w:val="000671F7"/>
    <w:rsid w:val="00067E00"/>
    <w:rsid w:val="00071187"/>
    <w:rsid w:val="0007167A"/>
    <w:rsid w:val="00071978"/>
    <w:rsid w:val="000725A6"/>
    <w:rsid w:val="00072C5D"/>
    <w:rsid w:val="00074C40"/>
    <w:rsid w:val="000752DA"/>
    <w:rsid w:val="000764B1"/>
    <w:rsid w:val="000767A1"/>
    <w:rsid w:val="000768E7"/>
    <w:rsid w:val="00076A0F"/>
    <w:rsid w:val="000772A2"/>
    <w:rsid w:val="000776AF"/>
    <w:rsid w:val="00080207"/>
    <w:rsid w:val="00080697"/>
    <w:rsid w:val="00080BCC"/>
    <w:rsid w:val="000811A5"/>
    <w:rsid w:val="000820B8"/>
    <w:rsid w:val="000821FB"/>
    <w:rsid w:val="000824CF"/>
    <w:rsid w:val="000856ED"/>
    <w:rsid w:val="0008570F"/>
    <w:rsid w:val="000871DE"/>
    <w:rsid w:val="0009002C"/>
    <w:rsid w:val="0009014A"/>
    <w:rsid w:val="00090AB5"/>
    <w:rsid w:val="00091190"/>
    <w:rsid w:val="0009137F"/>
    <w:rsid w:val="00091C7F"/>
    <w:rsid w:val="000924CB"/>
    <w:rsid w:val="00092876"/>
    <w:rsid w:val="000944EA"/>
    <w:rsid w:val="00094950"/>
    <w:rsid w:val="00095453"/>
    <w:rsid w:val="000954E3"/>
    <w:rsid w:val="000959F8"/>
    <w:rsid w:val="00096D45"/>
    <w:rsid w:val="00097F26"/>
    <w:rsid w:val="000A0035"/>
    <w:rsid w:val="000A12DA"/>
    <w:rsid w:val="000A2305"/>
    <w:rsid w:val="000A23A2"/>
    <w:rsid w:val="000A2B8B"/>
    <w:rsid w:val="000A2B8C"/>
    <w:rsid w:val="000A3911"/>
    <w:rsid w:val="000A47C2"/>
    <w:rsid w:val="000A534E"/>
    <w:rsid w:val="000A6292"/>
    <w:rsid w:val="000A62C0"/>
    <w:rsid w:val="000A6D4D"/>
    <w:rsid w:val="000A6DC9"/>
    <w:rsid w:val="000A7E93"/>
    <w:rsid w:val="000B18F5"/>
    <w:rsid w:val="000B24A1"/>
    <w:rsid w:val="000B2E14"/>
    <w:rsid w:val="000B2F32"/>
    <w:rsid w:val="000B3BCE"/>
    <w:rsid w:val="000B4557"/>
    <w:rsid w:val="000B7BBB"/>
    <w:rsid w:val="000B7EFE"/>
    <w:rsid w:val="000C06E9"/>
    <w:rsid w:val="000C125A"/>
    <w:rsid w:val="000C22A2"/>
    <w:rsid w:val="000C54D0"/>
    <w:rsid w:val="000C7C3D"/>
    <w:rsid w:val="000D158C"/>
    <w:rsid w:val="000D1C3F"/>
    <w:rsid w:val="000D2745"/>
    <w:rsid w:val="000D4499"/>
    <w:rsid w:val="000D48FE"/>
    <w:rsid w:val="000D5062"/>
    <w:rsid w:val="000D536C"/>
    <w:rsid w:val="000D576E"/>
    <w:rsid w:val="000D643B"/>
    <w:rsid w:val="000D68A4"/>
    <w:rsid w:val="000D73E5"/>
    <w:rsid w:val="000E16A1"/>
    <w:rsid w:val="000E2560"/>
    <w:rsid w:val="000E328D"/>
    <w:rsid w:val="000E3EB5"/>
    <w:rsid w:val="000E5E84"/>
    <w:rsid w:val="000E5EF6"/>
    <w:rsid w:val="000E66AC"/>
    <w:rsid w:val="000E66EB"/>
    <w:rsid w:val="000E6872"/>
    <w:rsid w:val="000E6D84"/>
    <w:rsid w:val="000F2554"/>
    <w:rsid w:val="000F3617"/>
    <w:rsid w:val="000F3720"/>
    <w:rsid w:val="000F3C4A"/>
    <w:rsid w:val="000F3E5C"/>
    <w:rsid w:val="000F522A"/>
    <w:rsid w:val="000F63B3"/>
    <w:rsid w:val="000F6FF8"/>
    <w:rsid w:val="000F70A7"/>
    <w:rsid w:val="000F76E3"/>
    <w:rsid w:val="001001B8"/>
    <w:rsid w:val="001002E3"/>
    <w:rsid w:val="00100D12"/>
    <w:rsid w:val="001014FD"/>
    <w:rsid w:val="00101C8B"/>
    <w:rsid w:val="00102334"/>
    <w:rsid w:val="00103083"/>
    <w:rsid w:val="001034EC"/>
    <w:rsid w:val="00103AFD"/>
    <w:rsid w:val="00103EA2"/>
    <w:rsid w:val="00104460"/>
    <w:rsid w:val="001051ED"/>
    <w:rsid w:val="0010538E"/>
    <w:rsid w:val="00105732"/>
    <w:rsid w:val="001062B2"/>
    <w:rsid w:val="001064E3"/>
    <w:rsid w:val="00107140"/>
    <w:rsid w:val="001072CE"/>
    <w:rsid w:val="00107498"/>
    <w:rsid w:val="00107FDE"/>
    <w:rsid w:val="00110C91"/>
    <w:rsid w:val="001128CA"/>
    <w:rsid w:val="00112BCB"/>
    <w:rsid w:val="001152B1"/>
    <w:rsid w:val="00120144"/>
    <w:rsid w:val="0012044F"/>
    <w:rsid w:val="0012047E"/>
    <w:rsid w:val="0012069C"/>
    <w:rsid w:val="00121AB4"/>
    <w:rsid w:val="00121C7F"/>
    <w:rsid w:val="00122280"/>
    <w:rsid w:val="00123261"/>
    <w:rsid w:val="0012377B"/>
    <w:rsid w:val="00125152"/>
    <w:rsid w:val="0012544B"/>
    <w:rsid w:val="001259EE"/>
    <w:rsid w:val="00130CC7"/>
    <w:rsid w:val="00130EDC"/>
    <w:rsid w:val="00131406"/>
    <w:rsid w:val="00131AD4"/>
    <w:rsid w:val="00131B1B"/>
    <w:rsid w:val="00131B9B"/>
    <w:rsid w:val="00131CAD"/>
    <w:rsid w:val="00131E44"/>
    <w:rsid w:val="00132D95"/>
    <w:rsid w:val="00133A7E"/>
    <w:rsid w:val="001343A9"/>
    <w:rsid w:val="00136C3A"/>
    <w:rsid w:val="00137732"/>
    <w:rsid w:val="00141468"/>
    <w:rsid w:val="00141DAD"/>
    <w:rsid w:val="0014364D"/>
    <w:rsid w:val="00143657"/>
    <w:rsid w:val="00145C4E"/>
    <w:rsid w:val="00146704"/>
    <w:rsid w:val="00150EAD"/>
    <w:rsid w:val="00154967"/>
    <w:rsid w:val="00154ECD"/>
    <w:rsid w:val="001557DE"/>
    <w:rsid w:val="00155840"/>
    <w:rsid w:val="00155E50"/>
    <w:rsid w:val="00157AA7"/>
    <w:rsid w:val="00160072"/>
    <w:rsid w:val="00161631"/>
    <w:rsid w:val="00161A6C"/>
    <w:rsid w:val="001629A5"/>
    <w:rsid w:val="001630BD"/>
    <w:rsid w:val="00165552"/>
    <w:rsid w:val="001666E6"/>
    <w:rsid w:val="00167007"/>
    <w:rsid w:val="00167357"/>
    <w:rsid w:val="00167C3C"/>
    <w:rsid w:val="00167C77"/>
    <w:rsid w:val="00170260"/>
    <w:rsid w:val="001705BB"/>
    <w:rsid w:val="001714B8"/>
    <w:rsid w:val="0017170D"/>
    <w:rsid w:val="00172EB6"/>
    <w:rsid w:val="00173193"/>
    <w:rsid w:val="0017385A"/>
    <w:rsid w:val="00173E00"/>
    <w:rsid w:val="00174307"/>
    <w:rsid w:val="00174C14"/>
    <w:rsid w:val="00175136"/>
    <w:rsid w:val="0017643A"/>
    <w:rsid w:val="0017651D"/>
    <w:rsid w:val="001774EA"/>
    <w:rsid w:val="00180E3F"/>
    <w:rsid w:val="001827A1"/>
    <w:rsid w:val="00183209"/>
    <w:rsid w:val="00183C8A"/>
    <w:rsid w:val="00183CD9"/>
    <w:rsid w:val="00184370"/>
    <w:rsid w:val="001843AF"/>
    <w:rsid w:val="00185A0C"/>
    <w:rsid w:val="00185CE1"/>
    <w:rsid w:val="00187336"/>
    <w:rsid w:val="0019163F"/>
    <w:rsid w:val="00192F32"/>
    <w:rsid w:val="0019398E"/>
    <w:rsid w:val="00194AC5"/>
    <w:rsid w:val="00194BC8"/>
    <w:rsid w:val="00194CBB"/>
    <w:rsid w:val="00195A11"/>
    <w:rsid w:val="001962AB"/>
    <w:rsid w:val="00196713"/>
    <w:rsid w:val="00196CD6"/>
    <w:rsid w:val="00196E0B"/>
    <w:rsid w:val="00197935"/>
    <w:rsid w:val="00197A65"/>
    <w:rsid w:val="001A0860"/>
    <w:rsid w:val="001A15E0"/>
    <w:rsid w:val="001A1727"/>
    <w:rsid w:val="001A1F09"/>
    <w:rsid w:val="001A39F0"/>
    <w:rsid w:val="001A3EF4"/>
    <w:rsid w:val="001A6983"/>
    <w:rsid w:val="001A6C3A"/>
    <w:rsid w:val="001A7950"/>
    <w:rsid w:val="001B0C80"/>
    <w:rsid w:val="001B2EAE"/>
    <w:rsid w:val="001B5855"/>
    <w:rsid w:val="001B5927"/>
    <w:rsid w:val="001B679C"/>
    <w:rsid w:val="001B6971"/>
    <w:rsid w:val="001B7D60"/>
    <w:rsid w:val="001B7F22"/>
    <w:rsid w:val="001C063C"/>
    <w:rsid w:val="001C07F4"/>
    <w:rsid w:val="001C0EE0"/>
    <w:rsid w:val="001C0F35"/>
    <w:rsid w:val="001C2055"/>
    <w:rsid w:val="001C29A7"/>
    <w:rsid w:val="001C2A84"/>
    <w:rsid w:val="001C5574"/>
    <w:rsid w:val="001C65D4"/>
    <w:rsid w:val="001C6759"/>
    <w:rsid w:val="001C6C56"/>
    <w:rsid w:val="001C6FD6"/>
    <w:rsid w:val="001C77D4"/>
    <w:rsid w:val="001D21FF"/>
    <w:rsid w:val="001D2E21"/>
    <w:rsid w:val="001D3B11"/>
    <w:rsid w:val="001D3DEC"/>
    <w:rsid w:val="001D474D"/>
    <w:rsid w:val="001D4851"/>
    <w:rsid w:val="001D4B1F"/>
    <w:rsid w:val="001D5F3E"/>
    <w:rsid w:val="001D638A"/>
    <w:rsid w:val="001D790A"/>
    <w:rsid w:val="001D7CC7"/>
    <w:rsid w:val="001E0238"/>
    <w:rsid w:val="001E045D"/>
    <w:rsid w:val="001E0A5B"/>
    <w:rsid w:val="001E1BBD"/>
    <w:rsid w:val="001E1C58"/>
    <w:rsid w:val="001E1C7C"/>
    <w:rsid w:val="001E3132"/>
    <w:rsid w:val="001E54B8"/>
    <w:rsid w:val="001E5B50"/>
    <w:rsid w:val="001E5BDA"/>
    <w:rsid w:val="001E6934"/>
    <w:rsid w:val="001E6BFD"/>
    <w:rsid w:val="001E6F1C"/>
    <w:rsid w:val="001E781C"/>
    <w:rsid w:val="001E7C79"/>
    <w:rsid w:val="001F067E"/>
    <w:rsid w:val="001F0B78"/>
    <w:rsid w:val="001F161C"/>
    <w:rsid w:val="001F199A"/>
    <w:rsid w:val="001F2307"/>
    <w:rsid w:val="001F2BCB"/>
    <w:rsid w:val="001F4502"/>
    <w:rsid w:val="001F459B"/>
    <w:rsid w:val="001F4E34"/>
    <w:rsid w:val="001F5196"/>
    <w:rsid w:val="001F5664"/>
    <w:rsid w:val="001F5792"/>
    <w:rsid w:val="001F6652"/>
    <w:rsid w:val="001F6C4E"/>
    <w:rsid w:val="001F6D8C"/>
    <w:rsid w:val="001F6D91"/>
    <w:rsid w:val="001F6DB1"/>
    <w:rsid w:val="001F731A"/>
    <w:rsid w:val="001F7330"/>
    <w:rsid w:val="002000E5"/>
    <w:rsid w:val="0020012F"/>
    <w:rsid w:val="002015C0"/>
    <w:rsid w:val="00201C3A"/>
    <w:rsid w:val="0020393A"/>
    <w:rsid w:val="00203DB8"/>
    <w:rsid w:val="00205142"/>
    <w:rsid w:val="0020533F"/>
    <w:rsid w:val="00205D4E"/>
    <w:rsid w:val="00205E2A"/>
    <w:rsid w:val="0020686A"/>
    <w:rsid w:val="00206980"/>
    <w:rsid w:val="00206CAA"/>
    <w:rsid w:val="00207BF4"/>
    <w:rsid w:val="00210A0D"/>
    <w:rsid w:val="00210E75"/>
    <w:rsid w:val="0021142F"/>
    <w:rsid w:val="00212FBB"/>
    <w:rsid w:val="00213539"/>
    <w:rsid w:val="00213DB1"/>
    <w:rsid w:val="002145DE"/>
    <w:rsid w:val="002150DF"/>
    <w:rsid w:val="00215C10"/>
    <w:rsid w:val="00215DEC"/>
    <w:rsid w:val="00216CF4"/>
    <w:rsid w:val="00216FAB"/>
    <w:rsid w:val="00217978"/>
    <w:rsid w:val="002208E3"/>
    <w:rsid w:val="00220926"/>
    <w:rsid w:val="00220C56"/>
    <w:rsid w:val="00220EE0"/>
    <w:rsid w:val="0022120D"/>
    <w:rsid w:val="00221229"/>
    <w:rsid w:val="0022297B"/>
    <w:rsid w:val="00223BFE"/>
    <w:rsid w:val="00225BFB"/>
    <w:rsid w:val="00226267"/>
    <w:rsid w:val="0023024B"/>
    <w:rsid w:val="00231721"/>
    <w:rsid w:val="00231A6E"/>
    <w:rsid w:val="00232382"/>
    <w:rsid w:val="00233998"/>
    <w:rsid w:val="00233B20"/>
    <w:rsid w:val="00234115"/>
    <w:rsid w:val="0023689D"/>
    <w:rsid w:val="00237A8B"/>
    <w:rsid w:val="00240274"/>
    <w:rsid w:val="00240D3F"/>
    <w:rsid w:val="00242265"/>
    <w:rsid w:val="00242A4D"/>
    <w:rsid w:val="00242E5C"/>
    <w:rsid w:val="00243C5F"/>
    <w:rsid w:val="00244886"/>
    <w:rsid w:val="00244CA0"/>
    <w:rsid w:val="002455DD"/>
    <w:rsid w:val="00245CAD"/>
    <w:rsid w:val="00246BB9"/>
    <w:rsid w:val="00246F86"/>
    <w:rsid w:val="0024749A"/>
    <w:rsid w:val="00247636"/>
    <w:rsid w:val="0024768A"/>
    <w:rsid w:val="00250793"/>
    <w:rsid w:val="002507F5"/>
    <w:rsid w:val="00250926"/>
    <w:rsid w:val="00250B02"/>
    <w:rsid w:val="00250C84"/>
    <w:rsid w:val="00253057"/>
    <w:rsid w:val="00254114"/>
    <w:rsid w:val="00254930"/>
    <w:rsid w:val="002550B6"/>
    <w:rsid w:val="002557EB"/>
    <w:rsid w:val="00256FED"/>
    <w:rsid w:val="00257C66"/>
    <w:rsid w:val="002603B5"/>
    <w:rsid w:val="0026119D"/>
    <w:rsid w:val="00262AD5"/>
    <w:rsid w:val="00262B6C"/>
    <w:rsid w:val="00262E3C"/>
    <w:rsid w:val="00263B75"/>
    <w:rsid w:val="00263C9E"/>
    <w:rsid w:val="00264CE2"/>
    <w:rsid w:val="00265849"/>
    <w:rsid w:val="0026755E"/>
    <w:rsid w:val="00267D57"/>
    <w:rsid w:val="00267D5B"/>
    <w:rsid w:val="00267DD7"/>
    <w:rsid w:val="00267F6A"/>
    <w:rsid w:val="0027031E"/>
    <w:rsid w:val="0027106B"/>
    <w:rsid w:val="00271297"/>
    <w:rsid w:val="00272088"/>
    <w:rsid w:val="00272A95"/>
    <w:rsid w:val="00272F34"/>
    <w:rsid w:val="00272FAF"/>
    <w:rsid w:val="002732D2"/>
    <w:rsid w:val="002736A9"/>
    <w:rsid w:val="00274F01"/>
    <w:rsid w:val="00276D04"/>
    <w:rsid w:val="00277C7A"/>
    <w:rsid w:val="00281A2E"/>
    <w:rsid w:val="0028264F"/>
    <w:rsid w:val="002827E8"/>
    <w:rsid w:val="0028379D"/>
    <w:rsid w:val="00285D25"/>
    <w:rsid w:val="00286FCC"/>
    <w:rsid w:val="002916DD"/>
    <w:rsid w:val="002917ED"/>
    <w:rsid w:val="0029207C"/>
    <w:rsid w:val="002930E0"/>
    <w:rsid w:val="002946DF"/>
    <w:rsid w:val="00294E02"/>
    <w:rsid w:val="00296CDB"/>
    <w:rsid w:val="00296F73"/>
    <w:rsid w:val="002979FE"/>
    <w:rsid w:val="00297ACA"/>
    <w:rsid w:val="002A0F1F"/>
    <w:rsid w:val="002A2341"/>
    <w:rsid w:val="002A27D7"/>
    <w:rsid w:val="002A284C"/>
    <w:rsid w:val="002A2C2D"/>
    <w:rsid w:val="002A3207"/>
    <w:rsid w:val="002A333C"/>
    <w:rsid w:val="002A4755"/>
    <w:rsid w:val="002A580E"/>
    <w:rsid w:val="002A58FC"/>
    <w:rsid w:val="002A6B9D"/>
    <w:rsid w:val="002A7B93"/>
    <w:rsid w:val="002B0016"/>
    <w:rsid w:val="002B2479"/>
    <w:rsid w:val="002B3479"/>
    <w:rsid w:val="002B4567"/>
    <w:rsid w:val="002B4C02"/>
    <w:rsid w:val="002B5C1F"/>
    <w:rsid w:val="002B6B84"/>
    <w:rsid w:val="002B74CD"/>
    <w:rsid w:val="002C0223"/>
    <w:rsid w:val="002C05BC"/>
    <w:rsid w:val="002C1004"/>
    <w:rsid w:val="002C1120"/>
    <w:rsid w:val="002C2E75"/>
    <w:rsid w:val="002C32BE"/>
    <w:rsid w:val="002C3C75"/>
    <w:rsid w:val="002C3F8D"/>
    <w:rsid w:val="002C4D81"/>
    <w:rsid w:val="002C693B"/>
    <w:rsid w:val="002C70BF"/>
    <w:rsid w:val="002C7103"/>
    <w:rsid w:val="002C7839"/>
    <w:rsid w:val="002D14DE"/>
    <w:rsid w:val="002D2513"/>
    <w:rsid w:val="002D263D"/>
    <w:rsid w:val="002D2F86"/>
    <w:rsid w:val="002D475A"/>
    <w:rsid w:val="002D498F"/>
    <w:rsid w:val="002D4A76"/>
    <w:rsid w:val="002D4F02"/>
    <w:rsid w:val="002D58B5"/>
    <w:rsid w:val="002D7413"/>
    <w:rsid w:val="002D7694"/>
    <w:rsid w:val="002E0845"/>
    <w:rsid w:val="002E0A38"/>
    <w:rsid w:val="002E1DB0"/>
    <w:rsid w:val="002E2C8E"/>
    <w:rsid w:val="002E4FA5"/>
    <w:rsid w:val="002E539D"/>
    <w:rsid w:val="002E5494"/>
    <w:rsid w:val="002E5F0A"/>
    <w:rsid w:val="002E639C"/>
    <w:rsid w:val="002E64A0"/>
    <w:rsid w:val="002E6511"/>
    <w:rsid w:val="002E7DFF"/>
    <w:rsid w:val="002F12A5"/>
    <w:rsid w:val="002F196D"/>
    <w:rsid w:val="002F2273"/>
    <w:rsid w:val="002F2861"/>
    <w:rsid w:val="002F2A0C"/>
    <w:rsid w:val="002F2C78"/>
    <w:rsid w:val="002F3241"/>
    <w:rsid w:val="002F4571"/>
    <w:rsid w:val="002F57EE"/>
    <w:rsid w:val="002F5B0D"/>
    <w:rsid w:val="002F68C0"/>
    <w:rsid w:val="002F68DC"/>
    <w:rsid w:val="003015EB"/>
    <w:rsid w:val="0030193F"/>
    <w:rsid w:val="00301AB0"/>
    <w:rsid w:val="00301D58"/>
    <w:rsid w:val="00301E1C"/>
    <w:rsid w:val="003026A1"/>
    <w:rsid w:val="00302C47"/>
    <w:rsid w:val="003034A8"/>
    <w:rsid w:val="00303B2A"/>
    <w:rsid w:val="0030531F"/>
    <w:rsid w:val="003060F9"/>
    <w:rsid w:val="00307717"/>
    <w:rsid w:val="00310241"/>
    <w:rsid w:val="003109C5"/>
    <w:rsid w:val="003129BB"/>
    <w:rsid w:val="00312C3E"/>
    <w:rsid w:val="00314CB5"/>
    <w:rsid w:val="00315101"/>
    <w:rsid w:val="003159F0"/>
    <w:rsid w:val="00315C10"/>
    <w:rsid w:val="00315DB8"/>
    <w:rsid w:val="00315DDA"/>
    <w:rsid w:val="0031618E"/>
    <w:rsid w:val="00316CBD"/>
    <w:rsid w:val="00316DF7"/>
    <w:rsid w:val="00317030"/>
    <w:rsid w:val="00321E8E"/>
    <w:rsid w:val="0032222B"/>
    <w:rsid w:val="003226B0"/>
    <w:rsid w:val="00322DE6"/>
    <w:rsid w:val="0032389F"/>
    <w:rsid w:val="00323AC5"/>
    <w:rsid w:val="00325200"/>
    <w:rsid w:val="003255A8"/>
    <w:rsid w:val="003265C9"/>
    <w:rsid w:val="00326D7D"/>
    <w:rsid w:val="00330A54"/>
    <w:rsid w:val="00330A71"/>
    <w:rsid w:val="00330F8F"/>
    <w:rsid w:val="00331A0B"/>
    <w:rsid w:val="00331CCC"/>
    <w:rsid w:val="0033218C"/>
    <w:rsid w:val="00332708"/>
    <w:rsid w:val="0033293F"/>
    <w:rsid w:val="00332F38"/>
    <w:rsid w:val="00333F15"/>
    <w:rsid w:val="00333F75"/>
    <w:rsid w:val="00334001"/>
    <w:rsid w:val="00334B27"/>
    <w:rsid w:val="003354CF"/>
    <w:rsid w:val="00335D29"/>
    <w:rsid w:val="00341BE9"/>
    <w:rsid w:val="00344727"/>
    <w:rsid w:val="003456B4"/>
    <w:rsid w:val="003478C5"/>
    <w:rsid w:val="00347C62"/>
    <w:rsid w:val="00350723"/>
    <w:rsid w:val="003515FA"/>
    <w:rsid w:val="00351A5C"/>
    <w:rsid w:val="003526BC"/>
    <w:rsid w:val="00355440"/>
    <w:rsid w:val="00357AD2"/>
    <w:rsid w:val="003608E6"/>
    <w:rsid w:val="00360F3D"/>
    <w:rsid w:val="003614FE"/>
    <w:rsid w:val="00362042"/>
    <w:rsid w:val="00363BDA"/>
    <w:rsid w:val="0036464F"/>
    <w:rsid w:val="0036481A"/>
    <w:rsid w:val="00365F9D"/>
    <w:rsid w:val="0036638A"/>
    <w:rsid w:val="003700EA"/>
    <w:rsid w:val="003703F5"/>
    <w:rsid w:val="003711F8"/>
    <w:rsid w:val="00371479"/>
    <w:rsid w:val="00371FA5"/>
    <w:rsid w:val="003722DC"/>
    <w:rsid w:val="00372414"/>
    <w:rsid w:val="00373B00"/>
    <w:rsid w:val="003742DD"/>
    <w:rsid w:val="00375B72"/>
    <w:rsid w:val="00375D21"/>
    <w:rsid w:val="0037644F"/>
    <w:rsid w:val="00376976"/>
    <w:rsid w:val="0037797F"/>
    <w:rsid w:val="00380006"/>
    <w:rsid w:val="00381994"/>
    <w:rsid w:val="00382D50"/>
    <w:rsid w:val="00382DE2"/>
    <w:rsid w:val="0038300A"/>
    <w:rsid w:val="00383B84"/>
    <w:rsid w:val="00383D1C"/>
    <w:rsid w:val="0038669A"/>
    <w:rsid w:val="003867C5"/>
    <w:rsid w:val="003878EC"/>
    <w:rsid w:val="00390443"/>
    <w:rsid w:val="003935BD"/>
    <w:rsid w:val="00395E13"/>
    <w:rsid w:val="00396CE6"/>
    <w:rsid w:val="003978AC"/>
    <w:rsid w:val="003978F4"/>
    <w:rsid w:val="003A0891"/>
    <w:rsid w:val="003A1004"/>
    <w:rsid w:val="003A2A33"/>
    <w:rsid w:val="003A3871"/>
    <w:rsid w:val="003A4567"/>
    <w:rsid w:val="003A491D"/>
    <w:rsid w:val="003A5702"/>
    <w:rsid w:val="003A61B9"/>
    <w:rsid w:val="003A6AAB"/>
    <w:rsid w:val="003A6D72"/>
    <w:rsid w:val="003B0692"/>
    <w:rsid w:val="003B2588"/>
    <w:rsid w:val="003B3BDE"/>
    <w:rsid w:val="003B3DCC"/>
    <w:rsid w:val="003B416C"/>
    <w:rsid w:val="003B46BE"/>
    <w:rsid w:val="003B4CD6"/>
    <w:rsid w:val="003B5B03"/>
    <w:rsid w:val="003B5E60"/>
    <w:rsid w:val="003B5FAB"/>
    <w:rsid w:val="003B7008"/>
    <w:rsid w:val="003B7B29"/>
    <w:rsid w:val="003C07EE"/>
    <w:rsid w:val="003C1CAD"/>
    <w:rsid w:val="003C20C5"/>
    <w:rsid w:val="003C28D3"/>
    <w:rsid w:val="003C2ADD"/>
    <w:rsid w:val="003C2D33"/>
    <w:rsid w:val="003C3BAD"/>
    <w:rsid w:val="003C4053"/>
    <w:rsid w:val="003C5D0C"/>
    <w:rsid w:val="003C6B21"/>
    <w:rsid w:val="003C6BC2"/>
    <w:rsid w:val="003C727D"/>
    <w:rsid w:val="003C787B"/>
    <w:rsid w:val="003D1F36"/>
    <w:rsid w:val="003D1F5B"/>
    <w:rsid w:val="003D2291"/>
    <w:rsid w:val="003D267E"/>
    <w:rsid w:val="003D2969"/>
    <w:rsid w:val="003D2B48"/>
    <w:rsid w:val="003D3B36"/>
    <w:rsid w:val="003D3F36"/>
    <w:rsid w:val="003D46A3"/>
    <w:rsid w:val="003D542E"/>
    <w:rsid w:val="003D6BF1"/>
    <w:rsid w:val="003D6F34"/>
    <w:rsid w:val="003D78A8"/>
    <w:rsid w:val="003D7B1E"/>
    <w:rsid w:val="003E039C"/>
    <w:rsid w:val="003E0B6E"/>
    <w:rsid w:val="003E0FEA"/>
    <w:rsid w:val="003E11B1"/>
    <w:rsid w:val="003E1E93"/>
    <w:rsid w:val="003E25F3"/>
    <w:rsid w:val="003E2C92"/>
    <w:rsid w:val="003E3FBA"/>
    <w:rsid w:val="003E3FD9"/>
    <w:rsid w:val="003E54B6"/>
    <w:rsid w:val="003E6420"/>
    <w:rsid w:val="003E6C04"/>
    <w:rsid w:val="003E6C4E"/>
    <w:rsid w:val="003E7CF0"/>
    <w:rsid w:val="003F1174"/>
    <w:rsid w:val="003F14E7"/>
    <w:rsid w:val="003F28EC"/>
    <w:rsid w:val="003F2E4B"/>
    <w:rsid w:val="003F3C4E"/>
    <w:rsid w:val="003F3F54"/>
    <w:rsid w:val="003F479A"/>
    <w:rsid w:val="003F7844"/>
    <w:rsid w:val="004003B7"/>
    <w:rsid w:val="004003F4"/>
    <w:rsid w:val="00402746"/>
    <w:rsid w:val="0040277F"/>
    <w:rsid w:val="00403A50"/>
    <w:rsid w:val="00403C0A"/>
    <w:rsid w:val="00404ED0"/>
    <w:rsid w:val="00404F94"/>
    <w:rsid w:val="0040666B"/>
    <w:rsid w:val="004104EE"/>
    <w:rsid w:val="004115AD"/>
    <w:rsid w:val="0041193E"/>
    <w:rsid w:val="00411A25"/>
    <w:rsid w:val="0041294F"/>
    <w:rsid w:val="00412B1D"/>
    <w:rsid w:val="004136B9"/>
    <w:rsid w:val="004138ED"/>
    <w:rsid w:val="0041472E"/>
    <w:rsid w:val="0041582F"/>
    <w:rsid w:val="004161C7"/>
    <w:rsid w:val="00417108"/>
    <w:rsid w:val="00417BCA"/>
    <w:rsid w:val="00421C91"/>
    <w:rsid w:val="0042220D"/>
    <w:rsid w:val="00422873"/>
    <w:rsid w:val="0042460A"/>
    <w:rsid w:val="00424958"/>
    <w:rsid w:val="00424EB3"/>
    <w:rsid w:val="00426BEA"/>
    <w:rsid w:val="00427657"/>
    <w:rsid w:val="004313CD"/>
    <w:rsid w:val="00431F0A"/>
    <w:rsid w:val="0043238E"/>
    <w:rsid w:val="004323EB"/>
    <w:rsid w:val="0043291C"/>
    <w:rsid w:val="00433919"/>
    <w:rsid w:val="00436FA2"/>
    <w:rsid w:val="00437606"/>
    <w:rsid w:val="00437929"/>
    <w:rsid w:val="00437AD2"/>
    <w:rsid w:val="00437CB2"/>
    <w:rsid w:val="00440276"/>
    <w:rsid w:val="004411E3"/>
    <w:rsid w:val="0044176F"/>
    <w:rsid w:val="004419A6"/>
    <w:rsid w:val="00442992"/>
    <w:rsid w:val="004435CF"/>
    <w:rsid w:val="004436DF"/>
    <w:rsid w:val="00443D94"/>
    <w:rsid w:val="00444241"/>
    <w:rsid w:val="004457CC"/>
    <w:rsid w:val="00446CD2"/>
    <w:rsid w:val="00450EF4"/>
    <w:rsid w:val="00451443"/>
    <w:rsid w:val="00452E5A"/>
    <w:rsid w:val="004533C9"/>
    <w:rsid w:val="004537D5"/>
    <w:rsid w:val="00453F13"/>
    <w:rsid w:val="00453F44"/>
    <w:rsid w:val="0045480E"/>
    <w:rsid w:val="004552F3"/>
    <w:rsid w:val="004554D0"/>
    <w:rsid w:val="00455C96"/>
    <w:rsid w:val="00455CE2"/>
    <w:rsid w:val="00455D6C"/>
    <w:rsid w:val="00455F25"/>
    <w:rsid w:val="004566C3"/>
    <w:rsid w:val="004578BC"/>
    <w:rsid w:val="00461DE3"/>
    <w:rsid w:val="00462005"/>
    <w:rsid w:val="00462AF7"/>
    <w:rsid w:val="0046313E"/>
    <w:rsid w:val="004639E0"/>
    <w:rsid w:val="00465C17"/>
    <w:rsid w:val="0046614D"/>
    <w:rsid w:val="00466BE5"/>
    <w:rsid w:val="00470010"/>
    <w:rsid w:val="00470028"/>
    <w:rsid w:val="00470211"/>
    <w:rsid w:val="004705A2"/>
    <w:rsid w:val="00470F90"/>
    <w:rsid w:val="004712B1"/>
    <w:rsid w:val="00471E80"/>
    <w:rsid w:val="00473DE7"/>
    <w:rsid w:val="004747CE"/>
    <w:rsid w:val="00475586"/>
    <w:rsid w:val="00476940"/>
    <w:rsid w:val="0047750D"/>
    <w:rsid w:val="004800FB"/>
    <w:rsid w:val="004809C2"/>
    <w:rsid w:val="00480C96"/>
    <w:rsid w:val="00481101"/>
    <w:rsid w:val="004811C7"/>
    <w:rsid w:val="00481B24"/>
    <w:rsid w:val="00481B67"/>
    <w:rsid w:val="00481E12"/>
    <w:rsid w:val="00482701"/>
    <w:rsid w:val="0048342C"/>
    <w:rsid w:val="00484571"/>
    <w:rsid w:val="004846BF"/>
    <w:rsid w:val="004854FD"/>
    <w:rsid w:val="004867AA"/>
    <w:rsid w:val="00486DA9"/>
    <w:rsid w:val="0048704E"/>
    <w:rsid w:val="00487847"/>
    <w:rsid w:val="00490653"/>
    <w:rsid w:val="0049118B"/>
    <w:rsid w:val="00491CD1"/>
    <w:rsid w:val="004920CC"/>
    <w:rsid w:val="0049267C"/>
    <w:rsid w:val="00493B40"/>
    <w:rsid w:val="0049501E"/>
    <w:rsid w:val="00495FF3"/>
    <w:rsid w:val="004966DD"/>
    <w:rsid w:val="00496B8C"/>
    <w:rsid w:val="004977A8"/>
    <w:rsid w:val="00497E24"/>
    <w:rsid w:val="004A0091"/>
    <w:rsid w:val="004A12D5"/>
    <w:rsid w:val="004A1B19"/>
    <w:rsid w:val="004A2931"/>
    <w:rsid w:val="004A2A00"/>
    <w:rsid w:val="004A3B36"/>
    <w:rsid w:val="004A53BB"/>
    <w:rsid w:val="004A5C74"/>
    <w:rsid w:val="004A6867"/>
    <w:rsid w:val="004A6A0D"/>
    <w:rsid w:val="004A6B0A"/>
    <w:rsid w:val="004A73C2"/>
    <w:rsid w:val="004A7685"/>
    <w:rsid w:val="004A77ED"/>
    <w:rsid w:val="004A7996"/>
    <w:rsid w:val="004A7EC0"/>
    <w:rsid w:val="004B1021"/>
    <w:rsid w:val="004B1170"/>
    <w:rsid w:val="004B3ABF"/>
    <w:rsid w:val="004B4455"/>
    <w:rsid w:val="004B5890"/>
    <w:rsid w:val="004B6C4F"/>
    <w:rsid w:val="004B7207"/>
    <w:rsid w:val="004B7431"/>
    <w:rsid w:val="004B75C9"/>
    <w:rsid w:val="004B793C"/>
    <w:rsid w:val="004B7B36"/>
    <w:rsid w:val="004B7D7C"/>
    <w:rsid w:val="004C0022"/>
    <w:rsid w:val="004C0AB4"/>
    <w:rsid w:val="004C0BF2"/>
    <w:rsid w:val="004C0CC6"/>
    <w:rsid w:val="004C2BE2"/>
    <w:rsid w:val="004C3859"/>
    <w:rsid w:val="004C3876"/>
    <w:rsid w:val="004C47DA"/>
    <w:rsid w:val="004C4D00"/>
    <w:rsid w:val="004C4F69"/>
    <w:rsid w:val="004C5439"/>
    <w:rsid w:val="004C54CC"/>
    <w:rsid w:val="004C6A5C"/>
    <w:rsid w:val="004C7757"/>
    <w:rsid w:val="004D04AE"/>
    <w:rsid w:val="004D0D7A"/>
    <w:rsid w:val="004D1336"/>
    <w:rsid w:val="004D1549"/>
    <w:rsid w:val="004D1971"/>
    <w:rsid w:val="004D1BE4"/>
    <w:rsid w:val="004D2519"/>
    <w:rsid w:val="004D2564"/>
    <w:rsid w:val="004D2A56"/>
    <w:rsid w:val="004D2AC4"/>
    <w:rsid w:val="004D3701"/>
    <w:rsid w:val="004D3982"/>
    <w:rsid w:val="004D498A"/>
    <w:rsid w:val="004D5617"/>
    <w:rsid w:val="004D6ED9"/>
    <w:rsid w:val="004D6F88"/>
    <w:rsid w:val="004E0542"/>
    <w:rsid w:val="004E243E"/>
    <w:rsid w:val="004E35A6"/>
    <w:rsid w:val="004E3AA3"/>
    <w:rsid w:val="004E438E"/>
    <w:rsid w:val="004E5951"/>
    <w:rsid w:val="004E598D"/>
    <w:rsid w:val="004E5FE3"/>
    <w:rsid w:val="004E62A7"/>
    <w:rsid w:val="004E6A77"/>
    <w:rsid w:val="004E6B75"/>
    <w:rsid w:val="004E6EF7"/>
    <w:rsid w:val="004E7E1E"/>
    <w:rsid w:val="004F113D"/>
    <w:rsid w:val="004F1200"/>
    <w:rsid w:val="004F130C"/>
    <w:rsid w:val="004F1567"/>
    <w:rsid w:val="004F36B6"/>
    <w:rsid w:val="004F3FE9"/>
    <w:rsid w:val="004F448B"/>
    <w:rsid w:val="004F46BD"/>
    <w:rsid w:val="004F51A1"/>
    <w:rsid w:val="004F5347"/>
    <w:rsid w:val="004F6D88"/>
    <w:rsid w:val="004F75F3"/>
    <w:rsid w:val="004F7AA3"/>
    <w:rsid w:val="004F7BF7"/>
    <w:rsid w:val="00500949"/>
    <w:rsid w:val="00501107"/>
    <w:rsid w:val="005014E8"/>
    <w:rsid w:val="00501E76"/>
    <w:rsid w:val="00503714"/>
    <w:rsid w:val="00504BA6"/>
    <w:rsid w:val="00504F5C"/>
    <w:rsid w:val="0050574B"/>
    <w:rsid w:val="0050749C"/>
    <w:rsid w:val="00507C03"/>
    <w:rsid w:val="00507DCF"/>
    <w:rsid w:val="00507FB2"/>
    <w:rsid w:val="005119FB"/>
    <w:rsid w:val="00512623"/>
    <w:rsid w:val="00512E91"/>
    <w:rsid w:val="00514F17"/>
    <w:rsid w:val="00514FBE"/>
    <w:rsid w:val="005157F0"/>
    <w:rsid w:val="00515E5E"/>
    <w:rsid w:val="00515F0B"/>
    <w:rsid w:val="00520456"/>
    <w:rsid w:val="00521626"/>
    <w:rsid w:val="00522D99"/>
    <w:rsid w:val="005232D5"/>
    <w:rsid w:val="00523ECC"/>
    <w:rsid w:val="005242B8"/>
    <w:rsid w:val="0052470F"/>
    <w:rsid w:val="0052531F"/>
    <w:rsid w:val="00525434"/>
    <w:rsid w:val="00526CA4"/>
    <w:rsid w:val="00527A04"/>
    <w:rsid w:val="00531A29"/>
    <w:rsid w:val="005334BB"/>
    <w:rsid w:val="005334E4"/>
    <w:rsid w:val="0053391A"/>
    <w:rsid w:val="00535129"/>
    <w:rsid w:val="005351E1"/>
    <w:rsid w:val="00535E3C"/>
    <w:rsid w:val="0053606D"/>
    <w:rsid w:val="00536144"/>
    <w:rsid w:val="00536835"/>
    <w:rsid w:val="005378C0"/>
    <w:rsid w:val="00537C8F"/>
    <w:rsid w:val="00541446"/>
    <w:rsid w:val="005419AB"/>
    <w:rsid w:val="00541DD8"/>
    <w:rsid w:val="00541F8C"/>
    <w:rsid w:val="005432FA"/>
    <w:rsid w:val="00543361"/>
    <w:rsid w:val="00543380"/>
    <w:rsid w:val="0054449D"/>
    <w:rsid w:val="00544DD3"/>
    <w:rsid w:val="00545875"/>
    <w:rsid w:val="00550713"/>
    <w:rsid w:val="00550887"/>
    <w:rsid w:val="005512BC"/>
    <w:rsid w:val="00553931"/>
    <w:rsid w:val="0055425E"/>
    <w:rsid w:val="00554A6C"/>
    <w:rsid w:val="00554E91"/>
    <w:rsid w:val="005578BD"/>
    <w:rsid w:val="00557ADC"/>
    <w:rsid w:val="0056032C"/>
    <w:rsid w:val="00563680"/>
    <w:rsid w:val="00564ACD"/>
    <w:rsid w:val="005654C6"/>
    <w:rsid w:val="00565A57"/>
    <w:rsid w:val="00565F6C"/>
    <w:rsid w:val="00566148"/>
    <w:rsid w:val="005662F9"/>
    <w:rsid w:val="0056653D"/>
    <w:rsid w:val="00566E29"/>
    <w:rsid w:val="00567140"/>
    <w:rsid w:val="00567738"/>
    <w:rsid w:val="0057096A"/>
    <w:rsid w:val="00570D99"/>
    <w:rsid w:val="00570F14"/>
    <w:rsid w:val="005714CA"/>
    <w:rsid w:val="00571D64"/>
    <w:rsid w:val="00572AE7"/>
    <w:rsid w:val="005731EB"/>
    <w:rsid w:val="005736CD"/>
    <w:rsid w:val="00574643"/>
    <w:rsid w:val="005763EF"/>
    <w:rsid w:val="005769DA"/>
    <w:rsid w:val="00577372"/>
    <w:rsid w:val="00580678"/>
    <w:rsid w:val="00580868"/>
    <w:rsid w:val="00581522"/>
    <w:rsid w:val="00582E06"/>
    <w:rsid w:val="0058362A"/>
    <w:rsid w:val="00585020"/>
    <w:rsid w:val="005862F0"/>
    <w:rsid w:val="0058659A"/>
    <w:rsid w:val="0058670F"/>
    <w:rsid w:val="005867D8"/>
    <w:rsid w:val="00587336"/>
    <w:rsid w:val="00587916"/>
    <w:rsid w:val="00587C36"/>
    <w:rsid w:val="005921F7"/>
    <w:rsid w:val="00592E32"/>
    <w:rsid w:val="00592E7E"/>
    <w:rsid w:val="005930CC"/>
    <w:rsid w:val="00597DA7"/>
    <w:rsid w:val="005A00AA"/>
    <w:rsid w:val="005A1099"/>
    <w:rsid w:val="005A2A36"/>
    <w:rsid w:val="005A4358"/>
    <w:rsid w:val="005A4484"/>
    <w:rsid w:val="005A473B"/>
    <w:rsid w:val="005A48EE"/>
    <w:rsid w:val="005A4B97"/>
    <w:rsid w:val="005A54F4"/>
    <w:rsid w:val="005A5959"/>
    <w:rsid w:val="005A620A"/>
    <w:rsid w:val="005A6A45"/>
    <w:rsid w:val="005A6D58"/>
    <w:rsid w:val="005A737F"/>
    <w:rsid w:val="005A7673"/>
    <w:rsid w:val="005A7858"/>
    <w:rsid w:val="005A7C82"/>
    <w:rsid w:val="005B0DFA"/>
    <w:rsid w:val="005B1332"/>
    <w:rsid w:val="005B2C4B"/>
    <w:rsid w:val="005B49FD"/>
    <w:rsid w:val="005B5A41"/>
    <w:rsid w:val="005C243E"/>
    <w:rsid w:val="005C34D5"/>
    <w:rsid w:val="005C37E9"/>
    <w:rsid w:val="005C3A9B"/>
    <w:rsid w:val="005C3F19"/>
    <w:rsid w:val="005C4363"/>
    <w:rsid w:val="005C4F99"/>
    <w:rsid w:val="005C54F5"/>
    <w:rsid w:val="005C62C7"/>
    <w:rsid w:val="005C6F48"/>
    <w:rsid w:val="005C74F9"/>
    <w:rsid w:val="005C7E96"/>
    <w:rsid w:val="005D194C"/>
    <w:rsid w:val="005D270A"/>
    <w:rsid w:val="005D31AB"/>
    <w:rsid w:val="005D5E90"/>
    <w:rsid w:val="005D5EB5"/>
    <w:rsid w:val="005D63EC"/>
    <w:rsid w:val="005D6D50"/>
    <w:rsid w:val="005E076C"/>
    <w:rsid w:val="005E15FF"/>
    <w:rsid w:val="005E1B4F"/>
    <w:rsid w:val="005E1E67"/>
    <w:rsid w:val="005E1ED9"/>
    <w:rsid w:val="005E20E3"/>
    <w:rsid w:val="005E2CDD"/>
    <w:rsid w:val="005E305F"/>
    <w:rsid w:val="005E3FFB"/>
    <w:rsid w:val="005E438A"/>
    <w:rsid w:val="005E592F"/>
    <w:rsid w:val="005E5BFD"/>
    <w:rsid w:val="005E615C"/>
    <w:rsid w:val="005E6192"/>
    <w:rsid w:val="005E64E2"/>
    <w:rsid w:val="005E6A4A"/>
    <w:rsid w:val="005E6E95"/>
    <w:rsid w:val="005E7E5D"/>
    <w:rsid w:val="005F0B98"/>
    <w:rsid w:val="005F0F0D"/>
    <w:rsid w:val="005F1864"/>
    <w:rsid w:val="005F24F0"/>
    <w:rsid w:val="005F2D50"/>
    <w:rsid w:val="005F2DD1"/>
    <w:rsid w:val="005F5055"/>
    <w:rsid w:val="005F54D7"/>
    <w:rsid w:val="005F64AC"/>
    <w:rsid w:val="005F6816"/>
    <w:rsid w:val="005F6975"/>
    <w:rsid w:val="005F7F01"/>
    <w:rsid w:val="00600777"/>
    <w:rsid w:val="006009C5"/>
    <w:rsid w:val="00600ED0"/>
    <w:rsid w:val="00601C6B"/>
    <w:rsid w:val="006041C9"/>
    <w:rsid w:val="00604FD1"/>
    <w:rsid w:val="0060582B"/>
    <w:rsid w:val="00605A82"/>
    <w:rsid w:val="006075CC"/>
    <w:rsid w:val="00607CD5"/>
    <w:rsid w:val="00610AC3"/>
    <w:rsid w:val="00612362"/>
    <w:rsid w:val="006130E9"/>
    <w:rsid w:val="0061317F"/>
    <w:rsid w:val="006139DA"/>
    <w:rsid w:val="00613C4B"/>
    <w:rsid w:val="00613EC8"/>
    <w:rsid w:val="0061452F"/>
    <w:rsid w:val="00615600"/>
    <w:rsid w:val="006177DC"/>
    <w:rsid w:val="00620D75"/>
    <w:rsid w:val="006217D4"/>
    <w:rsid w:val="00622452"/>
    <w:rsid w:val="00623DE2"/>
    <w:rsid w:val="0062417B"/>
    <w:rsid w:val="00624391"/>
    <w:rsid w:val="006256AB"/>
    <w:rsid w:val="006259A3"/>
    <w:rsid w:val="00625BD1"/>
    <w:rsid w:val="006264A4"/>
    <w:rsid w:val="006266E3"/>
    <w:rsid w:val="00626DEE"/>
    <w:rsid w:val="00627120"/>
    <w:rsid w:val="006309A2"/>
    <w:rsid w:val="00631803"/>
    <w:rsid w:val="00631EFA"/>
    <w:rsid w:val="006331AF"/>
    <w:rsid w:val="00633CD2"/>
    <w:rsid w:val="00633F19"/>
    <w:rsid w:val="006346A4"/>
    <w:rsid w:val="006404DF"/>
    <w:rsid w:val="006405DF"/>
    <w:rsid w:val="00640977"/>
    <w:rsid w:val="00641C8C"/>
    <w:rsid w:val="0064252B"/>
    <w:rsid w:val="00642885"/>
    <w:rsid w:val="0064288B"/>
    <w:rsid w:val="00642D1D"/>
    <w:rsid w:val="00642E12"/>
    <w:rsid w:val="006430A3"/>
    <w:rsid w:val="00643752"/>
    <w:rsid w:val="00643AAF"/>
    <w:rsid w:val="006444B8"/>
    <w:rsid w:val="00644DBA"/>
    <w:rsid w:val="00645478"/>
    <w:rsid w:val="00646783"/>
    <w:rsid w:val="00646C9E"/>
    <w:rsid w:val="00647043"/>
    <w:rsid w:val="006527A9"/>
    <w:rsid w:val="00653B14"/>
    <w:rsid w:val="00653BB5"/>
    <w:rsid w:val="00653CBC"/>
    <w:rsid w:val="00654525"/>
    <w:rsid w:val="00655DA9"/>
    <w:rsid w:val="00656495"/>
    <w:rsid w:val="00657FE5"/>
    <w:rsid w:val="006615CB"/>
    <w:rsid w:val="006624AD"/>
    <w:rsid w:val="00662986"/>
    <w:rsid w:val="00662BB6"/>
    <w:rsid w:val="00663309"/>
    <w:rsid w:val="0066335A"/>
    <w:rsid w:val="00663B7C"/>
    <w:rsid w:val="00663E61"/>
    <w:rsid w:val="00664FA2"/>
    <w:rsid w:val="006650FA"/>
    <w:rsid w:val="006704AF"/>
    <w:rsid w:val="00671187"/>
    <w:rsid w:val="006714BD"/>
    <w:rsid w:val="00671E97"/>
    <w:rsid w:val="006724D6"/>
    <w:rsid w:val="00675C28"/>
    <w:rsid w:val="00675F4D"/>
    <w:rsid w:val="00676327"/>
    <w:rsid w:val="00676364"/>
    <w:rsid w:val="0067691A"/>
    <w:rsid w:val="00676A42"/>
    <w:rsid w:val="0067701D"/>
    <w:rsid w:val="0067761A"/>
    <w:rsid w:val="00677815"/>
    <w:rsid w:val="00677851"/>
    <w:rsid w:val="00680A9A"/>
    <w:rsid w:val="00680F6B"/>
    <w:rsid w:val="00682528"/>
    <w:rsid w:val="00682BAF"/>
    <w:rsid w:val="00682CF8"/>
    <w:rsid w:val="006834C3"/>
    <w:rsid w:val="00683C25"/>
    <w:rsid w:val="00684388"/>
    <w:rsid w:val="00685718"/>
    <w:rsid w:val="00686A14"/>
    <w:rsid w:val="00686F8D"/>
    <w:rsid w:val="006871FF"/>
    <w:rsid w:val="00690941"/>
    <w:rsid w:val="00690A84"/>
    <w:rsid w:val="00695294"/>
    <w:rsid w:val="00695340"/>
    <w:rsid w:val="006956FB"/>
    <w:rsid w:val="0069602E"/>
    <w:rsid w:val="00696344"/>
    <w:rsid w:val="00696837"/>
    <w:rsid w:val="00697197"/>
    <w:rsid w:val="00697EA3"/>
    <w:rsid w:val="006A0F5E"/>
    <w:rsid w:val="006A11A7"/>
    <w:rsid w:val="006A156C"/>
    <w:rsid w:val="006A1C58"/>
    <w:rsid w:val="006A1CB5"/>
    <w:rsid w:val="006A350F"/>
    <w:rsid w:val="006A539A"/>
    <w:rsid w:val="006A54CA"/>
    <w:rsid w:val="006A63C3"/>
    <w:rsid w:val="006A6644"/>
    <w:rsid w:val="006A7E4C"/>
    <w:rsid w:val="006B053B"/>
    <w:rsid w:val="006B12FF"/>
    <w:rsid w:val="006B1FD0"/>
    <w:rsid w:val="006B2986"/>
    <w:rsid w:val="006B2D13"/>
    <w:rsid w:val="006B3C02"/>
    <w:rsid w:val="006B6033"/>
    <w:rsid w:val="006B61D6"/>
    <w:rsid w:val="006B6290"/>
    <w:rsid w:val="006C063D"/>
    <w:rsid w:val="006C14E4"/>
    <w:rsid w:val="006C2D43"/>
    <w:rsid w:val="006C376B"/>
    <w:rsid w:val="006C39B9"/>
    <w:rsid w:val="006C4CCF"/>
    <w:rsid w:val="006C5462"/>
    <w:rsid w:val="006C58A6"/>
    <w:rsid w:val="006C6192"/>
    <w:rsid w:val="006C6915"/>
    <w:rsid w:val="006D0369"/>
    <w:rsid w:val="006D05A9"/>
    <w:rsid w:val="006D0D63"/>
    <w:rsid w:val="006D0E68"/>
    <w:rsid w:val="006D1F77"/>
    <w:rsid w:val="006D349E"/>
    <w:rsid w:val="006D38AB"/>
    <w:rsid w:val="006D4445"/>
    <w:rsid w:val="006D4AD8"/>
    <w:rsid w:val="006D4F86"/>
    <w:rsid w:val="006D5618"/>
    <w:rsid w:val="006D572F"/>
    <w:rsid w:val="006D59B0"/>
    <w:rsid w:val="006D63C9"/>
    <w:rsid w:val="006D6D59"/>
    <w:rsid w:val="006D6EB2"/>
    <w:rsid w:val="006D783E"/>
    <w:rsid w:val="006E0C5B"/>
    <w:rsid w:val="006E18F7"/>
    <w:rsid w:val="006E34C4"/>
    <w:rsid w:val="006E458F"/>
    <w:rsid w:val="006E4885"/>
    <w:rsid w:val="006E63FE"/>
    <w:rsid w:val="006E7056"/>
    <w:rsid w:val="006E7CBF"/>
    <w:rsid w:val="006F034F"/>
    <w:rsid w:val="006F1B95"/>
    <w:rsid w:val="006F2914"/>
    <w:rsid w:val="006F327C"/>
    <w:rsid w:val="006F75E0"/>
    <w:rsid w:val="00702517"/>
    <w:rsid w:val="00703E71"/>
    <w:rsid w:val="007043EF"/>
    <w:rsid w:val="00706D94"/>
    <w:rsid w:val="007072E1"/>
    <w:rsid w:val="00707819"/>
    <w:rsid w:val="0071088A"/>
    <w:rsid w:val="00710DBC"/>
    <w:rsid w:val="00711975"/>
    <w:rsid w:val="0071380B"/>
    <w:rsid w:val="00713BEB"/>
    <w:rsid w:val="007141A6"/>
    <w:rsid w:val="0071420E"/>
    <w:rsid w:val="00714DBB"/>
    <w:rsid w:val="0071501A"/>
    <w:rsid w:val="007150B7"/>
    <w:rsid w:val="00715EB4"/>
    <w:rsid w:val="00715F1E"/>
    <w:rsid w:val="00716A13"/>
    <w:rsid w:val="00716A73"/>
    <w:rsid w:val="0072166C"/>
    <w:rsid w:val="0072496A"/>
    <w:rsid w:val="0072544D"/>
    <w:rsid w:val="00725553"/>
    <w:rsid w:val="00725789"/>
    <w:rsid w:val="00725988"/>
    <w:rsid w:val="0072627A"/>
    <w:rsid w:val="0072629D"/>
    <w:rsid w:val="00726B6F"/>
    <w:rsid w:val="00727CB4"/>
    <w:rsid w:val="00730F92"/>
    <w:rsid w:val="0073207E"/>
    <w:rsid w:val="00735E73"/>
    <w:rsid w:val="00736578"/>
    <w:rsid w:val="007373B7"/>
    <w:rsid w:val="0073781F"/>
    <w:rsid w:val="00737F09"/>
    <w:rsid w:val="00740892"/>
    <w:rsid w:val="00741E61"/>
    <w:rsid w:val="007423D3"/>
    <w:rsid w:val="007423FD"/>
    <w:rsid w:val="00743BA8"/>
    <w:rsid w:val="00743F54"/>
    <w:rsid w:val="00744A49"/>
    <w:rsid w:val="00744AE1"/>
    <w:rsid w:val="00744C02"/>
    <w:rsid w:val="0074535C"/>
    <w:rsid w:val="00746A82"/>
    <w:rsid w:val="0075194C"/>
    <w:rsid w:val="007530F6"/>
    <w:rsid w:val="00753546"/>
    <w:rsid w:val="00754625"/>
    <w:rsid w:val="007548CF"/>
    <w:rsid w:val="00755195"/>
    <w:rsid w:val="00755719"/>
    <w:rsid w:val="00755E1F"/>
    <w:rsid w:val="00756513"/>
    <w:rsid w:val="00756749"/>
    <w:rsid w:val="0075705D"/>
    <w:rsid w:val="00760270"/>
    <w:rsid w:val="0076058A"/>
    <w:rsid w:val="00760BA3"/>
    <w:rsid w:val="00760CBD"/>
    <w:rsid w:val="00760D54"/>
    <w:rsid w:val="00761C60"/>
    <w:rsid w:val="00762144"/>
    <w:rsid w:val="0076273A"/>
    <w:rsid w:val="007629F8"/>
    <w:rsid w:val="0076433D"/>
    <w:rsid w:val="0076497F"/>
    <w:rsid w:val="007650A9"/>
    <w:rsid w:val="007656D8"/>
    <w:rsid w:val="0076624A"/>
    <w:rsid w:val="007664A5"/>
    <w:rsid w:val="00767419"/>
    <w:rsid w:val="007712F8"/>
    <w:rsid w:val="00771BFF"/>
    <w:rsid w:val="00771C3B"/>
    <w:rsid w:val="00772D6E"/>
    <w:rsid w:val="007738ED"/>
    <w:rsid w:val="00773FD4"/>
    <w:rsid w:val="00773FE0"/>
    <w:rsid w:val="00773FE9"/>
    <w:rsid w:val="00774319"/>
    <w:rsid w:val="00774694"/>
    <w:rsid w:val="00774A61"/>
    <w:rsid w:val="007757EC"/>
    <w:rsid w:val="00775876"/>
    <w:rsid w:val="007758FB"/>
    <w:rsid w:val="00776E8F"/>
    <w:rsid w:val="00776F82"/>
    <w:rsid w:val="00777328"/>
    <w:rsid w:val="007803F3"/>
    <w:rsid w:val="00780466"/>
    <w:rsid w:val="00780BEC"/>
    <w:rsid w:val="00782502"/>
    <w:rsid w:val="0078325D"/>
    <w:rsid w:val="007837A8"/>
    <w:rsid w:val="00783952"/>
    <w:rsid w:val="00783BF0"/>
    <w:rsid w:val="007850C9"/>
    <w:rsid w:val="00785FB2"/>
    <w:rsid w:val="007861FE"/>
    <w:rsid w:val="007864D5"/>
    <w:rsid w:val="00790028"/>
    <w:rsid w:val="007901FD"/>
    <w:rsid w:val="00790C35"/>
    <w:rsid w:val="00792922"/>
    <w:rsid w:val="00793FF9"/>
    <w:rsid w:val="007961A9"/>
    <w:rsid w:val="00796BB9"/>
    <w:rsid w:val="0079737F"/>
    <w:rsid w:val="0079780A"/>
    <w:rsid w:val="0079784D"/>
    <w:rsid w:val="007978F3"/>
    <w:rsid w:val="007A0005"/>
    <w:rsid w:val="007A1292"/>
    <w:rsid w:val="007A1C64"/>
    <w:rsid w:val="007A1EED"/>
    <w:rsid w:val="007A1F88"/>
    <w:rsid w:val="007A29FF"/>
    <w:rsid w:val="007A2E0E"/>
    <w:rsid w:val="007A2FD5"/>
    <w:rsid w:val="007A3B8C"/>
    <w:rsid w:val="007A55DB"/>
    <w:rsid w:val="007A63E9"/>
    <w:rsid w:val="007A6E77"/>
    <w:rsid w:val="007A6F56"/>
    <w:rsid w:val="007B0098"/>
    <w:rsid w:val="007B0501"/>
    <w:rsid w:val="007B15B0"/>
    <w:rsid w:val="007B2B20"/>
    <w:rsid w:val="007B32F1"/>
    <w:rsid w:val="007B3606"/>
    <w:rsid w:val="007B3A57"/>
    <w:rsid w:val="007B45DB"/>
    <w:rsid w:val="007B6079"/>
    <w:rsid w:val="007B6BDD"/>
    <w:rsid w:val="007B6C8C"/>
    <w:rsid w:val="007B7065"/>
    <w:rsid w:val="007B791A"/>
    <w:rsid w:val="007B7C41"/>
    <w:rsid w:val="007C03A5"/>
    <w:rsid w:val="007C086A"/>
    <w:rsid w:val="007C109C"/>
    <w:rsid w:val="007C1457"/>
    <w:rsid w:val="007C1CFD"/>
    <w:rsid w:val="007C2628"/>
    <w:rsid w:val="007C28C4"/>
    <w:rsid w:val="007C3379"/>
    <w:rsid w:val="007C35FD"/>
    <w:rsid w:val="007C3C7B"/>
    <w:rsid w:val="007C46A1"/>
    <w:rsid w:val="007C7DE6"/>
    <w:rsid w:val="007D0F32"/>
    <w:rsid w:val="007D11D2"/>
    <w:rsid w:val="007D1970"/>
    <w:rsid w:val="007D1ECD"/>
    <w:rsid w:val="007D2DDA"/>
    <w:rsid w:val="007D2E19"/>
    <w:rsid w:val="007D39D4"/>
    <w:rsid w:val="007D5BBA"/>
    <w:rsid w:val="007D6030"/>
    <w:rsid w:val="007D66C1"/>
    <w:rsid w:val="007E17DA"/>
    <w:rsid w:val="007E1F02"/>
    <w:rsid w:val="007E34F4"/>
    <w:rsid w:val="007E4FFB"/>
    <w:rsid w:val="007E584F"/>
    <w:rsid w:val="007E5904"/>
    <w:rsid w:val="007E5A64"/>
    <w:rsid w:val="007E5EB3"/>
    <w:rsid w:val="007E6F83"/>
    <w:rsid w:val="007E70BD"/>
    <w:rsid w:val="007E77A5"/>
    <w:rsid w:val="007E7CD9"/>
    <w:rsid w:val="007F166A"/>
    <w:rsid w:val="007F1A02"/>
    <w:rsid w:val="007F1E5C"/>
    <w:rsid w:val="007F2395"/>
    <w:rsid w:val="007F26DA"/>
    <w:rsid w:val="007F2B04"/>
    <w:rsid w:val="007F3283"/>
    <w:rsid w:val="007F3941"/>
    <w:rsid w:val="007F3976"/>
    <w:rsid w:val="007F42D9"/>
    <w:rsid w:val="007F4E78"/>
    <w:rsid w:val="007F54B9"/>
    <w:rsid w:val="007F56F2"/>
    <w:rsid w:val="007F62E3"/>
    <w:rsid w:val="007F6D0C"/>
    <w:rsid w:val="007F7572"/>
    <w:rsid w:val="007F7A42"/>
    <w:rsid w:val="00800FD9"/>
    <w:rsid w:val="0080108D"/>
    <w:rsid w:val="00801412"/>
    <w:rsid w:val="00801CAA"/>
    <w:rsid w:val="00802D69"/>
    <w:rsid w:val="0080360E"/>
    <w:rsid w:val="00803FB4"/>
    <w:rsid w:val="008047C3"/>
    <w:rsid w:val="008051A3"/>
    <w:rsid w:val="008069EC"/>
    <w:rsid w:val="00807082"/>
    <w:rsid w:val="00807BBC"/>
    <w:rsid w:val="00807F9B"/>
    <w:rsid w:val="0081031B"/>
    <w:rsid w:val="00812D88"/>
    <w:rsid w:val="00813A6E"/>
    <w:rsid w:val="00813ADE"/>
    <w:rsid w:val="00813BBD"/>
    <w:rsid w:val="00813BC1"/>
    <w:rsid w:val="00813D25"/>
    <w:rsid w:val="00816EF7"/>
    <w:rsid w:val="008171B8"/>
    <w:rsid w:val="008174F3"/>
    <w:rsid w:val="008209A7"/>
    <w:rsid w:val="00820C75"/>
    <w:rsid w:val="008215E6"/>
    <w:rsid w:val="0082268B"/>
    <w:rsid w:val="0082383C"/>
    <w:rsid w:val="008243D9"/>
    <w:rsid w:val="00824525"/>
    <w:rsid w:val="00824DD1"/>
    <w:rsid w:val="00826020"/>
    <w:rsid w:val="0082715A"/>
    <w:rsid w:val="008277C6"/>
    <w:rsid w:val="00830929"/>
    <w:rsid w:val="00830B6B"/>
    <w:rsid w:val="00832136"/>
    <w:rsid w:val="008329BA"/>
    <w:rsid w:val="008338E1"/>
    <w:rsid w:val="008346A4"/>
    <w:rsid w:val="00834DD5"/>
    <w:rsid w:val="00835511"/>
    <w:rsid w:val="00835F46"/>
    <w:rsid w:val="008368B4"/>
    <w:rsid w:val="00836ED0"/>
    <w:rsid w:val="00840A79"/>
    <w:rsid w:val="00842516"/>
    <w:rsid w:val="0084329B"/>
    <w:rsid w:val="008441A9"/>
    <w:rsid w:val="0084587B"/>
    <w:rsid w:val="00845AC8"/>
    <w:rsid w:val="00845C42"/>
    <w:rsid w:val="00845C71"/>
    <w:rsid w:val="00845DB8"/>
    <w:rsid w:val="008461D6"/>
    <w:rsid w:val="008461F1"/>
    <w:rsid w:val="00846EEC"/>
    <w:rsid w:val="00847670"/>
    <w:rsid w:val="00850160"/>
    <w:rsid w:val="00850291"/>
    <w:rsid w:val="008504CC"/>
    <w:rsid w:val="00851267"/>
    <w:rsid w:val="008512B0"/>
    <w:rsid w:val="00851ACB"/>
    <w:rsid w:val="00851C33"/>
    <w:rsid w:val="0085454E"/>
    <w:rsid w:val="00854914"/>
    <w:rsid w:val="008559D3"/>
    <w:rsid w:val="00856778"/>
    <w:rsid w:val="00856A5C"/>
    <w:rsid w:val="00856D62"/>
    <w:rsid w:val="00857F7D"/>
    <w:rsid w:val="00861276"/>
    <w:rsid w:val="00863379"/>
    <w:rsid w:val="0086381F"/>
    <w:rsid w:val="00864938"/>
    <w:rsid w:val="00864B91"/>
    <w:rsid w:val="00864C60"/>
    <w:rsid w:val="0086507D"/>
    <w:rsid w:val="008651DA"/>
    <w:rsid w:val="00865633"/>
    <w:rsid w:val="00865C3B"/>
    <w:rsid w:val="00866349"/>
    <w:rsid w:val="0086689E"/>
    <w:rsid w:val="00866A8F"/>
    <w:rsid w:val="00867160"/>
    <w:rsid w:val="008678B5"/>
    <w:rsid w:val="00871056"/>
    <w:rsid w:val="008711A5"/>
    <w:rsid w:val="008744A6"/>
    <w:rsid w:val="00875C32"/>
    <w:rsid w:val="008768DF"/>
    <w:rsid w:val="008800C0"/>
    <w:rsid w:val="0088032A"/>
    <w:rsid w:val="008805DA"/>
    <w:rsid w:val="00880CEA"/>
    <w:rsid w:val="00880E3F"/>
    <w:rsid w:val="00880E80"/>
    <w:rsid w:val="00881796"/>
    <w:rsid w:val="00885EA8"/>
    <w:rsid w:val="008862A4"/>
    <w:rsid w:val="008869A7"/>
    <w:rsid w:val="00886E5D"/>
    <w:rsid w:val="008870B7"/>
    <w:rsid w:val="00887C94"/>
    <w:rsid w:val="00887DF2"/>
    <w:rsid w:val="008913A8"/>
    <w:rsid w:val="00892498"/>
    <w:rsid w:val="00892A17"/>
    <w:rsid w:val="008937F1"/>
    <w:rsid w:val="008951D0"/>
    <w:rsid w:val="008979C3"/>
    <w:rsid w:val="00897A96"/>
    <w:rsid w:val="008A0417"/>
    <w:rsid w:val="008A04E4"/>
    <w:rsid w:val="008A12A8"/>
    <w:rsid w:val="008A28AE"/>
    <w:rsid w:val="008A3145"/>
    <w:rsid w:val="008A3D73"/>
    <w:rsid w:val="008A511A"/>
    <w:rsid w:val="008A529D"/>
    <w:rsid w:val="008A5C53"/>
    <w:rsid w:val="008A5EA9"/>
    <w:rsid w:val="008A60CE"/>
    <w:rsid w:val="008A62AE"/>
    <w:rsid w:val="008A6580"/>
    <w:rsid w:val="008A68F8"/>
    <w:rsid w:val="008A73D8"/>
    <w:rsid w:val="008B0EFC"/>
    <w:rsid w:val="008B21EB"/>
    <w:rsid w:val="008B24EE"/>
    <w:rsid w:val="008B2C4F"/>
    <w:rsid w:val="008B3006"/>
    <w:rsid w:val="008B322C"/>
    <w:rsid w:val="008B388B"/>
    <w:rsid w:val="008B3D9C"/>
    <w:rsid w:val="008B3F40"/>
    <w:rsid w:val="008B521E"/>
    <w:rsid w:val="008B5407"/>
    <w:rsid w:val="008B77E0"/>
    <w:rsid w:val="008C09CB"/>
    <w:rsid w:val="008C1133"/>
    <w:rsid w:val="008C19B3"/>
    <w:rsid w:val="008C1AB0"/>
    <w:rsid w:val="008C23F8"/>
    <w:rsid w:val="008C2FD1"/>
    <w:rsid w:val="008C3026"/>
    <w:rsid w:val="008C66DB"/>
    <w:rsid w:val="008C6837"/>
    <w:rsid w:val="008D00DC"/>
    <w:rsid w:val="008D075E"/>
    <w:rsid w:val="008D1769"/>
    <w:rsid w:val="008D17FC"/>
    <w:rsid w:val="008D1BDE"/>
    <w:rsid w:val="008D3618"/>
    <w:rsid w:val="008D39BA"/>
    <w:rsid w:val="008D3A09"/>
    <w:rsid w:val="008D4A8B"/>
    <w:rsid w:val="008D5EDF"/>
    <w:rsid w:val="008D65C5"/>
    <w:rsid w:val="008D6989"/>
    <w:rsid w:val="008D78B6"/>
    <w:rsid w:val="008E02AC"/>
    <w:rsid w:val="008E05C1"/>
    <w:rsid w:val="008E06D2"/>
    <w:rsid w:val="008E09BA"/>
    <w:rsid w:val="008E21CD"/>
    <w:rsid w:val="008E279C"/>
    <w:rsid w:val="008E35CC"/>
    <w:rsid w:val="008E49A3"/>
    <w:rsid w:val="008E5F08"/>
    <w:rsid w:val="008E698E"/>
    <w:rsid w:val="008E720B"/>
    <w:rsid w:val="008E7D0E"/>
    <w:rsid w:val="008F0435"/>
    <w:rsid w:val="008F05BE"/>
    <w:rsid w:val="008F1886"/>
    <w:rsid w:val="008F19EC"/>
    <w:rsid w:val="008F222C"/>
    <w:rsid w:val="008F23CA"/>
    <w:rsid w:val="008F2841"/>
    <w:rsid w:val="008F2972"/>
    <w:rsid w:val="008F317A"/>
    <w:rsid w:val="008F328E"/>
    <w:rsid w:val="008F3887"/>
    <w:rsid w:val="008F47C7"/>
    <w:rsid w:val="008F5E7C"/>
    <w:rsid w:val="008F643D"/>
    <w:rsid w:val="008F6669"/>
    <w:rsid w:val="008F6C00"/>
    <w:rsid w:val="009000BB"/>
    <w:rsid w:val="009012D3"/>
    <w:rsid w:val="0090145E"/>
    <w:rsid w:val="0090302A"/>
    <w:rsid w:val="009038A0"/>
    <w:rsid w:val="00905229"/>
    <w:rsid w:val="00910509"/>
    <w:rsid w:val="00910686"/>
    <w:rsid w:val="00910875"/>
    <w:rsid w:val="009112EF"/>
    <w:rsid w:val="0091170F"/>
    <w:rsid w:val="00911BA6"/>
    <w:rsid w:val="00912A47"/>
    <w:rsid w:val="00912D25"/>
    <w:rsid w:val="0091338A"/>
    <w:rsid w:val="00913FA8"/>
    <w:rsid w:val="009158AB"/>
    <w:rsid w:val="00915B14"/>
    <w:rsid w:val="00915B7B"/>
    <w:rsid w:val="00916809"/>
    <w:rsid w:val="009205BC"/>
    <w:rsid w:val="0092064E"/>
    <w:rsid w:val="00920EF4"/>
    <w:rsid w:val="00920F08"/>
    <w:rsid w:val="00921837"/>
    <w:rsid w:val="00921D33"/>
    <w:rsid w:val="00922AE4"/>
    <w:rsid w:val="0092321F"/>
    <w:rsid w:val="00923494"/>
    <w:rsid w:val="00924F82"/>
    <w:rsid w:val="00926682"/>
    <w:rsid w:val="00926762"/>
    <w:rsid w:val="009279DA"/>
    <w:rsid w:val="00927D0A"/>
    <w:rsid w:val="00930091"/>
    <w:rsid w:val="009313AA"/>
    <w:rsid w:val="00931839"/>
    <w:rsid w:val="0093192D"/>
    <w:rsid w:val="0093211A"/>
    <w:rsid w:val="009321D1"/>
    <w:rsid w:val="00933C8B"/>
    <w:rsid w:val="00934B0A"/>
    <w:rsid w:val="00934DB5"/>
    <w:rsid w:val="0093507F"/>
    <w:rsid w:val="00935135"/>
    <w:rsid w:val="00935B2A"/>
    <w:rsid w:val="00937556"/>
    <w:rsid w:val="009379F6"/>
    <w:rsid w:val="009401F2"/>
    <w:rsid w:val="00941141"/>
    <w:rsid w:val="00941632"/>
    <w:rsid w:val="00942562"/>
    <w:rsid w:val="009432A3"/>
    <w:rsid w:val="00944F4A"/>
    <w:rsid w:val="00945131"/>
    <w:rsid w:val="009504D0"/>
    <w:rsid w:val="009504F2"/>
    <w:rsid w:val="00951248"/>
    <w:rsid w:val="00951F58"/>
    <w:rsid w:val="009521B5"/>
    <w:rsid w:val="00953633"/>
    <w:rsid w:val="009542E4"/>
    <w:rsid w:val="0095469A"/>
    <w:rsid w:val="00954706"/>
    <w:rsid w:val="00955555"/>
    <w:rsid w:val="0095594A"/>
    <w:rsid w:val="00956AB4"/>
    <w:rsid w:val="0095756F"/>
    <w:rsid w:val="0096038A"/>
    <w:rsid w:val="0096064D"/>
    <w:rsid w:val="00961A6F"/>
    <w:rsid w:val="00961D83"/>
    <w:rsid w:val="009626D9"/>
    <w:rsid w:val="00962CAD"/>
    <w:rsid w:val="009639F8"/>
    <w:rsid w:val="00966B5B"/>
    <w:rsid w:val="00970241"/>
    <w:rsid w:val="0097073F"/>
    <w:rsid w:val="009718C5"/>
    <w:rsid w:val="00971FFC"/>
    <w:rsid w:val="009722E0"/>
    <w:rsid w:val="009741D7"/>
    <w:rsid w:val="00974C77"/>
    <w:rsid w:val="00974D00"/>
    <w:rsid w:val="00976C05"/>
    <w:rsid w:val="00976E75"/>
    <w:rsid w:val="00980B7A"/>
    <w:rsid w:val="009811CE"/>
    <w:rsid w:val="00981BD6"/>
    <w:rsid w:val="00981F69"/>
    <w:rsid w:val="009825B6"/>
    <w:rsid w:val="0098628A"/>
    <w:rsid w:val="00986F7D"/>
    <w:rsid w:val="0098733E"/>
    <w:rsid w:val="0098758F"/>
    <w:rsid w:val="0099029E"/>
    <w:rsid w:val="0099081B"/>
    <w:rsid w:val="0099316C"/>
    <w:rsid w:val="009953FA"/>
    <w:rsid w:val="009956DF"/>
    <w:rsid w:val="00995D70"/>
    <w:rsid w:val="00995FC6"/>
    <w:rsid w:val="00996BA5"/>
    <w:rsid w:val="009978AA"/>
    <w:rsid w:val="009A057A"/>
    <w:rsid w:val="009A0753"/>
    <w:rsid w:val="009A16AF"/>
    <w:rsid w:val="009A17FB"/>
    <w:rsid w:val="009A1E1A"/>
    <w:rsid w:val="009A2096"/>
    <w:rsid w:val="009A2E84"/>
    <w:rsid w:val="009A388F"/>
    <w:rsid w:val="009A39F6"/>
    <w:rsid w:val="009A3A00"/>
    <w:rsid w:val="009A53F3"/>
    <w:rsid w:val="009A74D0"/>
    <w:rsid w:val="009A768D"/>
    <w:rsid w:val="009A79A6"/>
    <w:rsid w:val="009A7BB7"/>
    <w:rsid w:val="009A7BC5"/>
    <w:rsid w:val="009B04AF"/>
    <w:rsid w:val="009B0F87"/>
    <w:rsid w:val="009B1E13"/>
    <w:rsid w:val="009B20DB"/>
    <w:rsid w:val="009B5191"/>
    <w:rsid w:val="009B55FC"/>
    <w:rsid w:val="009B5AB7"/>
    <w:rsid w:val="009B6207"/>
    <w:rsid w:val="009B630D"/>
    <w:rsid w:val="009B6407"/>
    <w:rsid w:val="009C08AD"/>
    <w:rsid w:val="009C139A"/>
    <w:rsid w:val="009C28A2"/>
    <w:rsid w:val="009C37D8"/>
    <w:rsid w:val="009C4282"/>
    <w:rsid w:val="009C4D0E"/>
    <w:rsid w:val="009C55A4"/>
    <w:rsid w:val="009C5B04"/>
    <w:rsid w:val="009C6473"/>
    <w:rsid w:val="009C657A"/>
    <w:rsid w:val="009C733E"/>
    <w:rsid w:val="009C783E"/>
    <w:rsid w:val="009C7F74"/>
    <w:rsid w:val="009D0DDC"/>
    <w:rsid w:val="009D1664"/>
    <w:rsid w:val="009D1E7F"/>
    <w:rsid w:val="009D2E19"/>
    <w:rsid w:val="009D2E96"/>
    <w:rsid w:val="009D3092"/>
    <w:rsid w:val="009D32A0"/>
    <w:rsid w:val="009D4C62"/>
    <w:rsid w:val="009E0AA8"/>
    <w:rsid w:val="009E14BD"/>
    <w:rsid w:val="009E1BA1"/>
    <w:rsid w:val="009E2826"/>
    <w:rsid w:val="009E379D"/>
    <w:rsid w:val="009E43F9"/>
    <w:rsid w:val="009E44F3"/>
    <w:rsid w:val="009E47F1"/>
    <w:rsid w:val="009E4D2A"/>
    <w:rsid w:val="009E5A60"/>
    <w:rsid w:val="009E658C"/>
    <w:rsid w:val="009E752D"/>
    <w:rsid w:val="009E7FC0"/>
    <w:rsid w:val="009F033D"/>
    <w:rsid w:val="009F0969"/>
    <w:rsid w:val="009F0D78"/>
    <w:rsid w:val="009F1835"/>
    <w:rsid w:val="009F307B"/>
    <w:rsid w:val="009F4A6D"/>
    <w:rsid w:val="009F5567"/>
    <w:rsid w:val="009F7603"/>
    <w:rsid w:val="00A003C8"/>
    <w:rsid w:val="00A005B6"/>
    <w:rsid w:val="00A01B26"/>
    <w:rsid w:val="00A022E6"/>
    <w:rsid w:val="00A02B92"/>
    <w:rsid w:val="00A02C9E"/>
    <w:rsid w:val="00A036A0"/>
    <w:rsid w:val="00A03DC0"/>
    <w:rsid w:val="00A03E53"/>
    <w:rsid w:val="00A04593"/>
    <w:rsid w:val="00A045BC"/>
    <w:rsid w:val="00A051FA"/>
    <w:rsid w:val="00A0546B"/>
    <w:rsid w:val="00A07098"/>
    <w:rsid w:val="00A07E27"/>
    <w:rsid w:val="00A1154A"/>
    <w:rsid w:val="00A12C33"/>
    <w:rsid w:val="00A13A73"/>
    <w:rsid w:val="00A1465A"/>
    <w:rsid w:val="00A154CB"/>
    <w:rsid w:val="00A15679"/>
    <w:rsid w:val="00A159B2"/>
    <w:rsid w:val="00A160DD"/>
    <w:rsid w:val="00A16869"/>
    <w:rsid w:val="00A176E0"/>
    <w:rsid w:val="00A1797F"/>
    <w:rsid w:val="00A20341"/>
    <w:rsid w:val="00A20BE9"/>
    <w:rsid w:val="00A2149B"/>
    <w:rsid w:val="00A216B6"/>
    <w:rsid w:val="00A216C5"/>
    <w:rsid w:val="00A22361"/>
    <w:rsid w:val="00A22A8C"/>
    <w:rsid w:val="00A23221"/>
    <w:rsid w:val="00A23F2E"/>
    <w:rsid w:val="00A24222"/>
    <w:rsid w:val="00A2466B"/>
    <w:rsid w:val="00A2468F"/>
    <w:rsid w:val="00A25F73"/>
    <w:rsid w:val="00A27614"/>
    <w:rsid w:val="00A278F8"/>
    <w:rsid w:val="00A3155D"/>
    <w:rsid w:val="00A316F0"/>
    <w:rsid w:val="00A32433"/>
    <w:rsid w:val="00A329DD"/>
    <w:rsid w:val="00A32FBA"/>
    <w:rsid w:val="00A335DE"/>
    <w:rsid w:val="00A347FC"/>
    <w:rsid w:val="00A354BE"/>
    <w:rsid w:val="00A35574"/>
    <w:rsid w:val="00A36085"/>
    <w:rsid w:val="00A36702"/>
    <w:rsid w:val="00A3677B"/>
    <w:rsid w:val="00A401BA"/>
    <w:rsid w:val="00A40602"/>
    <w:rsid w:val="00A426F5"/>
    <w:rsid w:val="00A42A06"/>
    <w:rsid w:val="00A42A30"/>
    <w:rsid w:val="00A42B8B"/>
    <w:rsid w:val="00A44656"/>
    <w:rsid w:val="00A44E9E"/>
    <w:rsid w:val="00A453F5"/>
    <w:rsid w:val="00A4574B"/>
    <w:rsid w:val="00A45EFF"/>
    <w:rsid w:val="00A463F7"/>
    <w:rsid w:val="00A464D7"/>
    <w:rsid w:val="00A47086"/>
    <w:rsid w:val="00A506AE"/>
    <w:rsid w:val="00A5122C"/>
    <w:rsid w:val="00A513E8"/>
    <w:rsid w:val="00A51DCC"/>
    <w:rsid w:val="00A524D2"/>
    <w:rsid w:val="00A52C57"/>
    <w:rsid w:val="00A52E11"/>
    <w:rsid w:val="00A55802"/>
    <w:rsid w:val="00A57E46"/>
    <w:rsid w:val="00A60BF9"/>
    <w:rsid w:val="00A60DBB"/>
    <w:rsid w:val="00A61386"/>
    <w:rsid w:val="00A62510"/>
    <w:rsid w:val="00A63025"/>
    <w:rsid w:val="00A64075"/>
    <w:rsid w:val="00A64903"/>
    <w:rsid w:val="00A64CBF"/>
    <w:rsid w:val="00A651FF"/>
    <w:rsid w:val="00A67201"/>
    <w:rsid w:val="00A67793"/>
    <w:rsid w:val="00A7057C"/>
    <w:rsid w:val="00A712E1"/>
    <w:rsid w:val="00A7336D"/>
    <w:rsid w:val="00A7394B"/>
    <w:rsid w:val="00A74FBD"/>
    <w:rsid w:val="00A75288"/>
    <w:rsid w:val="00A75AEB"/>
    <w:rsid w:val="00A76DBA"/>
    <w:rsid w:val="00A771B6"/>
    <w:rsid w:val="00A80609"/>
    <w:rsid w:val="00A80CA9"/>
    <w:rsid w:val="00A80DC3"/>
    <w:rsid w:val="00A811F6"/>
    <w:rsid w:val="00A815E4"/>
    <w:rsid w:val="00A82050"/>
    <w:rsid w:val="00A82BAB"/>
    <w:rsid w:val="00A8372F"/>
    <w:rsid w:val="00A838C9"/>
    <w:rsid w:val="00A85139"/>
    <w:rsid w:val="00A85F4D"/>
    <w:rsid w:val="00A86452"/>
    <w:rsid w:val="00A868E8"/>
    <w:rsid w:val="00A86B03"/>
    <w:rsid w:val="00A86E14"/>
    <w:rsid w:val="00A87045"/>
    <w:rsid w:val="00A87260"/>
    <w:rsid w:val="00A87EC3"/>
    <w:rsid w:val="00A9059D"/>
    <w:rsid w:val="00A90C7F"/>
    <w:rsid w:val="00A91901"/>
    <w:rsid w:val="00A919F0"/>
    <w:rsid w:val="00A91D4A"/>
    <w:rsid w:val="00A93DCF"/>
    <w:rsid w:val="00A947A1"/>
    <w:rsid w:val="00A949A7"/>
    <w:rsid w:val="00A94BBA"/>
    <w:rsid w:val="00A95C0A"/>
    <w:rsid w:val="00A96016"/>
    <w:rsid w:val="00A9611C"/>
    <w:rsid w:val="00A964D1"/>
    <w:rsid w:val="00A96784"/>
    <w:rsid w:val="00A967E8"/>
    <w:rsid w:val="00A97B42"/>
    <w:rsid w:val="00AA1498"/>
    <w:rsid w:val="00AA1881"/>
    <w:rsid w:val="00AA29AE"/>
    <w:rsid w:val="00AA42A9"/>
    <w:rsid w:val="00AA460D"/>
    <w:rsid w:val="00AA5C6F"/>
    <w:rsid w:val="00AA7BBC"/>
    <w:rsid w:val="00AB0A6F"/>
    <w:rsid w:val="00AB1F9C"/>
    <w:rsid w:val="00AB21C7"/>
    <w:rsid w:val="00AB2EAC"/>
    <w:rsid w:val="00AB3DE6"/>
    <w:rsid w:val="00AB5A31"/>
    <w:rsid w:val="00AB5B3A"/>
    <w:rsid w:val="00AB63DE"/>
    <w:rsid w:val="00AB64F4"/>
    <w:rsid w:val="00AB6736"/>
    <w:rsid w:val="00AB6AEB"/>
    <w:rsid w:val="00AB7A99"/>
    <w:rsid w:val="00AC0426"/>
    <w:rsid w:val="00AC27B8"/>
    <w:rsid w:val="00AC30E7"/>
    <w:rsid w:val="00AC3328"/>
    <w:rsid w:val="00AC4893"/>
    <w:rsid w:val="00AC6DDC"/>
    <w:rsid w:val="00AC7968"/>
    <w:rsid w:val="00AC7B5E"/>
    <w:rsid w:val="00AD01D7"/>
    <w:rsid w:val="00AD0CBD"/>
    <w:rsid w:val="00AD0FC9"/>
    <w:rsid w:val="00AD1005"/>
    <w:rsid w:val="00AD158C"/>
    <w:rsid w:val="00AD2E48"/>
    <w:rsid w:val="00AD4E41"/>
    <w:rsid w:val="00AD4FCC"/>
    <w:rsid w:val="00AD6E23"/>
    <w:rsid w:val="00AD7AA7"/>
    <w:rsid w:val="00AD7B87"/>
    <w:rsid w:val="00AE0489"/>
    <w:rsid w:val="00AE059B"/>
    <w:rsid w:val="00AE151E"/>
    <w:rsid w:val="00AE20A7"/>
    <w:rsid w:val="00AE24F0"/>
    <w:rsid w:val="00AE25AB"/>
    <w:rsid w:val="00AE350C"/>
    <w:rsid w:val="00AE463B"/>
    <w:rsid w:val="00AE5150"/>
    <w:rsid w:val="00AE60A8"/>
    <w:rsid w:val="00AE65B8"/>
    <w:rsid w:val="00AE65D0"/>
    <w:rsid w:val="00AE7F76"/>
    <w:rsid w:val="00AF1417"/>
    <w:rsid w:val="00AF14CC"/>
    <w:rsid w:val="00AF1C45"/>
    <w:rsid w:val="00AF1CF2"/>
    <w:rsid w:val="00AF22C2"/>
    <w:rsid w:val="00AF3250"/>
    <w:rsid w:val="00AF3905"/>
    <w:rsid w:val="00AF568C"/>
    <w:rsid w:val="00AF5994"/>
    <w:rsid w:val="00AF77BD"/>
    <w:rsid w:val="00B010E1"/>
    <w:rsid w:val="00B01143"/>
    <w:rsid w:val="00B01E02"/>
    <w:rsid w:val="00B022BA"/>
    <w:rsid w:val="00B0278D"/>
    <w:rsid w:val="00B02DA1"/>
    <w:rsid w:val="00B02E48"/>
    <w:rsid w:val="00B0376E"/>
    <w:rsid w:val="00B04C87"/>
    <w:rsid w:val="00B04CD2"/>
    <w:rsid w:val="00B05076"/>
    <w:rsid w:val="00B065A3"/>
    <w:rsid w:val="00B100E1"/>
    <w:rsid w:val="00B1054F"/>
    <w:rsid w:val="00B1234B"/>
    <w:rsid w:val="00B123D8"/>
    <w:rsid w:val="00B12559"/>
    <w:rsid w:val="00B12776"/>
    <w:rsid w:val="00B12804"/>
    <w:rsid w:val="00B133A3"/>
    <w:rsid w:val="00B137D0"/>
    <w:rsid w:val="00B14EC8"/>
    <w:rsid w:val="00B166AD"/>
    <w:rsid w:val="00B177A4"/>
    <w:rsid w:val="00B17C5D"/>
    <w:rsid w:val="00B202A8"/>
    <w:rsid w:val="00B232F1"/>
    <w:rsid w:val="00B23693"/>
    <w:rsid w:val="00B23AFF"/>
    <w:rsid w:val="00B23C2C"/>
    <w:rsid w:val="00B23CC2"/>
    <w:rsid w:val="00B2545A"/>
    <w:rsid w:val="00B25E40"/>
    <w:rsid w:val="00B270AD"/>
    <w:rsid w:val="00B30064"/>
    <w:rsid w:val="00B301FE"/>
    <w:rsid w:val="00B30250"/>
    <w:rsid w:val="00B306B2"/>
    <w:rsid w:val="00B30E3C"/>
    <w:rsid w:val="00B31443"/>
    <w:rsid w:val="00B3179B"/>
    <w:rsid w:val="00B31839"/>
    <w:rsid w:val="00B3245C"/>
    <w:rsid w:val="00B32D89"/>
    <w:rsid w:val="00B3340A"/>
    <w:rsid w:val="00B339DE"/>
    <w:rsid w:val="00B3420E"/>
    <w:rsid w:val="00B34BD1"/>
    <w:rsid w:val="00B34E73"/>
    <w:rsid w:val="00B35625"/>
    <w:rsid w:val="00B3577C"/>
    <w:rsid w:val="00B35CB1"/>
    <w:rsid w:val="00B35FEE"/>
    <w:rsid w:val="00B3649D"/>
    <w:rsid w:val="00B36731"/>
    <w:rsid w:val="00B36ED9"/>
    <w:rsid w:val="00B40551"/>
    <w:rsid w:val="00B40EB1"/>
    <w:rsid w:val="00B413EA"/>
    <w:rsid w:val="00B41A9D"/>
    <w:rsid w:val="00B4421B"/>
    <w:rsid w:val="00B46DD0"/>
    <w:rsid w:val="00B4721F"/>
    <w:rsid w:val="00B478E3"/>
    <w:rsid w:val="00B478EB"/>
    <w:rsid w:val="00B51289"/>
    <w:rsid w:val="00B53E99"/>
    <w:rsid w:val="00B54415"/>
    <w:rsid w:val="00B549B1"/>
    <w:rsid w:val="00B55FAD"/>
    <w:rsid w:val="00B5606D"/>
    <w:rsid w:val="00B5606F"/>
    <w:rsid w:val="00B568D7"/>
    <w:rsid w:val="00B57097"/>
    <w:rsid w:val="00B606D1"/>
    <w:rsid w:val="00B60DC3"/>
    <w:rsid w:val="00B611BA"/>
    <w:rsid w:val="00B64005"/>
    <w:rsid w:val="00B64633"/>
    <w:rsid w:val="00B66E55"/>
    <w:rsid w:val="00B66F8E"/>
    <w:rsid w:val="00B67C80"/>
    <w:rsid w:val="00B70A19"/>
    <w:rsid w:val="00B70D4E"/>
    <w:rsid w:val="00B717DB"/>
    <w:rsid w:val="00B7197D"/>
    <w:rsid w:val="00B72152"/>
    <w:rsid w:val="00B7253E"/>
    <w:rsid w:val="00B72706"/>
    <w:rsid w:val="00B732A2"/>
    <w:rsid w:val="00B73539"/>
    <w:rsid w:val="00B74A67"/>
    <w:rsid w:val="00B76318"/>
    <w:rsid w:val="00B767E7"/>
    <w:rsid w:val="00B7761D"/>
    <w:rsid w:val="00B77F9D"/>
    <w:rsid w:val="00B80778"/>
    <w:rsid w:val="00B80D76"/>
    <w:rsid w:val="00B8175E"/>
    <w:rsid w:val="00B81C6E"/>
    <w:rsid w:val="00B8346F"/>
    <w:rsid w:val="00B83C7D"/>
    <w:rsid w:val="00B844E3"/>
    <w:rsid w:val="00B8466D"/>
    <w:rsid w:val="00B84C6A"/>
    <w:rsid w:val="00B85426"/>
    <w:rsid w:val="00B8585D"/>
    <w:rsid w:val="00B866E7"/>
    <w:rsid w:val="00B868B8"/>
    <w:rsid w:val="00B8746F"/>
    <w:rsid w:val="00B9004A"/>
    <w:rsid w:val="00B90B9D"/>
    <w:rsid w:val="00B92195"/>
    <w:rsid w:val="00B921BA"/>
    <w:rsid w:val="00B92975"/>
    <w:rsid w:val="00B92EAF"/>
    <w:rsid w:val="00B92EB5"/>
    <w:rsid w:val="00B93110"/>
    <w:rsid w:val="00B93E5F"/>
    <w:rsid w:val="00B93E64"/>
    <w:rsid w:val="00B94028"/>
    <w:rsid w:val="00B94AB4"/>
    <w:rsid w:val="00B97332"/>
    <w:rsid w:val="00B97B45"/>
    <w:rsid w:val="00BA0067"/>
    <w:rsid w:val="00BA0306"/>
    <w:rsid w:val="00BA1341"/>
    <w:rsid w:val="00BA19A6"/>
    <w:rsid w:val="00BA29C8"/>
    <w:rsid w:val="00BA2BCF"/>
    <w:rsid w:val="00BA2D94"/>
    <w:rsid w:val="00BA3B80"/>
    <w:rsid w:val="00BA4301"/>
    <w:rsid w:val="00BA4391"/>
    <w:rsid w:val="00BA4D49"/>
    <w:rsid w:val="00BA5B6A"/>
    <w:rsid w:val="00BA6099"/>
    <w:rsid w:val="00BA60B5"/>
    <w:rsid w:val="00BA65F9"/>
    <w:rsid w:val="00BA741C"/>
    <w:rsid w:val="00BB160A"/>
    <w:rsid w:val="00BB22A5"/>
    <w:rsid w:val="00BB4392"/>
    <w:rsid w:val="00BB5083"/>
    <w:rsid w:val="00BB5102"/>
    <w:rsid w:val="00BB56B4"/>
    <w:rsid w:val="00BB588D"/>
    <w:rsid w:val="00BB5AE1"/>
    <w:rsid w:val="00BB5E17"/>
    <w:rsid w:val="00BB5E7A"/>
    <w:rsid w:val="00BB5EBB"/>
    <w:rsid w:val="00BB6584"/>
    <w:rsid w:val="00BB6F4F"/>
    <w:rsid w:val="00BB72A6"/>
    <w:rsid w:val="00BB7FE9"/>
    <w:rsid w:val="00BC08C8"/>
    <w:rsid w:val="00BC2157"/>
    <w:rsid w:val="00BC3484"/>
    <w:rsid w:val="00BC36CE"/>
    <w:rsid w:val="00BC3B73"/>
    <w:rsid w:val="00BC401B"/>
    <w:rsid w:val="00BC4B7F"/>
    <w:rsid w:val="00BC55E4"/>
    <w:rsid w:val="00BC5F53"/>
    <w:rsid w:val="00BC6137"/>
    <w:rsid w:val="00BD02CF"/>
    <w:rsid w:val="00BD0B2A"/>
    <w:rsid w:val="00BD1B44"/>
    <w:rsid w:val="00BD3C52"/>
    <w:rsid w:val="00BD4958"/>
    <w:rsid w:val="00BD4AB6"/>
    <w:rsid w:val="00BD6AA2"/>
    <w:rsid w:val="00BE0C76"/>
    <w:rsid w:val="00BE1737"/>
    <w:rsid w:val="00BE2565"/>
    <w:rsid w:val="00BE25BA"/>
    <w:rsid w:val="00BE351B"/>
    <w:rsid w:val="00BE3B82"/>
    <w:rsid w:val="00BE4CBA"/>
    <w:rsid w:val="00BE4D48"/>
    <w:rsid w:val="00BE5D4C"/>
    <w:rsid w:val="00BE60F3"/>
    <w:rsid w:val="00BE72BC"/>
    <w:rsid w:val="00BE7FE7"/>
    <w:rsid w:val="00BF0373"/>
    <w:rsid w:val="00BF15B7"/>
    <w:rsid w:val="00BF2B12"/>
    <w:rsid w:val="00BF336B"/>
    <w:rsid w:val="00BF3C3C"/>
    <w:rsid w:val="00BF4436"/>
    <w:rsid w:val="00BF4493"/>
    <w:rsid w:val="00BF5639"/>
    <w:rsid w:val="00BF5E99"/>
    <w:rsid w:val="00BF6045"/>
    <w:rsid w:val="00BF62FF"/>
    <w:rsid w:val="00BF6F3D"/>
    <w:rsid w:val="00BF762C"/>
    <w:rsid w:val="00C00309"/>
    <w:rsid w:val="00C00541"/>
    <w:rsid w:val="00C010BB"/>
    <w:rsid w:val="00C0215F"/>
    <w:rsid w:val="00C02355"/>
    <w:rsid w:val="00C0480D"/>
    <w:rsid w:val="00C0523B"/>
    <w:rsid w:val="00C05A85"/>
    <w:rsid w:val="00C100B0"/>
    <w:rsid w:val="00C10688"/>
    <w:rsid w:val="00C13484"/>
    <w:rsid w:val="00C14790"/>
    <w:rsid w:val="00C20573"/>
    <w:rsid w:val="00C20B35"/>
    <w:rsid w:val="00C24657"/>
    <w:rsid w:val="00C251ED"/>
    <w:rsid w:val="00C25C54"/>
    <w:rsid w:val="00C306F3"/>
    <w:rsid w:val="00C308BC"/>
    <w:rsid w:val="00C308E0"/>
    <w:rsid w:val="00C311C5"/>
    <w:rsid w:val="00C3128B"/>
    <w:rsid w:val="00C3145F"/>
    <w:rsid w:val="00C31A36"/>
    <w:rsid w:val="00C32BD3"/>
    <w:rsid w:val="00C32BED"/>
    <w:rsid w:val="00C3366C"/>
    <w:rsid w:val="00C33789"/>
    <w:rsid w:val="00C338D4"/>
    <w:rsid w:val="00C33BD8"/>
    <w:rsid w:val="00C34AB2"/>
    <w:rsid w:val="00C3627C"/>
    <w:rsid w:val="00C3707A"/>
    <w:rsid w:val="00C37390"/>
    <w:rsid w:val="00C373BC"/>
    <w:rsid w:val="00C374B6"/>
    <w:rsid w:val="00C37F4B"/>
    <w:rsid w:val="00C4061C"/>
    <w:rsid w:val="00C40B56"/>
    <w:rsid w:val="00C41555"/>
    <w:rsid w:val="00C41B76"/>
    <w:rsid w:val="00C41CE5"/>
    <w:rsid w:val="00C4404F"/>
    <w:rsid w:val="00C44AA8"/>
    <w:rsid w:val="00C451B0"/>
    <w:rsid w:val="00C457A1"/>
    <w:rsid w:val="00C4599A"/>
    <w:rsid w:val="00C4791A"/>
    <w:rsid w:val="00C50D1A"/>
    <w:rsid w:val="00C51252"/>
    <w:rsid w:val="00C516C7"/>
    <w:rsid w:val="00C51EB6"/>
    <w:rsid w:val="00C55C6A"/>
    <w:rsid w:val="00C5749C"/>
    <w:rsid w:val="00C57B56"/>
    <w:rsid w:val="00C57B8B"/>
    <w:rsid w:val="00C611AF"/>
    <w:rsid w:val="00C6270F"/>
    <w:rsid w:val="00C62A25"/>
    <w:rsid w:val="00C62DD7"/>
    <w:rsid w:val="00C64619"/>
    <w:rsid w:val="00C672E4"/>
    <w:rsid w:val="00C67425"/>
    <w:rsid w:val="00C67454"/>
    <w:rsid w:val="00C676DF"/>
    <w:rsid w:val="00C70FE1"/>
    <w:rsid w:val="00C72271"/>
    <w:rsid w:val="00C72C93"/>
    <w:rsid w:val="00C73213"/>
    <w:rsid w:val="00C73B05"/>
    <w:rsid w:val="00C74805"/>
    <w:rsid w:val="00C75297"/>
    <w:rsid w:val="00C80A3D"/>
    <w:rsid w:val="00C80C95"/>
    <w:rsid w:val="00C811B0"/>
    <w:rsid w:val="00C8249B"/>
    <w:rsid w:val="00C84722"/>
    <w:rsid w:val="00C84E1B"/>
    <w:rsid w:val="00C857E5"/>
    <w:rsid w:val="00C85FC0"/>
    <w:rsid w:val="00C863E0"/>
    <w:rsid w:val="00C8713A"/>
    <w:rsid w:val="00C90A17"/>
    <w:rsid w:val="00C917F6"/>
    <w:rsid w:val="00C925F9"/>
    <w:rsid w:val="00C932B0"/>
    <w:rsid w:val="00C93875"/>
    <w:rsid w:val="00C93B4D"/>
    <w:rsid w:val="00C9505E"/>
    <w:rsid w:val="00C972B7"/>
    <w:rsid w:val="00C97E28"/>
    <w:rsid w:val="00CA2D49"/>
    <w:rsid w:val="00CA357B"/>
    <w:rsid w:val="00CA3A0F"/>
    <w:rsid w:val="00CA4949"/>
    <w:rsid w:val="00CA50BF"/>
    <w:rsid w:val="00CA6E33"/>
    <w:rsid w:val="00CA6FFB"/>
    <w:rsid w:val="00CB0238"/>
    <w:rsid w:val="00CB1399"/>
    <w:rsid w:val="00CB1BE6"/>
    <w:rsid w:val="00CB1C88"/>
    <w:rsid w:val="00CB1D4E"/>
    <w:rsid w:val="00CB2492"/>
    <w:rsid w:val="00CB5540"/>
    <w:rsid w:val="00CB6D7B"/>
    <w:rsid w:val="00CB6DFC"/>
    <w:rsid w:val="00CB7133"/>
    <w:rsid w:val="00CB7718"/>
    <w:rsid w:val="00CB7DB5"/>
    <w:rsid w:val="00CC0654"/>
    <w:rsid w:val="00CC0C92"/>
    <w:rsid w:val="00CC4A56"/>
    <w:rsid w:val="00CC4BE3"/>
    <w:rsid w:val="00CC4D38"/>
    <w:rsid w:val="00CC65EA"/>
    <w:rsid w:val="00CC694D"/>
    <w:rsid w:val="00CC705E"/>
    <w:rsid w:val="00CC752B"/>
    <w:rsid w:val="00CC760F"/>
    <w:rsid w:val="00CD02E4"/>
    <w:rsid w:val="00CD07FE"/>
    <w:rsid w:val="00CD10E3"/>
    <w:rsid w:val="00CD180E"/>
    <w:rsid w:val="00CD2A4F"/>
    <w:rsid w:val="00CD35D0"/>
    <w:rsid w:val="00CD3778"/>
    <w:rsid w:val="00CD3BEC"/>
    <w:rsid w:val="00CD3C82"/>
    <w:rsid w:val="00CD4128"/>
    <w:rsid w:val="00CD4AD0"/>
    <w:rsid w:val="00CD51E5"/>
    <w:rsid w:val="00CD5613"/>
    <w:rsid w:val="00CD583B"/>
    <w:rsid w:val="00CD6442"/>
    <w:rsid w:val="00CD7893"/>
    <w:rsid w:val="00CE04A5"/>
    <w:rsid w:val="00CE08E2"/>
    <w:rsid w:val="00CE0D26"/>
    <w:rsid w:val="00CE24F6"/>
    <w:rsid w:val="00CE2642"/>
    <w:rsid w:val="00CE2FD1"/>
    <w:rsid w:val="00CE31D9"/>
    <w:rsid w:val="00CE322A"/>
    <w:rsid w:val="00CE513E"/>
    <w:rsid w:val="00CE6EA6"/>
    <w:rsid w:val="00CE7377"/>
    <w:rsid w:val="00CE74CD"/>
    <w:rsid w:val="00CE7A50"/>
    <w:rsid w:val="00CE7BE5"/>
    <w:rsid w:val="00CF0790"/>
    <w:rsid w:val="00CF0A4A"/>
    <w:rsid w:val="00CF1F07"/>
    <w:rsid w:val="00CF2025"/>
    <w:rsid w:val="00CF2C77"/>
    <w:rsid w:val="00CF3367"/>
    <w:rsid w:val="00CF429C"/>
    <w:rsid w:val="00CF4D76"/>
    <w:rsid w:val="00CF4DAC"/>
    <w:rsid w:val="00CF5E5E"/>
    <w:rsid w:val="00CF5EAB"/>
    <w:rsid w:val="00CF66C1"/>
    <w:rsid w:val="00CF6EAC"/>
    <w:rsid w:val="00D00FCB"/>
    <w:rsid w:val="00D01D56"/>
    <w:rsid w:val="00D02666"/>
    <w:rsid w:val="00D0287F"/>
    <w:rsid w:val="00D03327"/>
    <w:rsid w:val="00D0384C"/>
    <w:rsid w:val="00D04AC0"/>
    <w:rsid w:val="00D04C2C"/>
    <w:rsid w:val="00D056F5"/>
    <w:rsid w:val="00D05F1C"/>
    <w:rsid w:val="00D06631"/>
    <w:rsid w:val="00D06E42"/>
    <w:rsid w:val="00D073DF"/>
    <w:rsid w:val="00D07799"/>
    <w:rsid w:val="00D10573"/>
    <w:rsid w:val="00D1180C"/>
    <w:rsid w:val="00D11D61"/>
    <w:rsid w:val="00D12FE3"/>
    <w:rsid w:val="00D137D3"/>
    <w:rsid w:val="00D13DAA"/>
    <w:rsid w:val="00D157AA"/>
    <w:rsid w:val="00D16B94"/>
    <w:rsid w:val="00D179AC"/>
    <w:rsid w:val="00D2030F"/>
    <w:rsid w:val="00D218C0"/>
    <w:rsid w:val="00D22E61"/>
    <w:rsid w:val="00D23039"/>
    <w:rsid w:val="00D232F3"/>
    <w:rsid w:val="00D23BDE"/>
    <w:rsid w:val="00D23CD0"/>
    <w:rsid w:val="00D26A96"/>
    <w:rsid w:val="00D2737C"/>
    <w:rsid w:val="00D27650"/>
    <w:rsid w:val="00D3046E"/>
    <w:rsid w:val="00D3087E"/>
    <w:rsid w:val="00D31100"/>
    <w:rsid w:val="00D3235B"/>
    <w:rsid w:val="00D33511"/>
    <w:rsid w:val="00D3411F"/>
    <w:rsid w:val="00D3487B"/>
    <w:rsid w:val="00D35795"/>
    <w:rsid w:val="00D35B9A"/>
    <w:rsid w:val="00D36258"/>
    <w:rsid w:val="00D3751B"/>
    <w:rsid w:val="00D41C1D"/>
    <w:rsid w:val="00D41E53"/>
    <w:rsid w:val="00D4350A"/>
    <w:rsid w:val="00D44D16"/>
    <w:rsid w:val="00D453BE"/>
    <w:rsid w:val="00D4557B"/>
    <w:rsid w:val="00D46242"/>
    <w:rsid w:val="00D462D0"/>
    <w:rsid w:val="00D4664F"/>
    <w:rsid w:val="00D477AA"/>
    <w:rsid w:val="00D479A4"/>
    <w:rsid w:val="00D50197"/>
    <w:rsid w:val="00D510B7"/>
    <w:rsid w:val="00D51EAF"/>
    <w:rsid w:val="00D533E2"/>
    <w:rsid w:val="00D53843"/>
    <w:rsid w:val="00D545ED"/>
    <w:rsid w:val="00D54BA9"/>
    <w:rsid w:val="00D55D16"/>
    <w:rsid w:val="00D55F76"/>
    <w:rsid w:val="00D56DBE"/>
    <w:rsid w:val="00D604A3"/>
    <w:rsid w:val="00D60FAB"/>
    <w:rsid w:val="00D61473"/>
    <w:rsid w:val="00D618FD"/>
    <w:rsid w:val="00D61FF2"/>
    <w:rsid w:val="00D625B7"/>
    <w:rsid w:val="00D639EB"/>
    <w:rsid w:val="00D63B6E"/>
    <w:rsid w:val="00D63DD3"/>
    <w:rsid w:val="00D648AF"/>
    <w:rsid w:val="00D64955"/>
    <w:rsid w:val="00D6582D"/>
    <w:rsid w:val="00D65C2A"/>
    <w:rsid w:val="00D66918"/>
    <w:rsid w:val="00D66B0F"/>
    <w:rsid w:val="00D703AD"/>
    <w:rsid w:val="00D70802"/>
    <w:rsid w:val="00D7178B"/>
    <w:rsid w:val="00D73434"/>
    <w:rsid w:val="00D73526"/>
    <w:rsid w:val="00D747C2"/>
    <w:rsid w:val="00D7589E"/>
    <w:rsid w:val="00D75D03"/>
    <w:rsid w:val="00D7635A"/>
    <w:rsid w:val="00D76474"/>
    <w:rsid w:val="00D767FD"/>
    <w:rsid w:val="00D769E4"/>
    <w:rsid w:val="00D76BC1"/>
    <w:rsid w:val="00D76CBB"/>
    <w:rsid w:val="00D770C5"/>
    <w:rsid w:val="00D77690"/>
    <w:rsid w:val="00D8145A"/>
    <w:rsid w:val="00D8153A"/>
    <w:rsid w:val="00D8473C"/>
    <w:rsid w:val="00D848AD"/>
    <w:rsid w:val="00D84ECD"/>
    <w:rsid w:val="00D860F8"/>
    <w:rsid w:val="00D873D2"/>
    <w:rsid w:val="00D877E8"/>
    <w:rsid w:val="00D879D7"/>
    <w:rsid w:val="00D87A4F"/>
    <w:rsid w:val="00D90957"/>
    <w:rsid w:val="00D915E3"/>
    <w:rsid w:val="00D92A35"/>
    <w:rsid w:val="00D9318F"/>
    <w:rsid w:val="00D93368"/>
    <w:rsid w:val="00D93530"/>
    <w:rsid w:val="00D938BB"/>
    <w:rsid w:val="00D93B83"/>
    <w:rsid w:val="00D95E3B"/>
    <w:rsid w:val="00D9681E"/>
    <w:rsid w:val="00D97C2F"/>
    <w:rsid w:val="00DA113E"/>
    <w:rsid w:val="00DA1677"/>
    <w:rsid w:val="00DA225A"/>
    <w:rsid w:val="00DA2386"/>
    <w:rsid w:val="00DA23F1"/>
    <w:rsid w:val="00DA2A09"/>
    <w:rsid w:val="00DA3615"/>
    <w:rsid w:val="00DA37E7"/>
    <w:rsid w:val="00DA3EC3"/>
    <w:rsid w:val="00DA5121"/>
    <w:rsid w:val="00DA51F9"/>
    <w:rsid w:val="00DA52FE"/>
    <w:rsid w:val="00DA546E"/>
    <w:rsid w:val="00DA6CD8"/>
    <w:rsid w:val="00DA6D9E"/>
    <w:rsid w:val="00DB0EC1"/>
    <w:rsid w:val="00DB1066"/>
    <w:rsid w:val="00DB2B83"/>
    <w:rsid w:val="00DB4F6C"/>
    <w:rsid w:val="00DB6362"/>
    <w:rsid w:val="00DB7003"/>
    <w:rsid w:val="00DB7171"/>
    <w:rsid w:val="00DB7E50"/>
    <w:rsid w:val="00DC09D2"/>
    <w:rsid w:val="00DC1123"/>
    <w:rsid w:val="00DC155D"/>
    <w:rsid w:val="00DC1A2C"/>
    <w:rsid w:val="00DC2A0A"/>
    <w:rsid w:val="00DC3514"/>
    <w:rsid w:val="00DC58AF"/>
    <w:rsid w:val="00DC5CD9"/>
    <w:rsid w:val="00DC60BE"/>
    <w:rsid w:val="00DC7D7C"/>
    <w:rsid w:val="00DD1004"/>
    <w:rsid w:val="00DD22AB"/>
    <w:rsid w:val="00DD3EF3"/>
    <w:rsid w:val="00DD47E7"/>
    <w:rsid w:val="00DD5355"/>
    <w:rsid w:val="00DD6547"/>
    <w:rsid w:val="00DD7AA3"/>
    <w:rsid w:val="00DD7BC9"/>
    <w:rsid w:val="00DE02CF"/>
    <w:rsid w:val="00DE1A86"/>
    <w:rsid w:val="00DE23D4"/>
    <w:rsid w:val="00DE28CB"/>
    <w:rsid w:val="00DE2DCD"/>
    <w:rsid w:val="00DE32A4"/>
    <w:rsid w:val="00DE6581"/>
    <w:rsid w:val="00DE6DF8"/>
    <w:rsid w:val="00DE731D"/>
    <w:rsid w:val="00DE790E"/>
    <w:rsid w:val="00DF1CF8"/>
    <w:rsid w:val="00DF4847"/>
    <w:rsid w:val="00DF4CAE"/>
    <w:rsid w:val="00DF5042"/>
    <w:rsid w:val="00DF563C"/>
    <w:rsid w:val="00DF59D8"/>
    <w:rsid w:val="00DF6F1B"/>
    <w:rsid w:val="00DF7270"/>
    <w:rsid w:val="00DF7EF3"/>
    <w:rsid w:val="00E0125D"/>
    <w:rsid w:val="00E01CB4"/>
    <w:rsid w:val="00E0505D"/>
    <w:rsid w:val="00E0595A"/>
    <w:rsid w:val="00E0624E"/>
    <w:rsid w:val="00E06310"/>
    <w:rsid w:val="00E069F4"/>
    <w:rsid w:val="00E06AFF"/>
    <w:rsid w:val="00E0723C"/>
    <w:rsid w:val="00E10626"/>
    <w:rsid w:val="00E11EBC"/>
    <w:rsid w:val="00E12042"/>
    <w:rsid w:val="00E124B9"/>
    <w:rsid w:val="00E130A0"/>
    <w:rsid w:val="00E13909"/>
    <w:rsid w:val="00E15227"/>
    <w:rsid w:val="00E15D71"/>
    <w:rsid w:val="00E162F9"/>
    <w:rsid w:val="00E1640B"/>
    <w:rsid w:val="00E169E0"/>
    <w:rsid w:val="00E16AF8"/>
    <w:rsid w:val="00E16D8B"/>
    <w:rsid w:val="00E16E08"/>
    <w:rsid w:val="00E171CD"/>
    <w:rsid w:val="00E214C4"/>
    <w:rsid w:val="00E21B98"/>
    <w:rsid w:val="00E23AA5"/>
    <w:rsid w:val="00E25584"/>
    <w:rsid w:val="00E2582F"/>
    <w:rsid w:val="00E25F7D"/>
    <w:rsid w:val="00E307B0"/>
    <w:rsid w:val="00E31402"/>
    <w:rsid w:val="00E32DF1"/>
    <w:rsid w:val="00E32EDA"/>
    <w:rsid w:val="00E33264"/>
    <w:rsid w:val="00E341ED"/>
    <w:rsid w:val="00E357DF"/>
    <w:rsid w:val="00E360EB"/>
    <w:rsid w:val="00E36255"/>
    <w:rsid w:val="00E363D9"/>
    <w:rsid w:val="00E36580"/>
    <w:rsid w:val="00E3725F"/>
    <w:rsid w:val="00E40174"/>
    <w:rsid w:val="00E41900"/>
    <w:rsid w:val="00E4215F"/>
    <w:rsid w:val="00E44245"/>
    <w:rsid w:val="00E4518B"/>
    <w:rsid w:val="00E45956"/>
    <w:rsid w:val="00E462AB"/>
    <w:rsid w:val="00E46F8F"/>
    <w:rsid w:val="00E47513"/>
    <w:rsid w:val="00E47569"/>
    <w:rsid w:val="00E47D54"/>
    <w:rsid w:val="00E505C9"/>
    <w:rsid w:val="00E527BD"/>
    <w:rsid w:val="00E53D5F"/>
    <w:rsid w:val="00E54848"/>
    <w:rsid w:val="00E54CA5"/>
    <w:rsid w:val="00E54D52"/>
    <w:rsid w:val="00E557EA"/>
    <w:rsid w:val="00E5638B"/>
    <w:rsid w:val="00E60354"/>
    <w:rsid w:val="00E60857"/>
    <w:rsid w:val="00E609AF"/>
    <w:rsid w:val="00E60B6C"/>
    <w:rsid w:val="00E610CA"/>
    <w:rsid w:val="00E62789"/>
    <w:rsid w:val="00E62EA6"/>
    <w:rsid w:val="00E6310A"/>
    <w:rsid w:val="00E665DF"/>
    <w:rsid w:val="00E67E00"/>
    <w:rsid w:val="00E71605"/>
    <w:rsid w:val="00E72BFC"/>
    <w:rsid w:val="00E73A44"/>
    <w:rsid w:val="00E74361"/>
    <w:rsid w:val="00E747A4"/>
    <w:rsid w:val="00E749EC"/>
    <w:rsid w:val="00E7569B"/>
    <w:rsid w:val="00E766ED"/>
    <w:rsid w:val="00E77CA7"/>
    <w:rsid w:val="00E77D73"/>
    <w:rsid w:val="00E829A5"/>
    <w:rsid w:val="00E82D9C"/>
    <w:rsid w:val="00E83540"/>
    <w:rsid w:val="00E8401B"/>
    <w:rsid w:val="00E84635"/>
    <w:rsid w:val="00E85CB9"/>
    <w:rsid w:val="00E85FBA"/>
    <w:rsid w:val="00E86DAA"/>
    <w:rsid w:val="00E87582"/>
    <w:rsid w:val="00E87848"/>
    <w:rsid w:val="00E87BD4"/>
    <w:rsid w:val="00E87D00"/>
    <w:rsid w:val="00E91535"/>
    <w:rsid w:val="00E9251B"/>
    <w:rsid w:val="00E939FB"/>
    <w:rsid w:val="00E94A7E"/>
    <w:rsid w:val="00E9562D"/>
    <w:rsid w:val="00E95799"/>
    <w:rsid w:val="00E95BD0"/>
    <w:rsid w:val="00E97723"/>
    <w:rsid w:val="00EA1568"/>
    <w:rsid w:val="00EA195B"/>
    <w:rsid w:val="00EA2976"/>
    <w:rsid w:val="00EA2EEB"/>
    <w:rsid w:val="00EA3140"/>
    <w:rsid w:val="00EA6374"/>
    <w:rsid w:val="00EA6706"/>
    <w:rsid w:val="00EA7FFD"/>
    <w:rsid w:val="00EB0BF4"/>
    <w:rsid w:val="00EB0E63"/>
    <w:rsid w:val="00EB212A"/>
    <w:rsid w:val="00EB2194"/>
    <w:rsid w:val="00EB21FD"/>
    <w:rsid w:val="00EB3559"/>
    <w:rsid w:val="00EB449E"/>
    <w:rsid w:val="00EB4B40"/>
    <w:rsid w:val="00EB549A"/>
    <w:rsid w:val="00EB58C7"/>
    <w:rsid w:val="00EB5F00"/>
    <w:rsid w:val="00EB60A8"/>
    <w:rsid w:val="00EB6BE4"/>
    <w:rsid w:val="00EC0059"/>
    <w:rsid w:val="00EC015A"/>
    <w:rsid w:val="00EC1D28"/>
    <w:rsid w:val="00EC3C45"/>
    <w:rsid w:val="00EC3D9D"/>
    <w:rsid w:val="00EC3FC9"/>
    <w:rsid w:val="00EC4839"/>
    <w:rsid w:val="00EC4EBB"/>
    <w:rsid w:val="00EC7868"/>
    <w:rsid w:val="00EC798D"/>
    <w:rsid w:val="00ED0A6C"/>
    <w:rsid w:val="00ED1111"/>
    <w:rsid w:val="00ED11AA"/>
    <w:rsid w:val="00ED2222"/>
    <w:rsid w:val="00ED26B5"/>
    <w:rsid w:val="00ED39EA"/>
    <w:rsid w:val="00ED3AFE"/>
    <w:rsid w:val="00ED44EF"/>
    <w:rsid w:val="00ED4623"/>
    <w:rsid w:val="00ED6BCF"/>
    <w:rsid w:val="00ED7295"/>
    <w:rsid w:val="00ED7F25"/>
    <w:rsid w:val="00EE1167"/>
    <w:rsid w:val="00EE2A8E"/>
    <w:rsid w:val="00EE3000"/>
    <w:rsid w:val="00EE322A"/>
    <w:rsid w:val="00EE3AB0"/>
    <w:rsid w:val="00EE4488"/>
    <w:rsid w:val="00EE4553"/>
    <w:rsid w:val="00EE47BA"/>
    <w:rsid w:val="00EE60ED"/>
    <w:rsid w:val="00EF001C"/>
    <w:rsid w:val="00EF0772"/>
    <w:rsid w:val="00EF0B00"/>
    <w:rsid w:val="00EF0F1C"/>
    <w:rsid w:val="00EF0F1E"/>
    <w:rsid w:val="00EF3596"/>
    <w:rsid w:val="00EF3D96"/>
    <w:rsid w:val="00EF6294"/>
    <w:rsid w:val="00EF7B38"/>
    <w:rsid w:val="00F00AEF"/>
    <w:rsid w:val="00F01123"/>
    <w:rsid w:val="00F01776"/>
    <w:rsid w:val="00F019FB"/>
    <w:rsid w:val="00F03CA7"/>
    <w:rsid w:val="00F048B7"/>
    <w:rsid w:val="00F0490E"/>
    <w:rsid w:val="00F05332"/>
    <w:rsid w:val="00F06B57"/>
    <w:rsid w:val="00F1012C"/>
    <w:rsid w:val="00F1048F"/>
    <w:rsid w:val="00F1077A"/>
    <w:rsid w:val="00F11828"/>
    <w:rsid w:val="00F12B56"/>
    <w:rsid w:val="00F130A6"/>
    <w:rsid w:val="00F130CB"/>
    <w:rsid w:val="00F139E1"/>
    <w:rsid w:val="00F15333"/>
    <w:rsid w:val="00F1603E"/>
    <w:rsid w:val="00F16126"/>
    <w:rsid w:val="00F16A81"/>
    <w:rsid w:val="00F17905"/>
    <w:rsid w:val="00F1793C"/>
    <w:rsid w:val="00F20F71"/>
    <w:rsid w:val="00F21719"/>
    <w:rsid w:val="00F2180C"/>
    <w:rsid w:val="00F21AFB"/>
    <w:rsid w:val="00F21D1E"/>
    <w:rsid w:val="00F22164"/>
    <w:rsid w:val="00F22380"/>
    <w:rsid w:val="00F235EE"/>
    <w:rsid w:val="00F23897"/>
    <w:rsid w:val="00F23DCC"/>
    <w:rsid w:val="00F242D6"/>
    <w:rsid w:val="00F24368"/>
    <w:rsid w:val="00F25F12"/>
    <w:rsid w:val="00F266DB"/>
    <w:rsid w:val="00F26D29"/>
    <w:rsid w:val="00F274C3"/>
    <w:rsid w:val="00F3019E"/>
    <w:rsid w:val="00F301CA"/>
    <w:rsid w:val="00F3186A"/>
    <w:rsid w:val="00F31D1C"/>
    <w:rsid w:val="00F34280"/>
    <w:rsid w:val="00F34547"/>
    <w:rsid w:val="00F368B6"/>
    <w:rsid w:val="00F36E60"/>
    <w:rsid w:val="00F3746E"/>
    <w:rsid w:val="00F3788D"/>
    <w:rsid w:val="00F40723"/>
    <w:rsid w:val="00F413CD"/>
    <w:rsid w:val="00F413E4"/>
    <w:rsid w:val="00F41A7F"/>
    <w:rsid w:val="00F42D72"/>
    <w:rsid w:val="00F43910"/>
    <w:rsid w:val="00F45336"/>
    <w:rsid w:val="00F479B8"/>
    <w:rsid w:val="00F47CEF"/>
    <w:rsid w:val="00F5122F"/>
    <w:rsid w:val="00F51E60"/>
    <w:rsid w:val="00F52320"/>
    <w:rsid w:val="00F523CB"/>
    <w:rsid w:val="00F53FDF"/>
    <w:rsid w:val="00F54CA7"/>
    <w:rsid w:val="00F54D1A"/>
    <w:rsid w:val="00F55658"/>
    <w:rsid w:val="00F55E0F"/>
    <w:rsid w:val="00F560D3"/>
    <w:rsid w:val="00F563D1"/>
    <w:rsid w:val="00F57647"/>
    <w:rsid w:val="00F60530"/>
    <w:rsid w:val="00F6117A"/>
    <w:rsid w:val="00F613DA"/>
    <w:rsid w:val="00F618E5"/>
    <w:rsid w:val="00F63573"/>
    <w:rsid w:val="00F63A90"/>
    <w:rsid w:val="00F642A3"/>
    <w:rsid w:val="00F643DF"/>
    <w:rsid w:val="00F644C0"/>
    <w:rsid w:val="00F65608"/>
    <w:rsid w:val="00F65B55"/>
    <w:rsid w:val="00F6623D"/>
    <w:rsid w:val="00F701A3"/>
    <w:rsid w:val="00F70FC3"/>
    <w:rsid w:val="00F71275"/>
    <w:rsid w:val="00F73692"/>
    <w:rsid w:val="00F74759"/>
    <w:rsid w:val="00F747C0"/>
    <w:rsid w:val="00F749D7"/>
    <w:rsid w:val="00F74BFD"/>
    <w:rsid w:val="00F75546"/>
    <w:rsid w:val="00F756D6"/>
    <w:rsid w:val="00F7600B"/>
    <w:rsid w:val="00F76405"/>
    <w:rsid w:val="00F76B75"/>
    <w:rsid w:val="00F775C7"/>
    <w:rsid w:val="00F80E08"/>
    <w:rsid w:val="00F8175D"/>
    <w:rsid w:val="00F81932"/>
    <w:rsid w:val="00F829E9"/>
    <w:rsid w:val="00F82A46"/>
    <w:rsid w:val="00F83181"/>
    <w:rsid w:val="00F83837"/>
    <w:rsid w:val="00F844CD"/>
    <w:rsid w:val="00F84DFB"/>
    <w:rsid w:val="00F85288"/>
    <w:rsid w:val="00F85CEA"/>
    <w:rsid w:val="00F8651D"/>
    <w:rsid w:val="00F867C1"/>
    <w:rsid w:val="00F9179D"/>
    <w:rsid w:val="00F9208A"/>
    <w:rsid w:val="00F92339"/>
    <w:rsid w:val="00F928F4"/>
    <w:rsid w:val="00F940EA"/>
    <w:rsid w:val="00F95199"/>
    <w:rsid w:val="00F954FC"/>
    <w:rsid w:val="00F97336"/>
    <w:rsid w:val="00F97590"/>
    <w:rsid w:val="00F97993"/>
    <w:rsid w:val="00FA0526"/>
    <w:rsid w:val="00FA061F"/>
    <w:rsid w:val="00FA0A22"/>
    <w:rsid w:val="00FA1C9E"/>
    <w:rsid w:val="00FA22D2"/>
    <w:rsid w:val="00FA28A2"/>
    <w:rsid w:val="00FA2B81"/>
    <w:rsid w:val="00FA39B4"/>
    <w:rsid w:val="00FA4538"/>
    <w:rsid w:val="00FA492E"/>
    <w:rsid w:val="00FA6667"/>
    <w:rsid w:val="00FA6F75"/>
    <w:rsid w:val="00FA78E6"/>
    <w:rsid w:val="00FB0AFD"/>
    <w:rsid w:val="00FB0DF9"/>
    <w:rsid w:val="00FB1D92"/>
    <w:rsid w:val="00FB2221"/>
    <w:rsid w:val="00FB38AE"/>
    <w:rsid w:val="00FB3C77"/>
    <w:rsid w:val="00FB40D2"/>
    <w:rsid w:val="00FB4AC1"/>
    <w:rsid w:val="00FB4DCB"/>
    <w:rsid w:val="00FB55C0"/>
    <w:rsid w:val="00FB60BC"/>
    <w:rsid w:val="00FB718C"/>
    <w:rsid w:val="00FB7D7D"/>
    <w:rsid w:val="00FB7DBD"/>
    <w:rsid w:val="00FC044C"/>
    <w:rsid w:val="00FC125D"/>
    <w:rsid w:val="00FC130B"/>
    <w:rsid w:val="00FC1833"/>
    <w:rsid w:val="00FC1942"/>
    <w:rsid w:val="00FC1FB3"/>
    <w:rsid w:val="00FC309D"/>
    <w:rsid w:val="00FC481B"/>
    <w:rsid w:val="00FC55B2"/>
    <w:rsid w:val="00FC5CFA"/>
    <w:rsid w:val="00FC701B"/>
    <w:rsid w:val="00FC70A7"/>
    <w:rsid w:val="00FC758F"/>
    <w:rsid w:val="00FD0583"/>
    <w:rsid w:val="00FD05BD"/>
    <w:rsid w:val="00FD0BC3"/>
    <w:rsid w:val="00FD330B"/>
    <w:rsid w:val="00FD3E5C"/>
    <w:rsid w:val="00FD3FB0"/>
    <w:rsid w:val="00FD4450"/>
    <w:rsid w:val="00FD5ABE"/>
    <w:rsid w:val="00FD6892"/>
    <w:rsid w:val="00FD7544"/>
    <w:rsid w:val="00FD7F11"/>
    <w:rsid w:val="00FD7FD9"/>
    <w:rsid w:val="00FE23B2"/>
    <w:rsid w:val="00FE2E30"/>
    <w:rsid w:val="00FE301A"/>
    <w:rsid w:val="00FE3243"/>
    <w:rsid w:val="00FE44CD"/>
    <w:rsid w:val="00FE4916"/>
    <w:rsid w:val="00FE58D8"/>
    <w:rsid w:val="00FE66D1"/>
    <w:rsid w:val="00FF1C57"/>
    <w:rsid w:val="00FF2466"/>
    <w:rsid w:val="00FF27F0"/>
    <w:rsid w:val="00FF422A"/>
    <w:rsid w:val="00FF48A4"/>
    <w:rsid w:val="00FF6B3E"/>
    <w:rsid w:val="00FF7070"/>
    <w:rsid w:val="00FF767B"/>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41A7CB9"/>
  <w15:docId w15:val="{EB7D9664-3E50-4AA7-9D01-26E84678A8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it-IT" w:eastAsia="it-I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5578BD"/>
    <w:pPr>
      <w:spacing w:after="5" w:line="248" w:lineRule="auto"/>
      <w:ind w:left="370" w:hanging="10"/>
      <w:jc w:val="both"/>
    </w:pPr>
    <w:rPr>
      <w:rFonts w:ascii="Arial" w:eastAsia="Arial" w:hAnsi="Arial" w:cs="Arial"/>
      <w:color w:val="000000"/>
      <w:sz w:val="20"/>
    </w:rPr>
  </w:style>
  <w:style w:type="paragraph" w:styleId="Titolo1">
    <w:name w:val="heading 1"/>
    <w:next w:val="Normale"/>
    <w:link w:val="Titolo1Carattere"/>
    <w:uiPriority w:val="9"/>
    <w:unhideWhenUsed/>
    <w:qFormat/>
    <w:pPr>
      <w:keepNext/>
      <w:keepLines/>
      <w:pBdr>
        <w:top w:val="single" w:sz="4" w:space="0" w:color="000000"/>
        <w:left w:val="single" w:sz="4" w:space="0" w:color="000000"/>
        <w:bottom w:val="single" w:sz="4" w:space="0" w:color="000000"/>
        <w:right w:val="single" w:sz="4" w:space="0" w:color="000000"/>
      </w:pBdr>
      <w:shd w:val="clear" w:color="auto" w:fill="E6E6E6"/>
      <w:spacing w:after="0"/>
      <w:ind w:left="190"/>
      <w:jc w:val="center"/>
      <w:outlineLvl w:val="0"/>
    </w:pPr>
    <w:rPr>
      <w:rFonts w:ascii="Arial" w:eastAsia="Arial" w:hAnsi="Arial" w:cs="Arial"/>
      <w:b/>
      <w:color w:val="000000"/>
      <w:sz w:val="44"/>
    </w:rPr>
  </w:style>
  <w:style w:type="paragraph" w:styleId="Titolo2">
    <w:name w:val="heading 2"/>
    <w:next w:val="Normale"/>
    <w:link w:val="Titolo2Carattere"/>
    <w:uiPriority w:val="9"/>
    <w:unhideWhenUsed/>
    <w:qFormat/>
    <w:pPr>
      <w:keepNext/>
      <w:keepLines/>
      <w:spacing w:after="0"/>
      <w:ind w:left="2999" w:hanging="10"/>
      <w:jc w:val="center"/>
      <w:outlineLvl w:val="1"/>
    </w:pPr>
    <w:rPr>
      <w:rFonts w:ascii="Arial" w:eastAsia="Arial" w:hAnsi="Arial" w:cs="Arial"/>
      <w:b/>
      <w:color w:val="000000"/>
      <w:sz w:val="28"/>
    </w:rPr>
  </w:style>
  <w:style w:type="paragraph" w:styleId="Titolo3">
    <w:name w:val="heading 3"/>
    <w:next w:val="Normale"/>
    <w:link w:val="Titolo3Carattere"/>
    <w:uiPriority w:val="9"/>
    <w:unhideWhenUsed/>
    <w:qFormat/>
    <w:pPr>
      <w:keepNext/>
      <w:keepLines/>
      <w:spacing w:after="0"/>
      <w:ind w:left="10" w:right="184" w:hanging="10"/>
      <w:outlineLvl w:val="2"/>
    </w:pPr>
    <w:rPr>
      <w:rFonts w:ascii="Arial" w:eastAsia="Arial" w:hAnsi="Arial" w:cs="Arial"/>
      <w:b/>
      <w:color w:val="000000"/>
      <w:sz w:val="28"/>
      <w:u w:val="single" w:color="000000"/>
    </w:rPr>
  </w:style>
  <w:style w:type="paragraph" w:styleId="Titolo4">
    <w:name w:val="heading 4"/>
    <w:next w:val="Normale"/>
    <w:link w:val="Titolo4Carattere"/>
    <w:uiPriority w:val="9"/>
    <w:unhideWhenUsed/>
    <w:qFormat/>
    <w:pPr>
      <w:keepNext/>
      <w:keepLines/>
      <w:spacing w:after="14" w:line="250" w:lineRule="auto"/>
      <w:ind w:left="2999" w:hanging="10"/>
      <w:outlineLvl w:val="3"/>
    </w:pPr>
    <w:rPr>
      <w:rFonts w:ascii="Arial" w:eastAsia="Arial" w:hAnsi="Arial" w:cs="Arial"/>
      <w:b/>
      <w:color w:val="000000"/>
      <w:sz w:val="28"/>
    </w:rPr>
  </w:style>
  <w:style w:type="paragraph" w:styleId="Titolo5">
    <w:name w:val="heading 5"/>
    <w:next w:val="Normale"/>
    <w:link w:val="Titolo5Carattere"/>
    <w:uiPriority w:val="9"/>
    <w:unhideWhenUsed/>
    <w:qFormat/>
    <w:pPr>
      <w:keepNext/>
      <w:keepLines/>
      <w:spacing w:after="0"/>
      <w:ind w:left="958"/>
      <w:jc w:val="center"/>
      <w:outlineLvl w:val="4"/>
    </w:pPr>
    <w:rPr>
      <w:rFonts w:ascii="Arial" w:eastAsia="Arial" w:hAnsi="Arial" w:cs="Arial"/>
      <w:color w:val="000000"/>
      <w:sz w:val="20"/>
      <w:u w:val="single" w:color="00000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5Carattere">
    <w:name w:val="Titolo 5 Carattere"/>
    <w:link w:val="Titolo5"/>
    <w:rPr>
      <w:rFonts w:ascii="Arial" w:eastAsia="Arial" w:hAnsi="Arial" w:cs="Arial"/>
      <w:color w:val="000000"/>
      <w:sz w:val="20"/>
      <w:u w:val="single" w:color="000000"/>
    </w:rPr>
  </w:style>
  <w:style w:type="character" w:customStyle="1" w:styleId="Titolo2Carattere">
    <w:name w:val="Titolo 2 Carattere"/>
    <w:link w:val="Titolo2"/>
    <w:rPr>
      <w:rFonts w:ascii="Arial" w:eastAsia="Arial" w:hAnsi="Arial" w:cs="Arial"/>
      <w:b/>
      <w:color w:val="000000"/>
      <w:sz w:val="28"/>
    </w:rPr>
  </w:style>
  <w:style w:type="character" w:customStyle="1" w:styleId="Titolo3Carattere">
    <w:name w:val="Titolo 3 Carattere"/>
    <w:link w:val="Titolo3"/>
    <w:uiPriority w:val="9"/>
    <w:rPr>
      <w:rFonts w:ascii="Arial" w:eastAsia="Arial" w:hAnsi="Arial" w:cs="Arial"/>
      <w:b/>
      <w:color w:val="000000"/>
      <w:sz w:val="28"/>
      <w:u w:val="single" w:color="000000"/>
    </w:rPr>
  </w:style>
  <w:style w:type="character" w:customStyle="1" w:styleId="Titolo1Carattere">
    <w:name w:val="Titolo 1 Carattere"/>
    <w:link w:val="Titolo1"/>
    <w:rPr>
      <w:rFonts w:ascii="Arial" w:eastAsia="Arial" w:hAnsi="Arial" w:cs="Arial"/>
      <w:b/>
      <w:color w:val="000000"/>
      <w:sz w:val="44"/>
    </w:rPr>
  </w:style>
  <w:style w:type="paragraph" w:customStyle="1" w:styleId="footnotedescription">
    <w:name w:val="footnote description"/>
    <w:next w:val="Normale"/>
    <w:link w:val="footnotedescriptionChar"/>
    <w:hidden/>
    <w:pPr>
      <w:spacing w:after="0"/>
    </w:pPr>
    <w:rPr>
      <w:rFonts w:ascii="Arial" w:eastAsia="Arial" w:hAnsi="Arial" w:cs="Arial"/>
      <w:color w:val="000000"/>
      <w:sz w:val="16"/>
    </w:rPr>
  </w:style>
  <w:style w:type="character" w:customStyle="1" w:styleId="footnotedescriptionChar">
    <w:name w:val="footnote description Char"/>
    <w:link w:val="footnotedescription"/>
    <w:rPr>
      <w:rFonts w:ascii="Arial" w:eastAsia="Arial" w:hAnsi="Arial" w:cs="Arial"/>
      <w:color w:val="000000"/>
      <w:sz w:val="16"/>
    </w:rPr>
  </w:style>
  <w:style w:type="character" w:customStyle="1" w:styleId="Titolo4Carattere">
    <w:name w:val="Titolo 4 Carattere"/>
    <w:link w:val="Titolo4"/>
    <w:rPr>
      <w:rFonts w:ascii="Arial" w:eastAsia="Arial" w:hAnsi="Arial" w:cs="Arial"/>
      <w:b/>
      <w:color w:val="000000"/>
      <w:sz w:val="28"/>
    </w:rPr>
  </w:style>
  <w:style w:type="character" w:customStyle="1" w:styleId="footnotemark">
    <w:name w:val="footnote mark"/>
    <w:hidden/>
    <w:rPr>
      <w:rFonts w:ascii="Times New Roman" w:eastAsia="Times New Roman" w:hAnsi="Times New Roman" w:cs="Times New Roman"/>
      <w:color w:val="000000"/>
      <w:sz w:val="16"/>
      <w:vertAlign w:val="superscript"/>
    </w:rPr>
  </w:style>
  <w:style w:type="table" w:customStyle="1" w:styleId="TableGrid">
    <w:name w:val="TableGrid"/>
    <w:pPr>
      <w:spacing w:after="0" w:line="240" w:lineRule="auto"/>
    </w:pPr>
    <w:tblPr>
      <w:tblCellMar>
        <w:top w:w="0" w:type="dxa"/>
        <w:left w:w="0" w:type="dxa"/>
        <w:bottom w:w="0" w:type="dxa"/>
        <w:right w:w="0" w:type="dxa"/>
      </w:tblCellMar>
    </w:tblPr>
  </w:style>
  <w:style w:type="paragraph" w:styleId="Paragrafoelenco">
    <w:name w:val="List Paragraph"/>
    <w:basedOn w:val="Normale"/>
    <w:uiPriority w:val="34"/>
    <w:qFormat/>
    <w:rsid w:val="004323EB"/>
    <w:pPr>
      <w:ind w:left="720"/>
      <w:contextualSpacing/>
    </w:pPr>
  </w:style>
  <w:style w:type="paragraph" w:styleId="Intestazione">
    <w:name w:val="header"/>
    <w:basedOn w:val="Normale"/>
    <w:link w:val="IntestazioneCarattere"/>
    <w:uiPriority w:val="99"/>
    <w:unhideWhenUsed/>
    <w:rsid w:val="00F642A3"/>
    <w:pPr>
      <w:tabs>
        <w:tab w:val="center" w:pos="4536"/>
        <w:tab w:val="right" w:pos="9072"/>
      </w:tabs>
      <w:spacing w:after="0" w:line="240" w:lineRule="auto"/>
    </w:pPr>
  </w:style>
  <w:style w:type="character" w:customStyle="1" w:styleId="IntestazioneCarattere">
    <w:name w:val="Intestazione Carattere"/>
    <w:basedOn w:val="Carpredefinitoparagrafo"/>
    <w:link w:val="Intestazione"/>
    <w:uiPriority w:val="99"/>
    <w:rsid w:val="00F642A3"/>
    <w:rPr>
      <w:rFonts w:ascii="Arial" w:eastAsia="Arial" w:hAnsi="Arial" w:cs="Arial"/>
      <w:color w:val="000000"/>
      <w:sz w:val="20"/>
    </w:rPr>
  </w:style>
  <w:style w:type="paragraph" w:styleId="Pidipagina">
    <w:name w:val="footer"/>
    <w:basedOn w:val="Normale"/>
    <w:link w:val="PidipaginaCarattere"/>
    <w:uiPriority w:val="99"/>
    <w:unhideWhenUsed/>
    <w:rsid w:val="00F642A3"/>
    <w:pPr>
      <w:tabs>
        <w:tab w:val="center" w:pos="4536"/>
        <w:tab w:val="right" w:pos="9072"/>
      </w:tabs>
      <w:spacing w:after="0" w:line="240" w:lineRule="auto"/>
    </w:pPr>
  </w:style>
  <w:style w:type="character" w:customStyle="1" w:styleId="PidipaginaCarattere">
    <w:name w:val="Piè di pagina Carattere"/>
    <w:basedOn w:val="Carpredefinitoparagrafo"/>
    <w:link w:val="Pidipagina"/>
    <w:uiPriority w:val="99"/>
    <w:rsid w:val="00F642A3"/>
    <w:rPr>
      <w:rFonts w:ascii="Arial" w:eastAsia="Arial" w:hAnsi="Arial" w:cs="Arial"/>
      <w:color w:val="000000"/>
      <w:sz w:val="20"/>
    </w:rPr>
  </w:style>
  <w:style w:type="paragraph" w:styleId="Testonotaapidipagina">
    <w:name w:val="footnote text"/>
    <w:basedOn w:val="Normale"/>
    <w:link w:val="TestonotaapidipaginaCarattere"/>
    <w:uiPriority w:val="99"/>
    <w:semiHidden/>
    <w:unhideWhenUsed/>
    <w:rsid w:val="004F113D"/>
    <w:pPr>
      <w:spacing w:after="0" w:line="240" w:lineRule="auto"/>
    </w:pPr>
    <w:rPr>
      <w:szCs w:val="20"/>
    </w:rPr>
  </w:style>
  <w:style w:type="character" w:customStyle="1" w:styleId="TestonotaapidipaginaCarattere">
    <w:name w:val="Testo nota a piè di pagina Carattere"/>
    <w:basedOn w:val="Carpredefinitoparagrafo"/>
    <w:link w:val="Testonotaapidipagina"/>
    <w:uiPriority w:val="99"/>
    <w:semiHidden/>
    <w:rsid w:val="004F113D"/>
    <w:rPr>
      <w:rFonts w:ascii="Arial" w:eastAsia="Arial" w:hAnsi="Arial" w:cs="Arial"/>
      <w:color w:val="000000"/>
      <w:sz w:val="20"/>
      <w:szCs w:val="20"/>
    </w:rPr>
  </w:style>
  <w:style w:type="character" w:styleId="Rimandonotaapidipagina">
    <w:name w:val="footnote reference"/>
    <w:basedOn w:val="Carpredefinitoparagrafo"/>
    <w:uiPriority w:val="99"/>
    <w:semiHidden/>
    <w:unhideWhenUsed/>
    <w:rsid w:val="004F113D"/>
    <w:rPr>
      <w:vertAlign w:val="superscript"/>
    </w:rPr>
  </w:style>
  <w:style w:type="paragraph" w:styleId="Testofumetto">
    <w:name w:val="Balloon Text"/>
    <w:basedOn w:val="Normale"/>
    <w:link w:val="TestofumettoCarattere"/>
    <w:uiPriority w:val="99"/>
    <w:semiHidden/>
    <w:unhideWhenUsed/>
    <w:rsid w:val="008D3618"/>
    <w:pPr>
      <w:spacing w:after="0" w:line="240" w:lineRule="auto"/>
    </w:pPr>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8D3618"/>
    <w:rPr>
      <w:rFonts w:ascii="Segoe UI" w:eastAsia="Arial" w:hAnsi="Segoe UI" w:cs="Segoe UI"/>
      <w:color w:val="000000"/>
      <w:sz w:val="18"/>
      <w:szCs w:val="18"/>
    </w:rPr>
  </w:style>
  <w:style w:type="character" w:styleId="Collegamentoipertestuale">
    <w:name w:val="Hyperlink"/>
    <w:basedOn w:val="Carpredefinitoparagrafo"/>
    <w:uiPriority w:val="99"/>
    <w:unhideWhenUsed/>
    <w:rsid w:val="00231721"/>
    <w:rPr>
      <w:color w:val="0563C1" w:themeColor="hyperlink"/>
      <w:u w:val="single"/>
    </w:rPr>
  </w:style>
  <w:style w:type="character" w:styleId="Menzionenonrisolta">
    <w:name w:val="Unresolved Mention"/>
    <w:basedOn w:val="Carpredefinitoparagrafo"/>
    <w:uiPriority w:val="99"/>
    <w:semiHidden/>
    <w:unhideWhenUsed/>
    <w:rsid w:val="00231721"/>
    <w:rPr>
      <w:color w:val="808080"/>
      <w:shd w:val="clear" w:color="auto" w:fill="E6E6E6"/>
    </w:rPr>
  </w:style>
  <w:style w:type="character" w:styleId="Collegamentovisitato">
    <w:name w:val="FollowedHyperlink"/>
    <w:basedOn w:val="Carpredefinitoparagrafo"/>
    <w:uiPriority w:val="99"/>
    <w:semiHidden/>
    <w:unhideWhenUsed/>
    <w:rsid w:val="00231721"/>
    <w:rPr>
      <w:color w:val="954F72" w:themeColor="followedHyperlink"/>
      <w:u w:val="single"/>
    </w:rPr>
  </w:style>
  <w:style w:type="paragraph" w:styleId="Nessunaspaziatura">
    <w:name w:val="No Spacing"/>
    <w:uiPriority w:val="1"/>
    <w:qFormat/>
    <w:rsid w:val="00A80DC3"/>
    <w:pPr>
      <w:spacing w:after="0" w:line="240" w:lineRule="auto"/>
    </w:pPr>
    <w:rPr>
      <w:rFonts w:ascii="Times New Roman" w:eastAsia="Times New Roman" w:hAnsi="Times New Roman" w:cs="Times New Roman"/>
      <w:sz w:val="24"/>
      <w:szCs w:val="24"/>
      <w:lang w:val="de-DE" w:eastAsia="de-DE"/>
    </w:rPr>
  </w:style>
  <w:style w:type="numbering" w:customStyle="1" w:styleId="Formatvorlage1">
    <w:name w:val="Formatvorlage1"/>
    <w:uiPriority w:val="99"/>
    <w:rsid w:val="008512B0"/>
    <w:pPr>
      <w:numPr>
        <w:numId w:val="22"/>
      </w:numPr>
    </w:pPr>
  </w:style>
  <w:style w:type="numbering" w:customStyle="1" w:styleId="Formatvorlage2">
    <w:name w:val="Formatvorlage2"/>
    <w:uiPriority w:val="99"/>
    <w:rsid w:val="008512B0"/>
    <w:pPr>
      <w:numPr>
        <w:numId w:val="23"/>
      </w:numPr>
    </w:pPr>
  </w:style>
  <w:style w:type="numbering" w:customStyle="1" w:styleId="Formatvorlage3">
    <w:name w:val="Formatvorlage3"/>
    <w:uiPriority w:val="99"/>
    <w:rsid w:val="008512B0"/>
    <w:pPr>
      <w:numPr>
        <w:numId w:val="25"/>
      </w:numPr>
    </w:pPr>
  </w:style>
  <w:style w:type="character" w:customStyle="1" w:styleId="word">
    <w:name w:val="word"/>
    <w:basedOn w:val="Carpredefinitoparagrafo"/>
    <w:rsid w:val="00B7761D"/>
  </w:style>
  <w:style w:type="table" w:styleId="Grigliatabella">
    <w:name w:val="Table Grid"/>
    <w:basedOn w:val="Tabellanormale"/>
    <w:rsid w:val="008F2841"/>
    <w:pPr>
      <w:spacing w:after="0" w:line="240" w:lineRule="auto"/>
    </w:pPr>
    <w:rPr>
      <w:rFonts w:ascii="Times New Roman" w:eastAsia="Times New Roman" w:hAnsi="Times New Roman" w:cs="Times New Roman"/>
      <w:sz w:val="20"/>
      <w:szCs w:val="20"/>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che22">
    <w:name w:val="sche2_2"/>
    <w:rsid w:val="00231A6E"/>
    <w:pPr>
      <w:widowControl w:val="0"/>
      <w:suppressAutoHyphens/>
      <w:spacing w:after="0" w:line="240" w:lineRule="auto"/>
      <w:jc w:val="right"/>
    </w:pPr>
    <w:rPr>
      <w:rFonts w:ascii="Times New Roman" w:eastAsia="Times New Roman" w:hAnsi="Times New Roman" w:cs="Times New Roman"/>
      <w:sz w:val="20"/>
      <w:szCs w:val="20"/>
      <w:lang w:val="en-US" w:eastAsia="ar-SA"/>
    </w:rPr>
  </w:style>
  <w:style w:type="table" w:customStyle="1" w:styleId="Grigliatabella1">
    <w:name w:val="Griglia tabella1"/>
    <w:basedOn w:val="Tabellanormale"/>
    <w:next w:val="Grigliatabella"/>
    <w:rsid w:val="00D218C0"/>
    <w:pPr>
      <w:spacing w:after="0" w:line="240" w:lineRule="auto"/>
    </w:pPr>
    <w:rPr>
      <w:rFonts w:ascii="Times New Roman" w:eastAsia="Times New Roman" w:hAnsi="Times New Roman" w:cs="Times New Roman"/>
      <w:sz w:val="20"/>
      <w:szCs w:val="20"/>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arkedcontent">
    <w:name w:val="markedcontent"/>
    <w:basedOn w:val="Carpredefinitoparagrafo"/>
    <w:rsid w:val="006527A9"/>
  </w:style>
  <w:style w:type="character" w:customStyle="1" w:styleId="text">
    <w:name w:val="text"/>
    <w:basedOn w:val="Carpredefinitoparagrafo"/>
    <w:rsid w:val="00B022BA"/>
  </w:style>
  <w:style w:type="character" w:styleId="Enfasicorsivo">
    <w:name w:val="Emphasis"/>
    <w:basedOn w:val="Carpredefinitoparagrafo"/>
    <w:uiPriority w:val="20"/>
    <w:qFormat/>
    <w:rsid w:val="00B022BA"/>
    <w:rPr>
      <w:i/>
      <w:iCs/>
    </w:rPr>
  </w:style>
  <w:style w:type="character" w:styleId="Rimandocommento">
    <w:name w:val="annotation reference"/>
    <w:basedOn w:val="Carpredefinitoparagrafo"/>
    <w:uiPriority w:val="99"/>
    <w:semiHidden/>
    <w:unhideWhenUsed/>
    <w:rsid w:val="004D3701"/>
    <w:rPr>
      <w:sz w:val="16"/>
      <w:szCs w:val="16"/>
    </w:rPr>
  </w:style>
  <w:style w:type="paragraph" w:styleId="Testocommento">
    <w:name w:val="annotation text"/>
    <w:basedOn w:val="Normale"/>
    <w:link w:val="TestocommentoCarattere"/>
    <w:uiPriority w:val="99"/>
    <w:unhideWhenUsed/>
    <w:rsid w:val="004D3701"/>
    <w:pPr>
      <w:spacing w:line="240" w:lineRule="auto"/>
    </w:pPr>
    <w:rPr>
      <w:szCs w:val="20"/>
    </w:rPr>
  </w:style>
  <w:style w:type="character" w:customStyle="1" w:styleId="TestocommentoCarattere">
    <w:name w:val="Testo commento Carattere"/>
    <w:basedOn w:val="Carpredefinitoparagrafo"/>
    <w:link w:val="Testocommento"/>
    <w:uiPriority w:val="99"/>
    <w:rsid w:val="004D3701"/>
    <w:rPr>
      <w:rFonts w:ascii="Arial" w:eastAsia="Arial" w:hAnsi="Arial" w:cs="Arial"/>
      <w:color w:val="000000"/>
      <w:sz w:val="20"/>
      <w:szCs w:val="20"/>
    </w:rPr>
  </w:style>
  <w:style w:type="paragraph" w:styleId="Soggettocommento">
    <w:name w:val="annotation subject"/>
    <w:basedOn w:val="Testocommento"/>
    <w:next w:val="Testocommento"/>
    <w:link w:val="SoggettocommentoCarattere"/>
    <w:uiPriority w:val="99"/>
    <w:semiHidden/>
    <w:unhideWhenUsed/>
    <w:rsid w:val="004D3701"/>
    <w:rPr>
      <w:b/>
      <w:bCs/>
    </w:rPr>
  </w:style>
  <w:style w:type="character" w:customStyle="1" w:styleId="SoggettocommentoCarattere">
    <w:name w:val="Soggetto commento Carattere"/>
    <w:basedOn w:val="TestocommentoCarattere"/>
    <w:link w:val="Soggettocommento"/>
    <w:uiPriority w:val="99"/>
    <w:semiHidden/>
    <w:rsid w:val="004D3701"/>
    <w:rPr>
      <w:rFonts w:ascii="Arial" w:eastAsia="Arial" w:hAnsi="Arial" w:cs="Arial"/>
      <w:b/>
      <w:bCs/>
      <w:color w:val="000000"/>
      <w:sz w:val="20"/>
      <w:szCs w:val="20"/>
    </w:rPr>
  </w:style>
  <w:style w:type="character" w:styleId="Enfasigrassetto">
    <w:name w:val="Strong"/>
    <w:basedOn w:val="Carpredefinitoparagrafo"/>
    <w:uiPriority w:val="22"/>
    <w:qFormat/>
    <w:rsid w:val="00D07799"/>
    <w:rPr>
      <w:b/>
      <w:bCs/>
    </w:rPr>
  </w:style>
  <w:style w:type="paragraph" w:styleId="Revisione">
    <w:name w:val="Revision"/>
    <w:hidden/>
    <w:uiPriority w:val="99"/>
    <w:semiHidden/>
    <w:rsid w:val="005E5BFD"/>
    <w:pPr>
      <w:spacing w:after="0" w:line="240" w:lineRule="auto"/>
    </w:pPr>
    <w:rPr>
      <w:rFonts w:ascii="Arial" w:eastAsia="Arial" w:hAnsi="Arial" w:cs="Arial"/>
      <w:color w:val="000000"/>
      <w:sz w:val="20"/>
    </w:rPr>
  </w:style>
  <w:style w:type="paragraph" w:styleId="NormaleWeb">
    <w:name w:val="Normal (Web)"/>
    <w:basedOn w:val="Normale"/>
    <w:uiPriority w:val="99"/>
    <w:unhideWhenUsed/>
    <w:rsid w:val="00F40723"/>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character" w:customStyle="1" w:styleId="pointer">
    <w:name w:val="pointer"/>
    <w:basedOn w:val="Carpredefinitoparagrafo"/>
    <w:rsid w:val="001B7F22"/>
  </w:style>
  <w:style w:type="character" w:customStyle="1" w:styleId="label">
    <w:name w:val="label"/>
    <w:basedOn w:val="Carpredefinitoparagrafo"/>
    <w:rsid w:val="006D572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292439">
      <w:bodyDiv w:val="1"/>
      <w:marLeft w:val="0"/>
      <w:marRight w:val="0"/>
      <w:marTop w:val="0"/>
      <w:marBottom w:val="0"/>
      <w:divBdr>
        <w:top w:val="none" w:sz="0" w:space="0" w:color="auto"/>
        <w:left w:val="none" w:sz="0" w:space="0" w:color="auto"/>
        <w:bottom w:val="none" w:sz="0" w:space="0" w:color="auto"/>
        <w:right w:val="none" w:sz="0" w:space="0" w:color="auto"/>
      </w:divBdr>
    </w:div>
    <w:div w:id="168640094">
      <w:bodyDiv w:val="1"/>
      <w:marLeft w:val="0"/>
      <w:marRight w:val="0"/>
      <w:marTop w:val="0"/>
      <w:marBottom w:val="0"/>
      <w:divBdr>
        <w:top w:val="none" w:sz="0" w:space="0" w:color="auto"/>
        <w:left w:val="none" w:sz="0" w:space="0" w:color="auto"/>
        <w:bottom w:val="none" w:sz="0" w:space="0" w:color="auto"/>
        <w:right w:val="none" w:sz="0" w:space="0" w:color="auto"/>
      </w:divBdr>
    </w:div>
    <w:div w:id="204492863">
      <w:bodyDiv w:val="1"/>
      <w:marLeft w:val="0"/>
      <w:marRight w:val="0"/>
      <w:marTop w:val="0"/>
      <w:marBottom w:val="0"/>
      <w:divBdr>
        <w:top w:val="none" w:sz="0" w:space="0" w:color="auto"/>
        <w:left w:val="none" w:sz="0" w:space="0" w:color="auto"/>
        <w:bottom w:val="none" w:sz="0" w:space="0" w:color="auto"/>
        <w:right w:val="none" w:sz="0" w:space="0" w:color="auto"/>
      </w:divBdr>
    </w:div>
    <w:div w:id="242420957">
      <w:bodyDiv w:val="1"/>
      <w:marLeft w:val="0"/>
      <w:marRight w:val="0"/>
      <w:marTop w:val="0"/>
      <w:marBottom w:val="0"/>
      <w:divBdr>
        <w:top w:val="none" w:sz="0" w:space="0" w:color="auto"/>
        <w:left w:val="none" w:sz="0" w:space="0" w:color="auto"/>
        <w:bottom w:val="none" w:sz="0" w:space="0" w:color="auto"/>
        <w:right w:val="none" w:sz="0" w:space="0" w:color="auto"/>
      </w:divBdr>
    </w:div>
    <w:div w:id="272320347">
      <w:bodyDiv w:val="1"/>
      <w:marLeft w:val="0"/>
      <w:marRight w:val="0"/>
      <w:marTop w:val="0"/>
      <w:marBottom w:val="0"/>
      <w:divBdr>
        <w:top w:val="none" w:sz="0" w:space="0" w:color="auto"/>
        <w:left w:val="none" w:sz="0" w:space="0" w:color="auto"/>
        <w:bottom w:val="none" w:sz="0" w:space="0" w:color="auto"/>
        <w:right w:val="none" w:sz="0" w:space="0" w:color="auto"/>
      </w:divBdr>
    </w:div>
    <w:div w:id="486358092">
      <w:bodyDiv w:val="1"/>
      <w:marLeft w:val="0"/>
      <w:marRight w:val="0"/>
      <w:marTop w:val="0"/>
      <w:marBottom w:val="0"/>
      <w:divBdr>
        <w:top w:val="none" w:sz="0" w:space="0" w:color="auto"/>
        <w:left w:val="none" w:sz="0" w:space="0" w:color="auto"/>
        <w:bottom w:val="none" w:sz="0" w:space="0" w:color="auto"/>
        <w:right w:val="none" w:sz="0" w:space="0" w:color="auto"/>
      </w:divBdr>
    </w:div>
    <w:div w:id="608198723">
      <w:bodyDiv w:val="1"/>
      <w:marLeft w:val="0"/>
      <w:marRight w:val="0"/>
      <w:marTop w:val="0"/>
      <w:marBottom w:val="0"/>
      <w:divBdr>
        <w:top w:val="none" w:sz="0" w:space="0" w:color="auto"/>
        <w:left w:val="none" w:sz="0" w:space="0" w:color="auto"/>
        <w:bottom w:val="none" w:sz="0" w:space="0" w:color="auto"/>
        <w:right w:val="none" w:sz="0" w:space="0" w:color="auto"/>
      </w:divBdr>
    </w:div>
    <w:div w:id="665015662">
      <w:bodyDiv w:val="1"/>
      <w:marLeft w:val="0"/>
      <w:marRight w:val="0"/>
      <w:marTop w:val="0"/>
      <w:marBottom w:val="0"/>
      <w:divBdr>
        <w:top w:val="none" w:sz="0" w:space="0" w:color="auto"/>
        <w:left w:val="none" w:sz="0" w:space="0" w:color="auto"/>
        <w:bottom w:val="none" w:sz="0" w:space="0" w:color="auto"/>
        <w:right w:val="none" w:sz="0" w:space="0" w:color="auto"/>
      </w:divBdr>
    </w:div>
    <w:div w:id="798112452">
      <w:bodyDiv w:val="1"/>
      <w:marLeft w:val="0"/>
      <w:marRight w:val="0"/>
      <w:marTop w:val="0"/>
      <w:marBottom w:val="0"/>
      <w:divBdr>
        <w:top w:val="none" w:sz="0" w:space="0" w:color="auto"/>
        <w:left w:val="none" w:sz="0" w:space="0" w:color="auto"/>
        <w:bottom w:val="none" w:sz="0" w:space="0" w:color="auto"/>
        <w:right w:val="none" w:sz="0" w:space="0" w:color="auto"/>
      </w:divBdr>
    </w:div>
    <w:div w:id="966352888">
      <w:bodyDiv w:val="1"/>
      <w:marLeft w:val="0"/>
      <w:marRight w:val="0"/>
      <w:marTop w:val="0"/>
      <w:marBottom w:val="0"/>
      <w:divBdr>
        <w:top w:val="none" w:sz="0" w:space="0" w:color="auto"/>
        <w:left w:val="none" w:sz="0" w:space="0" w:color="auto"/>
        <w:bottom w:val="none" w:sz="0" w:space="0" w:color="auto"/>
        <w:right w:val="none" w:sz="0" w:space="0" w:color="auto"/>
      </w:divBdr>
    </w:div>
    <w:div w:id="1012489640">
      <w:bodyDiv w:val="1"/>
      <w:marLeft w:val="0"/>
      <w:marRight w:val="0"/>
      <w:marTop w:val="0"/>
      <w:marBottom w:val="0"/>
      <w:divBdr>
        <w:top w:val="none" w:sz="0" w:space="0" w:color="auto"/>
        <w:left w:val="none" w:sz="0" w:space="0" w:color="auto"/>
        <w:bottom w:val="none" w:sz="0" w:space="0" w:color="auto"/>
        <w:right w:val="none" w:sz="0" w:space="0" w:color="auto"/>
      </w:divBdr>
    </w:div>
    <w:div w:id="1078408813">
      <w:bodyDiv w:val="1"/>
      <w:marLeft w:val="0"/>
      <w:marRight w:val="0"/>
      <w:marTop w:val="0"/>
      <w:marBottom w:val="0"/>
      <w:divBdr>
        <w:top w:val="none" w:sz="0" w:space="0" w:color="auto"/>
        <w:left w:val="none" w:sz="0" w:space="0" w:color="auto"/>
        <w:bottom w:val="none" w:sz="0" w:space="0" w:color="auto"/>
        <w:right w:val="none" w:sz="0" w:space="0" w:color="auto"/>
      </w:divBdr>
    </w:div>
    <w:div w:id="1089892039">
      <w:bodyDiv w:val="1"/>
      <w:marLeft w:val="0"/>
      <w:marRight w:val="0"/>
      <w:marTop w:val="0"/>
      <w:marBottom w:val="0"/>
      <w:divBdr>
        <w:top w:val="none" w:sz="0" w:space="0" w:color="auto"/>
        <w:left w:val="none" w:sz="0" w:space="0" w:color="auto"/>
        <w:bottom w:val="none" w:sz="0" w:space="0" w:color="auto"/>
        <w:right w:val="none" w:sz="0" w:space="0" w:color="auto"/>
      </w:divBdr>
    </w:div>
    <w:div w:id="1093941035">
      <w:bodyDiv w:val="1"/>
      <w:marLeft w:val="0"/>
      <w:marRight w:val="0"/>
      <w:marTop w:val="0"/>
      <w:marBottom w:val="0"/>
      <w:divBdr>
        <w:top w:val="none" w:sz="0" w:space="0" w:color="auto"/>
        <w:left w:val="none" w:sz="0" w:space="0" w:color="auto"/>
        <w:bottom w:val="none" w:sz="0" w:space="0" w:color="auto"/>
        <w:right w:val="none" w:sz="0" w:space="0" w:color="auto"/>
      </w:divBdr>
    </w:div>
    <w:div w:id="1317144177">
      <w:bodyDiv w:val="1"/>
      <w:marLeft w:val="0"/>
      <w:marRight w:val="0"/>
      <w:marTop w:val="0"/>
      <w:marBottom w:val="0"/>
      <w:divBdr>
        <w:top w:val="none" w:sz="0" w:space="0" w:color="auto"/>
        <w:left w:val="none" w:sz="0" w:space="0" w:color="auto"/>
        <w:bottom w:val="none" w:sz="0" w:space="0" w:color="auto"/>
        <w:right w:val="none" w:sz="0" w:space="0" w:color="auto"/>
      </w:divBdr>
    </w:div>
    <w:div w:id="1343162670">
      <w:bodyDiv w:val="1"/>
      <w:marLeft w:val="0"/>
      <w:marRight w:val="0"/>
      <w:marTop w:val="0"/>
      <w:marBottom w:val="0"/>
      <w:divBdr>
        <w:top w:val="none" w:sz="0" w:space="0" w:color="auto"/>
        <w:left w:val="none" w:sz="0" w:space="0" w:color="auto"/>
        <w:bottom w:val="none" w:sz="0" w:space="0" w:color="auto"/>
        <w:right w:val="none" w:sz="0" w:space="0" w:color="auto"/>
      </w:divBdr>
    </w:div>
    <w:div w:id="1403407138">
      <w:bodyDiv w:val="1"/>
      <w:marLeft w:val="0"/>
      <w:marRight w:val="0"/>
      <w:marTop w:val="0"/>
      <w:marBottom w:val="0"/>
      <w:divBdr>
        <w:top w:val="none" w:sz="0" w:space="0" w:color="auto"/>
        <w:left w:val="none" w:sz="0" w:space="0" w:color="auto"/>
        <w:bottom w:val="none" w:sz="0" w:space="0" w:color="auto"/>
        <w:right w:val="none" w:sz="0" w:space="0" w:color="auto"/>
      </w:divBdr>
    </w:div>
    <w:div w:id="1416315832">
      <w:bodyDiv w:val="1"/>
      <w:marLeft w:val="0"/>
      <w:marRight w:val="0"/>
      <w:marTop w:val="0"/>
      <w:marBottom w:val="0"/>
      <w:divBdr>
        <w:top w:val="none" w:sz="0" w:space="0" w:color="auto"/>
        <w:left w:val="none" w:sz="0" w:space="0" w:color="auto"/>
        <w:bottom w:val="none" w:sz="0" w:space="0" w:color="auto"/>
        <w:right w:val="none" w:sz="0" w:space="0" w:color="auto"/>
      </w:divBdr>
    </w:div>
    <w:div w:id="1490563503">
      <w:bodyDiv w:val="1"/>
      <w:marLeft w:val="0"/>
      <w:marRight w:val="0"/>
      <w:marTop w:val="0"/>
      <w:marBottom w:val="0"/>
      <w:divBdr>
        <w:top w:val="none" w:sz="0" w:space="0" w:color="auto"/>
        <w:left w:val="none" w:sz="0" w:space="0" w:color="auto"/>
        <w:bottom w:val="none" w:sz="0" w:space="0" w:color="auto"/>
        <w:right w:val="none" w:sz="0" w:space="0" w:color="auto"/>
      </w:divBdr>
    </w:div>
    <w:div w:id="1492745866">
      <w:bodyDiv w:val="1"/>
      <w:marLeft w:val="0"/>
      <w:marRight w:val="0"/>
      <w:marTop w:val="0"/>
      <w:marBottom w:val="0"/>
      <w:divBdr>
        <w:top w:val="none" w:sz="0" w:space="0" w:color="auto"/>
        <w:left w:val="none" w:sz="0" w:space="0" w:color="auto"/>
        <w:bottom w:val="none" w:sz="0" w:space="0" w:color="auto"/>
        <w:right w:val="none" w:sz="0" w:space="0" w:color="auto"/>
      </w:divBdr>
    </w:div>
    <w:div w:id="1523469715">
      <w:bodyDiv w:val="1"/>
      <w:marLeft w:val="0"/>
      <w:marRight w:val="0"/>
      <w:marTop w:val="0"/>
      <w:marBottom w:val="0"/>
      <w:divBdr>
        <w:top w:val="none" w:sz="0" w:space="0" w:color="auto"/>
        <w:left w:val="none" w:sz="0" w:space="0" w:color="auto"/>
        <w:bottom w:val="none" w:sz="0" w:space="0" w:color="auto"/>
        <w:right w:val="none" w:sz="0" w:space="0" w:color="auto"/>
      </w:divBdr>
    </w:div>
    <w:div w:id="1534922557">
      <w:bodyDiv w:val="1"/>
      <w:marLeft w:val="0"/>
      <w:marRight w:val="0"/>
      <w:marTop w:val="0"/>
      <w:marBottom w:val="0"/>
      <w:divBdr>
        <w:top w:val="none" w:sz="0" w:space="0" w:color="auto"/>
        <w:left w:val="none" w:sz="0" w:space="0" w:color="auto"/>
        <w:bottom w:val="none" w:sz="0" w:space="0" w:color="auto"/>
        <w:right w:val="none" w:sz="0" w:space="0" w:color="auto"/>
      </w:divBdr>
    </w:div>
    <w:div w:id="1569684935">
      <w:bodyDiv w:val="1"/>
      <w:marLeft w:val="0"/>
      <w:marRight w:val="0"/>
      <w:marTop w:val="0"/>
      <w:marBottom w:val="0"/>
      <w:divBdr>
        <w:top w:val="none" w:sz="0" w:space="0" w:color="auto"/>
        <w:left w:val="none" w:sz="0" w:space="0" w:color="auto"/>
        <w:bottom w:val="none" w:sz="0" w:space="0" w:color="auto"/>
        <w:right w:val="none" w:sz="0" w:space="0" w:color="auto"/>
      </w:divBdr>
      <w:divsChild>
        <w:div w:id="849560973">
          <w:marLeft w:val="0"/>
          <w:marRight w:val="0"/>
          <w:marTop w:val="0"/>
          <w:marBottom w:val="0"/>
          <w:divBdr>
            <w:top w:val="none" w:sz="0" w:space="0" w:color="auto"/>
            <w:left w:val="none" w:sz="0" w:space="0" w:color="auto"/>
            <w:bottom w:val="none" w:sz="0" w:space="0" w:color="auto"/>
            <w:right w:val="none" w:sz="0" w:space="0" w:color="auto"/>
          </w:divBdr>
          <w:divsChild>
            <w:div w:id="1587420423">
              <w:marLeft w:val="0"/>
              <w:marRight w:val="0"/>
              <w:marTop w:val="0"/>
              <w:marBottom w:val="0"/>
              <w:divBdr>
                <w:top w:val="none" w:sz="0" w:space="0" w:color="auto"/>
                <w:left w:val="none" w:sz="0" w:space="0" w:color="auto"/>
                <w:bottom w:val="none" w:sz="0" w:space="0" w:color="auto"/>
                <w:right w:val="none" w:sz="0" w:space="0" w:color="auto"/>
              </w:divBdr>
              <w:divsChild>
                <w:div w:id="713504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8297698">
      <w:bodyDiv w:val="1"/>
      <w:marLeft w:val="0"/>
      <w:marRight w:val="0"/>
      <w:marTop w:val="0"/>
      <w:marBottom w:val="0"/>
      <w:divBdr>
        <w:top w:val="none" w:sz="0" w:space="0" w:color="auto"/>
        <w:left w:val="none" w:sz="0" w:space="0" w:color="auto"/>
        <w:bottom w:val="none" w:sz="0" w:space="0" w:color="auto"/>
        <w:right w:val="none" w:sz="0" w:space="0" w:color="auto"/>
      </w:divBdr>
    </w:div>
    <w:div w:id="1837266389">
      <w:bodyDiv w:val="1"/>
      <w:marLeft w:val="0"/>
      <w:marRight w:val="0"/>
      <w:marTop w:val="0"/>
      <w:marBottom w:val="0"/>
      <w:divBdr>
        <w:top w:val="none" w:sz="0" w:space="0" w:color="auto"/>
        <w:left w:val="none" w:sz="0" w:space="0" w:color="auto"/>
        <w:bottom w:val="none" w:sz="0" w:space="0" w:color="auto"/>
        <w:right w:val="none" w:sz="0" w:space="0" w:color="auto"/>
      </w:divBdr>
      <w:divsChild>
        <w:div w:id="268778490">
          <w:marLeft w:val="0"/>
          <w:marRight w:val="0"/>
          <w:marTop w:val="0"/>
          <w:marBottom w:val="0"/>
          <w:divBdr>
            <w:top w:val="none" w:sz="0" w:space="0" w:color="auto"/>
            <w:left w:val="none" w:sz="0" w:space="0" w:color="auto"/>
            <w:bottom w:val="none" w:sz="0" w:space="0" w:color="auto"/>
            <w:right w:val="none" w:sz="0" w:space="0" w:color="auto"/>
          </w:divBdr>
          <w:divsChild>
            <w:div w:id="2078474667">
              <w:marLeft w:val="0"/>
              <w:marRight w:val="0"/>
              <w:marTop w:val="0"/>
              <w:marBottom w:val="0"/>
              <w:divBdr>
                <w:top w:val="none" w:sz="0" w:space="0" w:color="auto"/>
                <w:left w:val="none" w:sz="0" w:space="0" w:color="auto"/>
                <w:bottom w:val="none" w:sz="0" w:space="0" w:color="auto"/>
                <w:right w:val="none" w:sz="0" w:space="0" w:color="auto"/>
              </w:divBdr>
              <w:divsChild>
                <w:div w:id="104780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8713869">
      <w:bodyDiv w:val="1"/>
      <w:marLeft w:val="0"/>
      <w:marRight w:val="0"/>
      <w:marTop w:val="0"/>
      <w:marBottom w:val="0"/>
      <w:divBdr>
        <w:top w:val="none" w:sz="0" w:space="0" w:color="auto"/>
        <w:left w:val="none" w:sz="0" w:space="0" w:color="auto"/>
        <w:bottom w:val="none" w:sz="0" w:space="0" w:color="auto"/>
        <w:right w:val="none" w:sz="0" w:space="0" w:color="auto"/>
      </w:divBdr>
    </w:div>
    <w:div w:id="1916041254">
      <w:bodyDiv w:val="1"/>
      <w:marLeft w:val="0"/>
      <w:marRight w:val="0"/>
      <w:marTop w:val="0"/>
      <w:marBottom w:val="0"/>
      <w:divBdr>
        <w:top w:val="none" w:sz="0" w:space="0" w:color="auto"/>
        <w:left w:val="none" w:sz="0" w:space="0" w:color="auto"/>
        <w:bottom w:val="none" w:sz="0" w:space="0" w:color="auto"/>
        <w:right w:val="none" w:sz="0" w:space="0" w:color="auto"/>
      </w:divBdr>
    </w:div>
    <w:div w:id="2036806849">
      <w:bodyDiv w:val="1"/>
      <w:marLeft w:val="0"/>
      <w:marRight w:val="0"/>
      <w:marTop w:val="0"/>
      <w:marBottom w:val="0"/>
      <w:divBdr>
        <w:top w:val="none" w:sz="0" w:space="0" w:color="auto"/>
        <w:left w:val="none" w:sz="0" w:space="0" w:color="auto"/>
        <w:bottom w:val="none" w:sz="0" w:space="0" w:color="auto"/>
        <w:right w:val="none" w:sz="0" w:space="0" w:color="auto"/>
      </w:divBdr>
    </w:div>
    <w:div w:id="208765022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bandi-altoadige.it/sourcing/awards/resume/id/026930-2026/idL/1" TargetMode="External"/><Relationship Id="rId18" Type="http://schemas.openxmlformats.org/officeDocument/2006/relationships/hyperlink" Target="https://oeffentliche-vertraege.provinz.bz.it/de/ausschreibungen/direktvergaben" TargetMode="External"/><Relationship Id="rId26" Type="http://schemas.openxmlformats.org/officeDocument/2006/relationships/hyperlink" Target="https://www.bandi-altoadige.it/pleiade/comune/bolzano/documenti/buyer/Manuale_Indagine_di_mercato_CDC.pdf" TargetMode="External"/><Relationship Id="rId39" Type="http://schemas.openxmlformats.org/officeDocument/2006/relationships/hyperlink" Target="http://www.ausschreibungen-suedtirol.it/" TargetMode="External"/><Relationship Id="rId21" Type="http://schemas.openxmlformats.org/officeDocument/2006/relationships/hyperlink" Target="https://www.ausschreibungen-suedtirol.it/" TargetMode="External"/><Relationship Id="rId34" Type="http://schemas.openxmlformats.org/officeDocument/2006/relationships/hyperlink" Target="https://www.provinz.bz.it/arbeit-wirtschaft/ausschreibungen/ausschreibungsunterlagen/ausschreibungsbedingungen-anlagen.asp" TargetMode="External"/><Relationship Id="rId42" Type="http://schemas.openxmlformats.org/officeDocument/2006/relationships/hyperlink" Target="http://www.ausschreibungen-suedtirol.it/" TargetMode="External"/><Relationship Id="rId47" Type="http://schemas.openxmlformats.org/officeDocument/2006/relationships/hyperlink" Target="http://lexbrowser.provinz.bz.it/doc/de/203791/landesgesetz_vom_17_dezember_2015_nr_16.aspx" TargetMode="External"/><Relationship Id="rId50" Type="http://schemas.openxmlformats.org/officeDocument/2006/relationships/hyperlink" Target="https://www.provinz.bz.it/arbeit-wirtschaft/ausschreibungen/downloads/Delibera_GP_31_2023.PDF" TargetMode="External"/><Relationship Id="rId55" Type="http://schemas.openxmlformats.org/officeDocument/2006/relationships/hyperlink" Target="http://www.ausschreibungen-suedtirol.it/" TargetMode="External"/><Relationship Id="rId63" Type="http://schemas.openxmlformats.org/officeDocument/2006/relationships/hyperlink" Target="http://www.ausschreibungen-suedtirol.it/" TargetMode="External"/><Relationship Id="rId68" Type="http://schemas.openxmlformats.org/officeDocument/2006/relationships/hyperlink" Target="http://www.ausschreibungen-suedtirol.it/" TargetMode="External"/><Relationship Id="rId7" Type="http://schemas.openxmlformats.org/officeDocument/2006/relationships/webSettings" Target="webSettings.xml"/><Relationship Id="rId71"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s://www.bandi-altoadige.it/awards/list-public/locale/de_DE" TargetMode="External"/><Relationship Id="rId29" Type="http://schemas.openxmlformats.org/officeDocument/2006/relationships/hyperlink" Target="https://oeffentliche-vertraege.provinz.bz.it/de/publikationen" TargetMode="External"/><Relationship Id="rId11" Type="http://schemas.openxmlformats.org/officeDocument/2006/relationships/hyperlink" Target="https://dettaglio-cig.anticorruzione.it/cig/XX02381106" TargetMode="External"/><Relationship Id="rId24" Type="http://schemas.openxmlformats.org/officeDocument/2006/relationships/hyperlink" Target="https://www.ausschreibungen-suedtirol.it/" TargetMode="External"/><Relationship Id="rId32" Type="http://schemas.openxmlformats.org/officeDocument/2006/relationships/hyperlink" Target="https://oeffentliche-vertraege.provinz.bz.it/de/publikationen" TargetMode="External"/><Relationship Id="rId37" Type="http://schemas.openxmlformats.org/officeDocument/2006/relationships/hyperlink" Target="https://oeffentliche-vertraege.provinz.bz.it/de/news/aktualisierung-der-tabelle-stempelsteuer" TargetMode="External"/><Relationship Id="rId40" Type="http://schemas.openxmlformats.org/officeDocument/2006/relationships/hyperlink" Target="http://www.ausschreibungen-suedtirol.it/" TargetMode="External"/><Relationship Id="rId45" Type="http://schemas.openxmlformats.org/officeDocument/2006/relationships/hyperlink" Target="http://lexbrowser.provinz.bz.it/doc/de/203791/landesgesetz_vom_17_dezember_2015_nr_16.aspx" TargetMode="External"/><Relationship Id="rId53" Type="http://schemas.openxmlformats.org/officeDocument/2006/relationships/hyperlink" Target="http://www.ausschreibungen-suedtirol.it/" TargetMode="External"/><Relationship Id="rId58" Type="http://schemas.openxmlformats.org/officeDocument/2006/relationships/hyperlink" Target="http://www.ausschreibungen-suedtirol.it/" TargetMode="External"/><Relationship Id="rId66" Type="http://schemas.openxmlformats.org/officeDocument/2006/relationships/hyperlink" Target="http://www.ausschreibungen-suedtirol.it/" TargetMode="External"/><Relationship Id="rId5" Type="http://schemas.openxmlformats.org/officeDocument/2006/relationships/styles" Target="styles.xml"/><Relationship Id="rId15" Type="http://schemas.openxmlformats.org/officeDocument/2006/relationships/hyperlink" Target="https://dettaglio-cig.anticorruzione.it/cig/XX02381106" TargetMode="External"/><Relationship Id="rId23" Type="http://schemas.openxmlformats.org/officeDocument/2006/relationships/hyperlink" Target="https://www.ausschreibungen-suedtirol.it/" TargetMode="External"/><Relationship Id="rId28" Type="http://schemas.openxmlformats.org/officeDocument/2006/relationships/hyperlink" Target="https://www.provinz.bz.it/arbeit-wirtschaft/ausschreibungen/ausschreibungsunterlagen/direktvergaben.asp" TargetMode="External"/><Relationship Id="rId36" Type="http://schemas.openxmlformats.org/officeDocument/2006/relationships/hyperlink" Target="https://oeffentliche-vertraege.provinz.bz.it/de/publikationen" TargetMode="External"/><Relationship Id="rId49" Type="http://schemas.openxmlformats.org/officeDocument/2006/relationships/hyperlink" Target="http://lexbrowser.provinz.bz.it/doc/de/203791/landesgesetz_vom_17_dezember_2015_nr_16.aspx" TargetMode="External"/><Relationship Id="rId57" Type="http://schemas.openxmlformats.org/officeDocument/2006/relationships/hyperlink" Target="http://www.ausschreibungen-suedtirol.it/" TargetMode="External"/><Relationship Id="rId61" Type="http://schemas.openxmlformats.org/officeDocument/2006/relationships/hyperlink" Target="http://www.ausschreibungen-suedtirol.it/" TargetMode="External"/><Relationship Id="rId10" Type="http://schemas.openxmlformats.org/officeDocument/2006/relationships/hyperlink" Target="https://dettaglio-cig.anticorruzione.it/cig/" TargetMode="External"/><Relationship Id="rId19" Type="http://schemas.openxmlformats.org/officeDocument/2006/relationships/hyperlink" Target="https://www.provinz.bz.it/arbeit-wirtschaft/ausschreibungen/ausschreibungsunterlagen/Ernennung-EVV-und-Vergabevermerk.asp" TargetMode="External"/><Relationship Id="rId31" Type="http://schemas.openxmlformats.org/officeDocument/2006/relationships/image" Target="media/image1.png"/><Relationship Id="rId44" Type="http://schemas.openxmlformats.org/officeDocument/2006/relationships/hyperlink" Target="http://lexbrowser.provinz.bz.it/doc/de/203791/landesgesetz_vom_17_dezember_2015_nr_16.aspx" TargetMode="External"/><Relationship Id="rId52" Type="http://schemas.openxmlformats.org/officeDocument/2006/relationships/hyperlink" Target="https://www.ausschreibungen-suedtirol.it/buyer-section/manuals/locale/de_DE" TargetMode="External"/><Relationship Id="rId60" Type="http://schemas.openxmlformats.org/officeDocument/2006/relationships/hyperlink" Target="http://www.ausschreibungen-suedtirol.it/" TargetMode="External"/><Relationship Id="rId65" Type="http://schemas.openxmlformats.org/officeDocument/2006/relationships/hyperlink" Target="http://www.ausschreibungen-suedtirol.it/" TargetMode="External"/><Relationship Id="rId73"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dettaglio-cig.anticorruzione.it/cig/" TargetMode="External"/><Relationship Id="rId22" Type="http://schemas.openxmlformats.org/officeDocument/2006/relationships/hyperlink" Target="https://www.minambiente.it/pagina/i-criteri-ambientali-minimi" TargetMode="External"/><Relationship Id="rId27" Type="http://schemas.openxmlformats.org/officeDocument/2006/relationships/hyperlink" Target="https://www.provinz.bz.it/arbeit-wirtschaft/ausschreibungen/ausschreibungsunterlagen/direktvergaben.asp" TargetMode="External"/><Relationship Id="rId30" Type="http://schemas.openxmlformats.org/officeDocument/2006/relationships/hyperlink" Target="http://www.bandi-altoadige.it/" TargetMode="External"/><Relationship Id="rId35" Type="http://schemas.openxmlformats.org/officeDocument/2006/relationships/image" Target="media/image2.png"/><Relationship Id="rId43" Type="http://schemas.openxmlformats.org/officeDocument/2006/relationships/hyperlink" Target="http://lexbrowser.provinz.bz.it/doc/de/203791/landesgesetz_vom_17_dezember_2015_nr_16.aspx" TargetMode="External"/><Relationship Id="rId48" Type="http://schemas.openxmlformats.org/officeDocument/2006/relationships/hyperlink" Target="http://lexbrowser.provinz.bz.it/doc/de/203791/landesgesetz_vom_17_dezember_2015_nr_16.aspx" TargetMode="External"/><Relationship Id="rId56" Type="http://schemas.openxmlformats.org/officeDocument/2006/relationships/hyperlink" Target="http://www.ausschreibungen-suedtirol.it/" TargetMode="External"/><Relationship Id="rId64" Type="http://schemas.openxmlformats.org/officeDocument/2006/relationships/hyperlink" Target="http://www.ausschreibungen-suedtirol.it/" TargetMode="External"/><Relationship Id="rId69" Type="http://schemas.openxmlformats.org/officeDocument/2006/relationships/hyperlink" Target="http://www.ausschreibungen-suedtirol.it/" TargetMode="External"/><Relationship Id="rId8" Type="http://schemas.openxmlformats.org/officeDocument/2006/relationships/footnotes" Target="footnotes.xml"/><Relationship Id="rId51" Type="http://schemas.openxmlformats.org/officeDocument/2006/relationships/hyperlink" Target="https://www.provinz.bz.it/arbeit-wirtschaft/ausschreibungen/ausschreibungsunterlagen/direktvergaben.asp" TargetMode="External"/><Relationship Id="rId72"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yperlink" Target="https://www.bandi-altoadige.it/sourcing/awards/resume/id/VERFAHREN-JAHR/idL/1" TargetMode="External"/><Relationship Id="rId17" Type="http://schemas.openxmlformats.org/officeDocument/2006/relationships/hyperlink" Target="https://www.bandi-altoadige.it/awards/list-public" TargetMode="External"/><Relationship Id="rId25" Type="http://schemas.openxmlformats.org/officeDocument/2006/relationships/hyperlink" Target="https://www.bandi-altoadige.it/pleiade/comune/bolzano/documenti/buyer/Handbuch_Markterhebung_KST.pdf" TargetMode="External"/><Relationship Id="rId33" Type="http://schemas.openxmlformats.org/officeDocument/2006/relationships/hyperlink" Target="https://www.anticorruzione.it/-/fascicolo-virtuale-dell-operatore-economico-fvoe" TargetMode="External"/><Relationship Id="rId38" Type="http://schemas.openxmlformats.org/officeDocument/2006/relationships/hyperlink" Target="file:///\\ISI-A\Data\prov.bz\Central%20Administration\200\Data\1__SUA\1_doc%20gara\5_aff%20diretti%20infra\VADEMECUM_LINEA%20GUIDA\%20" TargetMode="External"/><Relationship Id="rId46" Type="http://schemas.openxmlformats.org/officeDocument/2006/relationships/hyperlink" Target="http://lexbrowser.provinz.bz.it/doc/de/203791/landesgesetz_vom_17_dezember_2015_nr_16.aspx" TargetMode="External"/><Relationship Id="rId59" Type="http://schemas.openxmlformats.org/officeDocument/2006/relationships/hyperlink" Target="http://www.ausschreibungen-suedtirol.it/" TargetMode="External"/><Relationship Id="rId67" Type="http://schemas.openxmlformats.org/officeDocument/2006/relationships/hyperlink" Target="http://www.ausschreibungen-suedtirol.it/" TargetMode="External"/><Relationship Id="rId20" Type="http://schemas.openxmlformats.org/officeDocument/2006/relationships/hyperlink" Target="https://www.provinz.bz.it/arbeit-wirtschaft/ausschreibungen/vertragsunterlagen.asp" TargetMode="External"/><Relationship Id="rId41" Type="http://schemas.openxmlformats.org/officeDocument/2006/relationships/hyperlink" Target="http://www.ausschreibungen-suedtirol.it/" TargetMode="External"/><Relationship Id="rId54" Type="http://schemas.openxmlformats.org/officeDocument/2006/relationships/hyperlink" Target="http://www.ausschreibungen-suedtirol.it/" TargetMode="External"/><Relationship Id="rId62" Type="http://schemas.openxmlformats.org/officeDocument/2006/relationships/hyperlink" Target="http://www.ausschreibungen-suedtirol.it/" TargetMode="External"/><Relationship Id="rId70" Type="http://schemas.openxmlformats.org/officeDocument/2006/relationships/hyperlink" Target="http://www.ausschreibungen-suedtirol.it/" TargetMode="External"/><Relationship Id="rId1" Type="http://schemas.openxmlformats.org/officeDocument/2006/relationships/customXml" Target="../customXml/item1.xml"/><Relationship Id="rId6" Type="http://schemas.openxmlformats.org/officeDocument/2006/relationships/settings" Target="settings.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8babfe36-f01d-498e-96ea-de6bff11b04a">
      <Terms xmlns="http://schemas.microsoft.com/office/infopath/2007/PartnerControls"/>
    </lcf76f155ced4ddcb4097134ff3c332f>
    <TaxCatchAll xmlns="58f2cb46-84e2-4e48-aad8-2c1296a3b946"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99D5E6DC19644C4B9713645DC2851138" ma:contentTypeVersion="16" ma:contentTypeDescription="Ein neues Dokument erstellen." ma:contentTypeScope="" ma:versionID="5df5ce1afb819a43a3a4284e3d1f74cb">
  <xsd:schema xmlns:xsd="http://www.w3.org/2001/XMLSchema" xmlns:xs="http://www.w3.org/2001/XMLSchema" xmlns:p="http://schemas.microsoft.com/office/2006/metadata/properties" xmlns:ns2="8babfe36-f01d-498e-96ea-de6bff11b04a" xmlns:ns3="58f2cb46-84e2-4e48-aad8-2c1296a3b946" targetNamespace="http://schemas.microsoft.com/office/2006/metadata/properties" ma:root="true" ma:fieldsID="a70575baf5f739efe56a7d0d8fc2b3a9" ns2:_="" ns3:_="">
    <xsd:import namespace="8babfe36-f01d-498e-96ea-de6bff11b04a"/>
    <xsd:import namespace="58f2cb46-84e2-4e48-aad8-2c1296a3b946"/>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DateTaken" minOccurs="0"/>
                <xsd:element ref="ns3:SharedWithUsers" minOccurs="0"/>
                <xsd:element ref="ns3:SharedWithDetails" minOccurs="0"/>
                <xsd:element ref="ns2:MediaServiceObjectDetectorVersions"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babfe36-f01d-498e-96ea-de6bff11b04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lcf76f155ced4ddcb4097134ff3c332f" ma:index="15" nillable="true" ma:taxonomy="true" ma:internalName="lcf76f155ced4ddcb4097134ff3c332f" ma:taxonomyFieldName="MediaServiceImageTags" ma:displayName="Bildmarkierungen" ma:readOnly="false" ma:fieldId="{5cf76f15-5ced-4ddc-b409-7134ff3c332f}" ma:taxonomyMulti="true" ma:sspId="5087018e-d50b-4ac8-9855-8841fc192fb2"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LengthInSeconds" ma:index="22"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58f2cb46-84e2-4e48-aad8-2c1296a3b946"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80022f24-f9cc-4a93-af40-843cbbcab0bb}" ma:internalName="TaxCatchAll" ma:showField="CatchAllData" ma:web="58f2cb46-84e2-4e48-aad8-2c1296a3b946">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A663A20-F2EA-4E8E-A92E-2C6D884E92DE}">
  <ds:schemaRefs>
    <ds:schemaRef ds:uri="http://schemas.microsoft.com/office/2006/metadata/properties"/>
    <ds:schemaRef ds:uri="http://schemas.microsoft.com/office/infopath/2007/PartnerControls"/>
    <ds:schemaRef ds:uri="8babfe36-f01d-498e-96ea-de6bff11b04a"/>
    <ds:schemaRef ds:uri="58f2cb46-84e2-4e48-aad8-2c1296a3b946"/>
  </ds:schemaRefs>
</ds:datastoreItem>
</file>

<file path=customXml/itemProps2.xml><?xml version="1.0" encoding="utf-8"?>
<ds:datastoreItem xmlns:ds="http://schemas.openxmlformats.org/officeDocument/2006/customXml" ds:itemID="{7D416BE5-830B-4599-A2B9-336A01DB3F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babfe36-f01d-498e-96ea-de6bff11b04a"/>
    <ds:schemaRef ds:uri="58f2cb46-84e2-4e48-aad8-2c1296a3b94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718824D-9362-4247-AA19-542AB833374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29</Pages>
  <Words>11856</Words>
  <Characters>80622</Characters>
  <Application>Microsoft Office Word</Application>
  <DocSecurity>0</DocSecurity>
  <Lines>1521</Lines>
  <Paragraphs>570</Paragraphs>
  <ScaleCrop>false</ScaleCrop>
  <HeadingPairs>
    <vt:vector size="4" baseType="variant">
      <vt:variant>
        <vt:lpstr>Titolo</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91908</CharactersWithSpaces>
  <SharedDoc>false</SharedDoc>
  <HLinks>
    <vt:vector size="264" baseType="variant">
      <vt:variant>
        <vt:i4>6815751</vt:i4>
      </vt:variant>
      <vt:variant>
        <vt:i4>105</vt:i4>
      </vt:variant>
      <vt:variant>
        <vt:i4>0</vt:i4>
      </vt:variant>
      <vt:variant>
        <vt:i4>5</vt:i4>
      </vt:variant>
      <vt:variant>
        <vt:lpwstr>https://www.ausschreibungen-suedtirol.it/buyer-section/manuals/locale/de_DE</vt:lpwstr>
      </vt:variant>
      <vt:variant>
        <vt:lpwstr/>
      </vt:variant>
      <vt:variant>
        <vt:i4>7536761</vt:i4>
      </vt:variant>
      <vt:variant>
        <vt:i4>102</vt:i4>
      </vt:variant>
      <vt:variant>
        <vt:i4>0</vt:i4>
      </vt:variant>
      <vt:variant>
        <vt:i4>5</vt:i4>
      </vt:variant>
      <vt:variant>
        <vt:lpwstr>https://www.provinz.bz.it/arbeit-wirtschaft/ausschreibungen/ausschreibungsunterlagen/direktvergaben.asp</vt:lpwstr>
      </vt:variant>
      <vt:variant>
        <vt:lpwstr/>
      </vt:variant>
      <vt:variant>
        <vt:i4>2555915</vt:i4>
      </vt:variant>
      <vt:variant>
        <vt:i4>99</vt:i4>
      </vt:variant>
      <vt:variant>
        <vt:i4>0</vt:i4>
      </vt:variant>
      <vt:variant>
        <vt:i4>5</vt:i4>
      </vt:variant>
      <vt:variant>
        <vt:lpwstr>https://www.provinz.bz.it/arbeit-wirtschaft/ausschreibungen/downloads/Delibera_GP_31_2023.PDF</vt:lpwstr>
      </vt:variant>
      <vt:variant>
        <vt:lpwstr/>
      </vt:variant>
      <vt:variant>
        <vt:i4>6815787</vt:i4>
      </vt:variant>
      <vt:variant>
        <vt:i4>96</vt:i4>
      </vt:variant>
      <vt:variant>
        <vt:i4>0</vt:i4>
      </vt:variant>
      <vt:variant>
        <vt:i4>5</vt:i4>
      </vt:variant>
      <vt:variant>
        <vt:lpwstr>http://lexbrowser.provinz.bz.it/doc/de/203791/landesgesetz_vom_17_dezember_2015_nr_16.aspx</vt:lpwstr>
      </vt:variant>
      <vt:variant>
        <vt:lpwstr/>
      </vt:variant>
      <vt:variant>
        <vt:i4>6815787</vt:i4>
      </vt:variant>
      <vt:variant>
        <vt:i4>93</vt:i4>
      </vt:variant>
      <vt:variant>
        <vt:i4>0</vt:i4>
      </vt:variant>
      <vt:variant>
        <vt:i4>5</vt:i4>
      </vt:variant>
      <vt:variant>
        <vt:lpwstr>http://lexbrowser.provinz.bz.it/doc/de/203791/landesgesetz_vom_17_dezember_2015_nr_16.aspx</vt:lpwstr>
      </vt:variant>
      <vt:variant>
        <vt:lpwstr/>
      </vt:variant>
      <vt:variant>
        <vt:i4>6815787</vt:i4>
      </vt:variant>
      <vt:variant>
        <vt:i4>90</vt:i4>
      </vt:variant>
      <vt:variant>
        <vt:i4>0</vt:i4>
      </vt:variant>
      <vt:variant>
        <vt:i4>5</vt:i4>
      </vt:variant>
      <vt:variant>
        <vt:lpwstr>http://lexbrowser.provinz.bz.it/doc/de/203791/landesgesetz_vom_17_dezember_2015_nr_16.aspx</vt:lpwstr>
      </vt:variant>
      <vt:variant>
        <vt:lpwstr/>
      </vt:variant>
      <vt:variant>
        <vt:i4>6815787</vt:i4>
      </vt:variant>
      <vt:variant>
        <vt:i4>87</vt:i4>
      </vt:variant>
      <vt:variant>
        <vt:i4>0</vt:i4>
      </vt:variant>
      <vt:variant>
        <vt:i4>5</vt:i4>
      </vt:variant>
      <vt:variant>
        <vt:lpwstr>http://lexbrowser.provinz.bz.it/doc/de/203791/landesgesetz_vom_17_dezember_2015_nr_16.aspx</vt:lpwstr>
      </vt:variant>
      <vt:variant>
        <vt:lpwstr/>
      </vt:variant>
      <vt:variant>
        <vt:i4>6815787</vt:i4>
      </vt:variant>
      <vt:variant>
        <vt:i4>84</vt:i4>
      </vt:variant>
      <vt:variant>
        <vt:i4>0</vt:i4>
      </vt:variant>
      <vt:variant>
        <vt:i4>5</vt:i4>
      </vt:variant>
      <vt:variant>
        <vt:lpwstr>http://lexbrowser.provinz.bz.it/doc/de/203791/landesgesetz_vom_17_dezember_2015_nr_16.aspx</vt:lpwstr>
      </vt:variant>
      <vt:variant>
        <vt:lpwstr/>
      </vt:variant>
      <vt:variant>
        <vt:i4>6815787</vt:i4>
      </vt:variant>
      <vt:variant>
        <vt:i4>81</vt:i4>
      </vt:variant>
      <vt:variant>
        <vt:i4>0</vt:i4>
      </vt:variant>
      <vt:variant>
        <vt:i4>5</vt:i4>
      </vt:variant>
      <vt:variant>
        <vt:lpwstr>http://lexbrowser.provinz.bz.it/doc/de/203791/landesgesetz_vom_17_dezember_2015_nr_16.aspx</vt:lpwstr>
      </vt:variant>
      <vt:variant>
        <vt:lpwstr/>
      </vt:variant>
      <vt:variant>
        <vt:i4>6815787</vt:i4>
      </vt:variant>
      <vt:variant>
        <vt:i4>78</vt:i4>
      </vt:variant>
      <vt:variant>
        <vt:i4>0</vt:i4>
      </vt:variant>
      <vt:variant>
        <vt:i4>5</vt:i4>
      </vt:variant>
      <vt:variant>
        <vt:lpwstr>http://lexbrowser.provinz.bz.it/doc/de/203791/landesgesetz_vom_17_dezember_2015_nr_16.aspx</vt:lpwstr>
      </vt:variant>
      <vt:variant>
        <vt:lpwstr/>
      </vt:variant>
      <vt:variant>
        <vt:i4>458834</vt:i4>
      </vt:variant>
      <vt:variant>
        <vt:i4>75</vt:i4>
      </vt:variant>
      <vt:variant>
        <vt:i4>0</vt:i4>
      </vt:variant>
      <vt:variant>
        <vt:i4>5</vt:i4>
      </vt:variant>
      <vt:variant>
        <vt:lpwstr>http://www.ausschreibungen-suedtirol.it/</vt:lpwstr>
      </vt:variant>
      <vt:variant>
        <vt:lpwstr/>
      </vt:variant>
      <vt:variant>
        <vt:i4>458834</vt:i4>
      </vt:variant>
      <vt:variant>
        <vt:i4>72</vt:i4>
      </vt:variant>
      <vt:variant>
        <vt:i4>0</vt:i4>
      </vt:variant>
      <vt:variant>
        <vt:i4>5</vt:i4>
      </vt:variant>
      <vt:variant>
        <vt:lpwstr>http://www.ausschreibungen-suedtirol.it/</vt:lpwstr>
      </vt:variant>
      <vt:variant>
        <vt:lpwstr/>
      </vt:variant>
      <vt:variant>
        <vt:i4>458834</vt:i4>
      </vt:variant>
      <vt:variant>
        <vt:i4>69</vt:i4>
      </vt:variant>
      <vt:variant>
        <vt:i4>0</vt:i4>
      </vt:variant>
      <vt:variant>
        <vt:i4>5</vt:i4>
      </vt:variant>
      <vt:variant>
        <vt:lpwstr>http://www.ausschreibungen-suedtirol.it/</vt:lpwstr>
      </vt:variant>
      <vt:variant>
        <vt:lpwstr/>
      </vt:variant>
      <vt:variant>
        <vt:i4>458834</vt:i4>
      </vt:variant>
      <vt:variant>
        <vt:i4>66</vt:i4>
      </vt:variant>
      <vt:variant>
        <vt:i4>0</vt:i4>
      </vt:variant>
      <vt:variant>
        <vt:i4>5</vt:i4>
      </vt:variant>
      <vt:variant>
        <vt:lpwstr>http://www.ausschreibungen-suedtirol.it/</vt:lpwstr>
      </vt:variant>
      <vt:variant>
        <vt:lpwstr/>
      </vt:variant>
      <vt:variant>
        <vt:i4>7208982</vt:i4>
      </vt:variant>
      <vt:variant>
        <vt:i4>63</vt:i4>
      </vt:variant>
      <vt:variant>
        <vt:i4>0</vt:i4>
      </vt:variant>
      <vt:variant>
        <vt:i4>5</vt:i4>
      </vt:variant>
      <vt:variant>
        <vt:lpwstr>https://www.provinz.bz.it/arbeit-wirtschaft/ausschreibungen/news.asp?news_action=4&amp;news_article_id=678224</vt:lpwstr>
      </vt:variant>
      <vt:variant>
        <vt:lpwstr/>
      </vt:variant>
      <vt:variant>
        <vt:i4>7602203</vt:i4>
      </vt:variant>
      <vt:variant>
        <vt:i4>60</vt:i4>
      </vt:variant>
      <vt:variant>
        <vt:i4>0</vt:i4>
      </vt:variant>
      <vt:variant>
        <vt:i4>5</vt:i4>
      </vt:variant>
      <vt:variant>
        <vt:lpwstr>https://oeffentliche-vertraege.provinz.bz.it/de/publikationen</vt:lpwstr>
      </vt:variant>
      <vt:variant>
        <vt:lpwstr>requiredfields=publication_categories%3A%25C3%2596ffentliche%2520Auftr%25C3%25A4ge%257CAppalti.publication_tag%3AOffene%2520Verfahren%252FVerhandlungsverfahren%257CGare%2520aperte%252Fgare%2520negoziate.publication_tag%3ADienstleistungen%2520und%2520Lieferungen%257CServizi%2520e%2520forniture.publication_tag%3APhase%2520nach%2520der%2520Zuschlagserteilung%257CFase%2520post%2520aggiudicazione&amp;start=0</vt:lpwstr>
      </vt:variant>
      <vt:variant>
        <vt:i4>2752608</vt:i4>
      </vt:variant>
      <vt:variant>
        <vt:i4>57</vt:i4>
      </vt:variant>
      <vt:variant>
        <vt:i4>0</vt:i4>
      </vt:variant>
      <vt:variant>
        <vt:i4>5</vt:i4>
      </vt:variant>
      <vt:variant>
        <vt:lpwstr>https://www.provinz.bz.it/arbeit-wirtschaft/ausschreibungen/ausschreibungsunterlagen/ausschreibungsbedingungen-anlagen.asp</vt:lpwstr>
      </vt:variant>
      <vt:variant>
        <vt:lpwstr/>
      </vt:variant>
      <vt:variant>
        <vt:i4>4390927</vt:i4>
      </vt:variant>
      <vt:variant>
        <vt:i4>54</vt:i4>
      </vt:variant>
      <vt:variant>
        <vt:i4>0</vt:i4>
      </vt:variant>
      <vt:variant>
        <vt:i4>5</vt:i4>
      </vt:variant>
      <vt:variant>
        <vt:lpwstr>https://www.anticorruzione.it/-/fascicolo-virtuale-dell-operatore-economico-fvoe</vt:lpwstr>
      </vt:variant>
      <vt:variant>
        <vt:lpwstr/>
      </vt:variant>
      <vt:variant>
        <vt:i4>3276927</vt:i4>
      </vt:variant>
      <vt:variant>
        <vt:i4>51</vt:i4>
      </vt:variant>
      <vt:variant>
        <vt:i4>0</vt:i4>
      </vt:variant>
      <vt:variant>
        <vt:i4>5</vt:i4>
      </vt:variant>
      <vt:variant>
        <vt:lpwstr>https://www.provinz.bz.it/arbeit-wirtschaft/ausschreibungen/informationsunterlagen.asp</vt:lpwstr>
      </vt:variant>
      <vt:variant>
        <vt:lpwstr/>
      </vt:variant>
      <vt:variant>
        <vt:i4>7340066</vt:i4>
      </vt:variant>
      <vt:variant>
        <vt:i4>48</vt:i4>
      </vt:variant>
      <vt:variant>
        <vt:i4>0</vt:i4>
      </vt:variant>
      <vt:variant>
        <vt:i4>5</vt:i4>
      </vt:variant>
      <vt:variant>
        <vt:lpwstr>http://www.bandi-altoadige.it/</vt:lpwstr>
      </vt:variant>
      <vt:variant>
        <vt:lpwstr/>
      </vt:variant>
      <vt:variant>
        <vt:i4>3276927</vt:i4>
      </vt:variant>
      <vt:variant>
        <vt:i4>45</vt:i4>
      </vt:variant>
      <vt:variant>
        <vt:i4>0</vt:i4>
      </vt:variant>
      <vt:variant>
        <vt:i4>5</vt:i4>
      </vt:variant>
      <vt:variant>
        <vt:lpwstr>https://www.provinz.bz.it/arbeit-wirtschaft/ausschreibungen/informationsunterlagen.asp</vt:lpwstr>
      </vt:variant>
      <vt:variant>
        <vt:lpwstr/>
      </vt:variant>
      <vt:variant>
        <vt:i4>7536761</vt:i4>
      </vt:variant>
      <vt:variant>
        <vt:i4>39</vt:i4>
      </vt:variant>
      <vt:variant>
        <vt:i4>0</vt:i4>
      </vt:variant>
      <vt:variant>
        <vt:i4>5</vt:i4>
      </vt:variant>
      <vt:variant>
        <vt:lpwstr>https://www.provinz.bz.it/arbeit-wirtschaft/ausschreibungen/ausschreibungsunterlagen/direktvergaben.asp</vt:lpwstr>
      </vt:variant>
      <vt:variant>
        <vt:lpwstr/>
      </vt:variant>
      <vt:variant>
        <vt:i4>7536761</vt:i4>
      </vt:variant>
      <vt:variant>
        <vt:i4>36</vt:i4>
      </vt:variant>
      <vt:variant>
        <vt:i4>0</vt:i4>
      </vt:variant>
      <vt:variant>
        <vt:i4>5</vt:i4>
      </vt:variant>
      <vt:variant>
        <vt:lpwstr>https://www.provinz.bz.it/arbeit-wirtschaft/ausschreibungen/ausschreibungsunterlagen/direktvergaben.asp</vt:lpwstr>
      </vt:variant>
      <vt:variant>
        <vt:lpwstr/>
      </vt:variant>
      <vt:variant>
        <vt:i4>3604602</vt:i4>
      </vt:variant>
      <vt:variant>
        <vt:i4>33</vt:i4>
      </vt:variant>
      <vt:variant>
        <vt:i4>0</vt:i4>
      </vt:variant>
      <vt:variant>
        <vt:i4>5</vt:i4>
      </vt:variant>
      <vt:variant>
        <vt:lpwstr>https://www.bandi-altoadige.it/pleiade/comune/bolzano/documenti/buyer/Manuale_Indagine_di_mercato_CDC.pdf</vt:lpwstr>
      </vt:variant>
      <vt:variant>
        <vt:lpwstr/>
      </vt:variant>
      <vt:variant>
        <vt:i4>5505051</vt:i4>
      </vt:variant>
      <vt:variant>
        <vt:i4>30</vt:i4>
      </vt:variant>
      <vt:variant>
        <vt:i4>0</vt:i4>
      </vt:variant>
      <vt:variant>
        <vt:i4>5</vt:i4>
      </vt:variant>
      <vt:variant>
        <vt:lpwstr>https://www.bandi-altoadige.it/pleiade/comune/bolzano/documenti/buyer/Handbuch_Markterhebung_KST.pdf</vt:lpwstr>
      </vt:variant>
      <vt:variant>
        <vt:lpwstr/>
      </vt:variant>
      <vt:variant>
        <vt:i4>4849731</vt:i4>
      </vt:variant>
      <vt:variant>
        <vt:i4>27</vt:i4>
      </vt:variant>
      <vt:variant>
        <vt:i4>0</vt:i4>
      </vt:variant>
      <vt:variant>
        <vt:i4>5</vt:i4>
      </vt:variant>
      <vt:variant>
        <vt:lpwstr>https://www.ausschreibungen-suedtirol.it/</vt:lpwstr>
      </vt:variant>
      <vt:variant>
        <vt:lpwstr/>
      </vt:variant>
      <vt:variant>
        <vt:i4>4849731</vt:i4>
      </vt:variant>
      <vt:variant>
        <vt:i4>24</vt:i4>
      </vt:variant>
      <vt:variant>
        <vt:i4>0</vt:i4>
      </vt:variant>
      <vt:variant>
        <vt:i4>5</vt:i4>
      </vt:variant>
      <vt:variant>
        <vt:lpwstr>https://www.ausschreibungen-suedtirol.it/</vt:lpwstr>
      </vt:variant>
      <vt:variant>
        <vt:lpwstr/>
      </vt:variant>
      <vt:variant>
        <vt:i4>4653151</vt:i4>
      </vt:variant>
      <vt:variant>
        <vt:i4>21</vt:i4>
      </vt:variant>
      <vt:variant>
        <vt:i4>0</vt:i4>
      </vt:variant>
      <vt:variant>
        <vt:i4>5</vt:i4>
      </vt:variant>
      <vt:variant>
        <vt:lpwstr>https://www.minambiente.it/pagina/i-criteri-ambientali-minimi</vt:lpwstr>
      </vt:variant>
      <vt:variant>
        <vt:lpwstr/>
      </vt:variant>
      <vt:variant>
        <vt:i4>4849731</vt:i4>
      </vt:variant>
      <vt:variant>
        <vt:i4>18</vt:i4>
      </vt:variant>
      <vt:variant>
        <vt:i4>0</vt:i4>
      </vt:variant>
      <vt:variant>
        <vt:i4>5</vt:i4>
      </vt:variant>
      <vt:variant>
        <vt:lpwstr>https://www.ausschreibungen-suedtirol.it/</vt:lpwstr>
      </vt:variant>
      <vt:variant>
        <vt:lpwstr/>
      </vt:variant>
      <vt:variant>
        <vt:i4>3473525</vt:i4>
      </vt:variant>
      <vt:variant>
        <vt:i4>15</vt:i4>
      </vt:variant>
      <vt:variant>
        <vt:i4>0</vt:i4>
      </vt:variant>
      <vt:variant>
        <vt:i4>5</vt:i4>
      </vt:variant>
      <vt:variant>
        <vt:lpwstr>https://www.provinz.bz.it/arbeit-wirtschaft/ausschreibungen/vertragsunterlagen.asp</vt:lpwstr>
      </vt:variant>
      <vt:variant>
        <vt:lpwstr/>
      </vt:variant>
      <vt:variant>
        <vt:i4>65607</vt:i4>
      </vt:variant>
      <vt:variant>
        <vt:i4>12</vt:i4>
      </vt:variant>
      <vt:variant>
        <vt:i4>0</vt:i4>
      </vt:variant>
      <vt:variant>
        <vt:i4>5</vt:i4>
      </vt:variant>
      <vt:variant>
        <vt:lpwstr>https://www.provinz.bz.it/arbeit-wirtschaft/ausschreibungen/ausschreibungsunterlagen/Ernennung-EVV-und-Vergabevermerk.asp</vt:lpwstr>
      </vt:variant>
      <vt:variant>
        <vt:lpwstr/>
      </vt:variant>
      <vt:variant>
        <vt:i4>2359402</vt:i4>
      </vt:variant>
      <vt:variant>
        <vt:i4>9</vt:i4>
      </vt:variant>
      <vt:variant>
        <vt:i4>0</vt:i4>
      </vt:variant>
      <vt:variant>
        <vt:i4>5</vt:i4>
      </vt:variant>
      <vt:variant>
        <vt:lpwstr>https://www.provinz.bz.it/arbeit-wirtschaft/ausschreibungen/ausschreibungsunterlagen/Direktvergaben-GvD-Nr36-2023-ab-01-07-2023.asp</vt:lpwstr>
      </vt:variant>
      <vt:variant>
        <vt:lpwstr/>
      </vt:variant>
      <vt:variant>
        <vt:i4>1507398</vt:i4>
      </vt:variant>
      <vt:variant>
        <vt:i4>6</vt:i4>
      </vt:variant>
      <vt:variant>
        <vt:i4>0</vt:i4>
      </vt:variant>
      <vt:variant>
        <vt:i4>5</vt:i4>
      </vt:variant>
      <vt:variant>
        <vt:lpwstr>https://www.bandi-altoadige.it/awards/list-public</vt:lpwstr>
      </vt:variant>
      <vt:variant>
        <vt:lpwstr/>
      </vt:variant>
      <vt:variant>
        <vt:i4>1507398</vt:i4>
      </vt:variant>
      <vt:variant>
        <vt:i4>3</vt:i4>
      </vt:variant>
      <vt:variant>
        <vt:i4>0</vt:i4>
      </vt:variant>
      <vt:variant>
        <vt:i4>5</vt:i4>
      </vt:variant>
      <vt:variant>
        <vt:lpwstr>https://www.bandi-altoadige.it/awards/list-public</vt:lpwstr>
      </vt:variant>
      <vt:variant>
        <vt:lpwstr/>
      </vt:variant>
      <vt:variant>
        <vt:i4>1507398</vt:i4>
      </vt:variant>
      <vt:variant>
        <vt:i4>0</vt:i4>
      </vt:variant>
      <vt:variant>
        <vt:i4>0</vt:i4>
      </vt:variant>
      <vt:variant>
        <vt:i4>5</vt:i4>
      </vt:variant>
      <vt:variant>
        <vt:lpwstr>https://www.bandi-altoadige.it/awards/list-public</vt:lpwstr>
      </vt:variant>
      <vt:variant>
        <vt:lpwstr/>
      </vt:variant>
      <vt:variant>
        <vt:i4>458834</vt:i4>
      </vt:variant>
      <vt:variant>
        <vt:i4>24</vt:i4>
      </vt:variant>
      <vt:variant>
        <vt:i4>0</vt:i4>
      </vt:variant>
      <vt:variant>
        <vt:i4>5</vt:i4>
      </vt:variant>
      <vt:variant>
        <vt:lpwstr>http://www.ausschreibungen-suedtirol.it/</vt:lpwstr>
      </vt:variant>
      <vt:variant>
        <vt:lpwstr/>
      </vt:variant>
      <vt:variant>
        <vt:i4>458834</vt:i4>
      </vt:variant>
      <vt:variant>
        <vt:i4>21</vt:i4>
      </vt:variant>
      <vt:variant>
        <vt:i4>0</vt:i4>
      </vt:variant>
      <vt:variant>
        <vt:i4>5</vt:i4>
      </vt:variant>
      <vt:variant>
        <vt:lpwstr>http://www.ausschreibungen-suedtirol.it/</vt:lpwstr>
      </vt:variant>
      <vt:variant>
        <vt:lpwstr/>
      </vt:variant>
      <vt:variant>
        <vt:i4>458834</vt:i4>
      </vt:variant>
      <vt:variant>
        <vt:i4>18</vt:i4>
      </vt:variant>
      <vt:variant>
        <vt:i4>0</vt:i4>
      </vt:variant>
      <vt:variant>
        <vt:i4>5</vt:i4>
      </vt:variant>
      <vt:variant>
        <vt:lpwstr>http://www.ausschreibungen-suedtirol.it/</vt:lpwstr>
      </vt:variant>
      <vt:variant>
        <vt:lpwstr/>
      </vt:variant>
      <vt:variant>
        <vt:i4>458834</vt:i4>
      </vt:variant>
      <vt:variant>
        <vt:i4>15</vt:i4>
      </vt:variant>
      <vt:variant>
        <vt:i4>0</vt:i4>
      </vt:variant>
      <vt:variant>
        <vt:i4>5</vt:i4>
      </vt:variant>
      <vt:variant>
        <vt:lpwstr>http://www.ausschreibungen-suedtirol.it/</vt:lpwstr>
      </vt:variant>
      <vt:variant>
        <vt:lpwstr/>
      </vt:variant>
      <vt:variant>
        <vt:i4>458834</vt:i4>
      </vt:variant>
      <vt:variant>
        <vt:i4>12</vt:i4>
      </vt:variant>
      <vt:variant>
        <vt:i4>0</vt:i4>
      </vt:variant>
      <vt:variant>
        <vt:i4>5</vt:i4>
      </vt:variant>
      <vt:variant>
        <vt:lpwstr>http://www.ausschreibungen-suedtirol.it/</vt:lpwstr>
      </vt:variant>
      <vt:variant>
        <vt:lpwstr/>
      </vt:variant>
      <vt:variant>
        <vt:i4>458834</vt:i4>
      </vt:variant>
      <vt:variant>
        <vt:i4>9</vt:i4>
      </vt:variant>
      <vt:variant>
        <vt:i4>0</vt:i4>
      </vt:variant>
      <vt:variant>
        <vt:i4>5</vt:i4>
      </vt:variant>
      <vt:variant>
        <vt:lpwstr>http://www.ausschreibungen-suedtirol.it/</vt:lpwstr>
      </vt:variant>
      <vt:variant>
        <vt:lpwstr/>
      </vt:variant>
      <vt:variant>
        <vt:i4>458834</vt:i4>
      </vt:variant>
      <vt:variant>
        <vt:i4>6</vt:i4>
      </vt:variant>
      <vt:variant>
        <vt:i4>0</vt:i4>
      </vt:variant>
      <vt:variant>
        <vt:i4>5</vt:i4>
      </vt:variant>
      <vt:variant>
        <vt:lpwstr>http://www.ausschreibungen-suedtirol.it/</vt:lpwstr>
      </vt:variant>
      <vt:variant>
        <vt:lpwstr/>
      </vt:variant>
      <vt:variant>
        <vt:i4>458834</vt:i4>
      </vt:variant>
      <vt:variant>
        <vt:i4>3</vt:i4>
      </vt:variant>
      <vt:variant>
        <vt:i4>0</vt:i4>
      </vt:variant>
      <vt:variant>
        <vt:i4>5</vt:i4>
      </vt:variant>
      <vt:variant>
        <vt:lpwstr>http://www.ausschreibungen-suedtirol.it/</vt:lpwstr>
      </vt:variant>
      <vt:variant>
        <vt:lpwstr/>
      </vt:variant>
      <vt:variant>
        <vt:i4>458834</vt:i4>
      </vt:variant>
      <vt:variant>
        <vt:i4>0</vt:i4>
      </vt:variant>
      <vt:variant>
        <vt:i4>0</vt:i4>
      </vt:variant>
      <vt:variant>
        <vt:i4>5</vt:i4>
      </vt:variant>
      <vt:variant>
        <vt:lpwstr>http://www.ausschreibungen-suedtirol.it/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Gallottini, Elena</cp:lastModifiedBy>
  <cp:revision>5</cp:revision>
  <dcterms:created xsi:type="dcterms:W3CDTF">2026-05-26T10:12:00Z</dcterms:created>
  <dcterms:modified xsi:type="dcterms:W3CDTF">2026-06-22T09:05:00Z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0x01010099D5E6DC19644C4B9713645DC2851138</vt:lpwstr>
  </property>
  <property fmtid="{D5CDD505-2E9C-101B-9397-08002B2CF9AE}" pid="4" name="docLang">
    <vt:lpwstr>de</vt:lpwstr>
  </property>
</Properties>
</file>